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Default Extension="jpeg" ContentType="image/jpeg"/>
  <Override PartName="/word/footer2.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ind w:left="0"/>
        <w:rPr>
          <w:sz w:val="20"/>
        </w:rPr>
      </w:pPr>
      <w:r>
        <w:rPr>
          <w:sz w:val="20"/>
        </w:rPr>
        <mc:AlternateContent>
          <mc:Choice Requires="wps">
            <w:drawing>
              <wp:anchor distT="0" distB="0" distL="0" distR="0" allowOverlap="1" layoutInCell="1" locked="0" behindDoc="0" simplePos="0" relativeHeight="15735808">
                <wp:simplePos x="0" y="0"/>
                <wp:positionH relativeFrom="page">
                  <wp:posOffset>341375</wp:posOffset>
                </wp:positionH>
                <wp:positionV relativeFrom="page">
                  <wp:posOffset>810767</wp:posOffset>
                </wp:positionV>
                <wp:extent cx="6790690" cy="81153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6790690" cy="811530"/>
                          <a:chExt cx="6790690" cy="811530"/>
                        </a:xfrm>
                      </wpg:grpSpPr>
                      <wps:wsp>
                        <wps:cNvPr id="2" name="Graphic 2"/>
                        <wps:cNvSpPr/>
                        <wps:spPr>
                          <a:xfrm>
                            <a:off x="0" y="330"/>
                            <a:ext cx="6790690" cy="811530"/>
                          </a:xfrm>
                          <a:custGeom>
                            <a:avLst/>
                            <a:gdLst/>
                            <a:ahLst/>
                            <a:cxnLst/>
                            <a:rect l="l" t="t" r="r" b="b"/>
                            <a:pathLst>
                              <a:path w="6790690" h="811530">
                                <a:moveTo>
                                  <a:pt x="6790690" y="0"/>
                                </a:moveTo>
                                <a:lnTo>
                                  <a:pt x="0" y="0"/>
                                </a:lnTo>
                                <a:lnTo>
                                  <a:pt x="0" y="811072"/>
                                </a:lnTo>
                                <a:lnTo>
                                  <a:pt x="6790690" y="811072"/>
                                </a:lnTo>
                                <a:lnTo>
                                  <a:pt x="6790690" y="0"/>
                                </a:lnTo>
                                <a:close/>
                              </a:path>
                            </a:pathLst>
                          </a:custGeom>
                          <a:solidFill>
                            <a:srgbClr val="1F4E79"/>
                          </a:solidFill>
                        </wps:spPr>
                        <wps:bodyPr wrap="square" lIns="0" tIns="0" rIns="0" bIns="0" rtlCol="0">
                          <a:prstTxWarp prst="textNoShape">
                            <a:avLst/>
                          </a:prstTxWarp>
                          <a:noAutofit/>
                        </wps:bodyPr>
                      </wps:wsp>
                      <pic:pic>
                        <pic:nvPicPr>
                          <pic:cNvPr id="3" name="Image 3" descr="Forgotten password"/>
                          <pic:cNvPicPr/>
                        </pic:nvPicPr>
                        <pic:blipFill>
                          <a:blip r:embed="rId5" cstate="print"/>
                          <a:stretch>
                            <a:fillRect/>
                          </a:stretch>
                        </pic:blipFill>
                        <pic:spPr>
                          <a:xfrm>
                            <a:off x="2956179" y="0"/>
                            <a:ext cx="866775" cy="798576"/>
                          </a:xfrm>
                          <a:prstGeom prst="rect">
                            <a:avLst/>
                          </a:prstGeom>
                        </pic:spPr>
                      </pic:pic>
                    </wpg:wgp>
                  </a:graphicData>
                </a:graphic>
              </wp:anchor>
            </w:drawing>
          </mc:Choice>
          <mc:Fallback>
            <w:pict>
              <v:group style="position:absolute;margin-left:26.879999pt;margin-top:63.839981pt;width:534.7pt;height:63.9pt;mso-position-horizontal-relative:page;mso-position-vertical-relative:page;z-index:15735808" id="docshapegroup1" coordorigin="538,1277" coordsize="10694,1278">
                <v:rect style="position:absolute;left:537;top:1277;width:10694;height:1278" id="docshape2" filled="true" fillcolor="#1f4e79" stroked="false">
                  <v:fill type="solid"/>
                </v:rect>
                <v:shape style="position:absolute;left:5193;top:1276;width:1365;height:1258" type="#_x0000_t75" id="docshape3" alt="Forgotten password" stroked="false">
                  <v:imagedata r:id="rId5" o:title=""/>
                </v:shape>
                <w10:wrap type="none"/>
              </v:group>
            </w:pict>
          </mc:Fallback>
        </mc:AlternateContent>
      </w: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spacing w:before="136"/>
        <w:ind w:left="0"/>
        <w:rPr>
          <w:sz w:val="20"/>
        </w:rPr>
      </w:pPr>
    </w:p>
    <w:p>
      <w:pPr>
        <w:pStyle w:val="BodyText"/>
        <w:ind w:left="-462"/>
        <w:rPr>
          <w:sz w:val="20"/>
        </w:rPr>
      </w:pPr>
      <w:r>
        <w:rPr>
          <w:sz w:val="20"/>
        </w:rPr>
        <mc:AlternateContent>
          <mc:Choice Requires="wps">
            <w:drawing>
              <wp:inline distT="0" distB="0" distL="0" distR="0">
                <wp:extent cx="6722109" cy="299720"/>
                <wp:effectExtent l="0" t="0" r="0" b="5079"/>
                <wp:docPr id="4" name="Group 4"/>
                <wp:cNvGraphicFramePr>
                  <a:graphicFrameLocks/>
                </wp:cNvGraphicFramePr>
                <a:graphic>
                  <a:graphicData uri="http://schemas.microsoft.com/office/word/2010/wordprocessingGroup">
                    <wpg:wgp>
                      <wpg:cNvPr id="4" name="Group 4"/>
                      <wpg:cNvGrpSpPr/>
                      <wpg:grpSpPr>
                        <a:xfrm>
                          <a:off x="0" y="0"/>
                          <a:ext cx="6722109" cy="299720"/>
                          <a:chExt cx="6722109" cy="299720"/>
                        </a:xfrm>
                      </wpg:grpSpPr>
                      <pic:pic>
                        <pic:nvPicPr>
                          <pic:cNvPr id="5" name="Image 5"/>
                          <pic:cNvPicPr/>
                        </pic:nvPicPr>
                        <pic:blipFill>
                          <a:blip r:embed="rId6" cstate="print"/>
                          <a:stretch>
                            <a:fillRect/>
                          </a:stretch>
                        </pic:blipFill>
                        <pic:spPr>
                          <a:xfrm>
                            <a:off x="0" y="62388"/>
                            <a:ext cx="405449" cy="227214"/>
                          </a:xfrm>
                          <a:prstGeom prst="rect">
                            <a:avLst/>
                          </a:prstGeom>
                        </pic:spPr>
                      </pic:pic>
                      <wps:wsp>
                        <wps:cNvPr id="6" name="Graphic 6"/>
                        <wps:cNvSpPr/>
                        <wps:spPr>
                          <a:xfrm>
                            <a:off x="10002" y="70218"/>
                            <a:ext cx="361315" cy="184150"/>
                          </a:xfrm>
                          <a:custGeom>
                            <a:avLst/>
                            <a:gdLst/>
                            <a:ahLst/>
                            <a:cxnLst/>
                            <a:rect l="l" t="t" r="r" b="b"/>
                            <a:pathLst>
                              <a:path w="361315" h="184150">
                                <a:moveTo>
                                  <a:pt x="186893" y="182879"/>
                                </a:moveTo>
                                <a:lnTo>
                                  <a:pt x="164975" y="182879"/>
                                </a:lnTo>
                                <a:lnTo>
                                  <a:pt x="175926" y="183395"/>
                                </a:lnTo>
                                <a:lnTo>
                                  <a:pt x="184569" y="184023"/>
                                </a:lnTo>
                                <a:lnTo>
                                  <a:pt x="186118" y="184023"/>
                                </a:lnTo>
                                <a:lnTo>
                                  <a:pt x="186883" y="183395"/>
                                </a:lnTo>
                                <a:lnTo>
                                  <a:pt x="186893" y="182879"/>
                                </a:lnTo>
                                <a:close/>
                              </a:path>
                              <a:path w="361315" h="184150">
                                <a:moveTo>
                                  <a:pt x="63276" y="182879"/>
                                </a:moveTo>
                                <a:lnTo>
                                  <a:pt x="40821" y="182879"/>
                                </a:lnTo>
                                <a:lnTo>
                                  <a:pt x="61747" y="183768"/>
                                </a:lnTo>
                                <a:lnTo>
                                  <a:pt x="63276" y="182879"/>
                                </a:lnTo>
                                <a:close/>
                              </a:path>
                              <a:path w="361315" h="184150">
                                <a:moveTo>
                                  <a:pt x="175564" y="178434"/>
                                </a:moveTo>
                                <a:lnTo>
                                  <a:pt x="117642" y="178434"/>
                                </a:lnTo>
                                <a:lnTo>
                                  <a:pt x="111175" y="179069"/>
                                </a:lnTo>
                                <a:lnTo>
                                  <a:pt x="109080" y="179324"/>
                                </a:lnTo>
                                <a:lnTo>
                                  <a:pt x="108026" y="180085"/>
                                </a:lnTo>
                                <a:lnTo>
                                  <a:pt x="108026" y="182879"/>
                                </a:lnTo>
                                <a:lnTo>
                                  <a:pt x="109435" y="183768"/>
                                </a:lnTo>
                                <a:lnTo>
                                  <a:pt x="112268" y="183768"/>
                                </a:lnTo>
                                <a:lnTo>
                                  <a:pt x="117148" y="183395"/>
                                </a:lnTo>
                                <a:lnTo>
                                  <a:pt x="116466" y="183395"/>
                                </a:lnTo>
                                <a:lnTo>
                                  <a:pt x="129789" y="182879"/>
                                </a:lnTo>
                                <a:lnTo>
                                  <a:pt x="186893" y="182879"/>
                                </a:lnTo>
                                <a:lnTo>
                                  <a:pt x="186893" y="180339"/>
                                </a:lnTo>
                                <a:lnTo>
                                  <a:pt x="185381" y="179324"/>
                                </a:lnTo>
                                <a:lnTo>
                                  <a:pt x="175564" y="178434"/>
                                </a:lnTo>
                                <a:close/>
                              </a:path>
                              <a:path w="361315" h="184150">
                                <a:moveTo>
                                  <a:pt x="55278" y="178434"/>
                                </a:moveTo>
                                <a:lnTo>
                                  <a:pt x="1269" y="178434"/>
                                </a:lnTo>
                                <a:lnTo>
                                  <a:pt x="0" y="179324"/>
                                </a:lnTo>
                                <a:lnTo>
                                  <a:pt x="0" y="182499"/>
                                </a:lnTo>
                                <a:lnTo>
                                  <a:pt x="1719" y="183395"/>
                                </a:lnTo>
                                <a:lnTo>
                                  <a:pt x="12176" y="182879"/>
                                </a:lnTo>
                                <a:lnTo>
                                  <a:pt x="63021" y="182879"/>
                                </a:lnTo>
                                <a:lnTo>
                                  <a:pt x="63294" y="182499"/>
                                </a:lnTo>
                                <a:lnTo>
                                  <a:pt x="63385" y="180085"/>
                                </a:lnTo>
                                <a:lnTo>
                                  <a:pt x="63596" y="180085"/>
                                </a:lnTo>
                                <a:lnTo>
                                  <a:pt x="61907" y="179069"/>
                                </a:lnTo>
                                <a:lnTo>
                                  <a:pt x="63385" y="179069"/>
                                </a:lnTo>
                                <a:lnTo>
                                  <a:pt x="55278" y="178434"/>
                                </a:lnTo>
                                <a:close/>
                              </a:path>
                              <a:path w="361315" h="184150">
                                <a:moveTo>
                                  <a:pt x="95656" y="0"/>
                                </a:moveTo>
                                <a:lnTo>
                                  <a:pt x="89319" y="0"/>
                                </a:lnTo>
                                <a:lnTo>
                                  <a:pt x="79915" y="21099"/>
                                </a:lnTo>
                                <a:lnTo>
                                  <a:pt x="70987" y="42449"/>
                                </a:lnTo>
                                <a:lnTo>
                                  <a:pt x="62237" y="64775"/>
                                </a:lnTo>
                                <a:lnTo>
                                  <a:pt x="53962" y="87375"/>
                                </a:lnTo>
                                <a:lnTo>
                                  <a:pt x="45704" y="110497"/>
                                </a:lnTo>
                                <a:lnTo>
                                  <a:pt x="38611" y="129762"/>
                                </a:lnTo>
                                <a:lnTo>
                                  <a:pt x="23291" y="165284"/>
                                </a:lnTo>
                                <a:lnTo>
                                  <a:pt x="2469" y="178434"/>
                                </a:lnTo>
                                <a:lnTo>
                                  <a:pt x="54180" y="178434"/>
                                </a:lnTo>
                                <a:lnTo>
                                  <a:pt x="49545" y="177037"/>
                                </a:lnTo>
                                <a:lnTo>
                                  <a:pt x="49337" y="177037"/>
                                </a:lnTo>
                                <a:lnTo>
                                  <a:pt x="44424" y="174116"/>
                                </a:lnTo>
                                <a:lnTo>
                                  <a:pt x="39725" y="171450"/>
                                </a:lnTo>
                                <a:lnTo>
                                  <a:pt x="37376" y="167258"/>
                                </a:lnTo>
                                <a:lnTo>
                                  <a:pt x="37376" y="161670"/>
                                </a:lnTo>
                                <a:lnTo>
                                  <a:pt x="38164" y="155749"/>
                                </a:lnTo>
                                <a:lnTo>
                                  <a:pt x="38266" y="154977"/>
                                </a:lnTo>
                                <a:lnTo>
                                  <a:pt x="40842" y="145168"/>
                                </a:lnTo>
                                <a:lnTo>
                                  <a:pt x="40940" y="144795"/>
                                </a:lnTo>
                                <a:lnTo>
                                  <a:pt x="45396" y="131113"/>
                                </a:lnTo>
                                <a:lnTo>
                                  <a:pt x="51638" y="113918"/>
                                </a:lnTo>
                                <a:lnTo>
                                  <a:pt x="108657" y="113079"/>
                                </a:lnTo>
                                <a:lnTo>
                                  <a:pt x="139989" y="113079"/>
                                </a:lnTo>
                                <a:lnTo>
                                  <a:pt x="137202" y="105409"/>
                                </a:lnTo>
                                <a:lnTo>
                                  <a:pt x="54101" y="105409"/>
                                </a:lnTo>
                                <a:lnTo>
                                  <a:pt x="62341" y="82101"/>
                                </a:lnTo>
                                <a:lnTo>
                                  <a:pt x="70046" y="61721"/>
                                </a:lnTo>
                                <a:lnTo>
                                  <a:pt x="77219" y="44295"/>
                                </a:lnTo>
                                <a:lnTo>
                                  <a:pt x="83858" y="29844"/>
                                </a:lnTo>
                                <a:lnTo>
                                  <a:pt x="108692" y="29844"/>
                                </a:lnTo>
                                <a:lnTo>
                                  <a:pt x="104023" y="18426"/>
                                </a:lnTo>
                                <a:lnTo>
                                  <a:pt x="95656" y="0"/>
                                </a:lnTo>
                                <a:close/>
                              </a:path>
                              <a:path w="361315" h="184150">
                                <a:moveTo>
                                  <a:pt x="139989" y="113079"/>
                                </a:moveTo>
                                <a:lnTo>
                                  <a:pt x="115320" y="113079"/>
                                </a:lnTo>
                                <a:lnTo>
                                  <a:pt x="127023" y="147290"/>
                                </a:lnTo>
                                <a:lnTo>
                                  <a:pt x="129627" y="155749"/>
                                </a:lnTo>
                                <a:lnTo>
                                  <a:pt x="131109" y="161670"/>
                                </a:lnTo>
                                <a:lnTo>
                                  <a:pt x="131190" y="161994"/>
                                </a:lnTo>
                                <a:lnTo>
                                  <a:pt x="131619" y="165284"/>
                                </a:lnTo>
                                <a:lnTo>
                                  <a:pt x="131711" y="170179"/>
                                </a:lnTo>
                                <a:lnTo>
                                  <a:pt x="130225" y="173227"/>
                                </a:lnTo>
                                <a:lnTo>
                                  <a:pt x="124294" y="177037"/>
                                </a:lnTo>
                                <a:lnTo>
                                  <a:pt x="118399" y="178434"/>
                                </a:lnTo>
                                <a:lnTo>
                                  <a:pt x="173278" y="178434"/>
                                </a:lnTo>
                                <a:lnTo>
                                  <a:pt x="152463" y="146399"/>
                                </a:lnTo>
                                <a:lnTo>
                                  <a:pt x="140147" y="113512"/>
                                </a:lnTo>
                                <a:lnTo>
                                  <a:pt x="140046" y="113236"/>
                                </a:lnTo>
                                <a:lnTo>
                                  <a:pt x="139989" y="113079"/>
                                </a:lnTo>
                                <a:close/>
                              </a:path>
                              <a:path w="361315" h="184150">
                                <a:moveTo>
                                  <a:pt x="74371" y="104648"/>
                                </a:moveTo>
                                <a:lnTo>
                                  <a:pt x="70256" y="104648"/>
                                </a:lnTo>
                                <a:lnTo>
                                  <a:pt x="63512" y="104901"/>
                                </a:lnTo>
                                <a:lnTo>
                                  <a:pt x="54101" y="105409"/>
                                </a:lnTo>
                                <a:lnTo>
                                  <a:pt x="112852" y="105409"/>
                                </a:lnTo>
                                <a:lnTo>
                                  <a:pt x="74371" y="104648"/>
                                </a:lnTo>
                                <a:close/>
                              </a:path>
                              <a:path w="361315" h="184150">
                                <a:moveTo>
                                  <a:pt x="108692" y="29844"/>
                                </a:moveTo>
                                <a:lnTo>
                                  <a:pt x="83858" y="29844"/>
                                </a:lnTo>
                                <a:lnTo>
                                  <a:pt x="86115" y="35845"/>
                                </a:lnTo>
                                <a:lnTo>
                                  <a:pt x="89328" y="44132"/>
                                </a:lnTo>
                                <a:lnTo>
                                  <a:pt x="93498" y="54705"/>
                                </a:lnTo>
                                <a:lnTo>
                                  <a:pt x="98628" y="67563"/>
                                </a:lnTo>
                                <a:lnTo>
                                  <a:pt x="102952" y="78781"/>
                                </a:lnTo>
                                <a:lnTo>
                                  <a:pt x="106764" y="88820"/>
                                </a:lnTo>
                                <a:lnTo>
                                  <a:pt x="110063" y="97692"/>
                                </a:lnTo>
                                <a:lnTo>
                                  <a:pt x="112852" y="105409"/>
                                </a:lnTo>
                                <a:lnTo>
                                  <a:pt x="137202" y="105409"/>
                                </a:lnTo>
                                <a:lnTo>
                                  <a:pt x="125120" y="72044"/>
                                </a:lnTo>
                                <a:lnTo>
                                  <a:pt x="113936" y="42687"/>
                                </a:lnTo>
                                <a:lnTo>
                                  <a:pt x="108692" y="29844"/>
                                </a:lnTo>
                                <a:close/>
                              </a:path>
                              <a:path w="361315" h="184150">
                                <a:moveTo>
                                  <a:pt x="344275" y="182244"/>
                                </a:moveTo>
                                <a:lnTo>
                                  <a:pt x="205574" y="182244"/>
                                </a:lnTo>
                                <a:lnTo>
                                  <a:pt x="206603" y="182625"/>
                                </a:lnTo>
                                <a:lnTo>
                                  <a:pt x="338535" y="182625"/>
                                </a:lnTo>
                                <a:lnTo>
                                  <a:pt x="344275" y="182244"/>
                                </a:lnTo>
                                <a:close/>
                              </a:path>
                              <a:path w="361315" h="184150">
                                <a:moveTo>
                                  <a:pt x="347806" y="9683"/>
                                </a:moveTo>
                                <a:lnTo>
                                  <a:pt x="295321" y="9683"/>
                                </a:lnTo>
                                <a:lnTo>
                                  <a:pt x="308807" y="10159"/>
                                </a:lnTo>
                                <a:lnTo>
                                  <a:pt x="308163" y="10159"/>
                                </a:lnTo>
                                <a:lnTo>
                                  <a:pt x="316890" y="10540"/>
                                </a:lnTo>
                                <a:lnTo>
                                  <a:pt x="314218" y="15972"/>
                                </a:lnTo>
                                <a:lnTo>
                                  <a:pt x="309767" y="23320"/>
                                </a:lnTo>
                                <a:lnTo>
                                  <a:pt x="303536" y="32597"/>
                                </a:lnTo>
                                <a:lnTo>
                                  <a:pt x="295528" y="43814"/>
                                </a:lnTo>
                                <a:lnTo>
                                  <a:pt x="291876" y="48889"/>
                                </a:lnTo>
                                <a:lnTo>
                                  <a:pt x="286939" y="55927"/>
                                </a:lnTo>
                                <a:lnTo>
                                  <a:pt x="228706" y="141914"/>
                                </a:lnTo>
                                <a:lnTo>
                                  <a:pt x="207413" y="175565"/>
                                </a:lnTo>
                                <a:lnTo>
                                  <a:pt x="204889" y="180720"/>
                                </a:lnTo>
                                <a:lnTo>
                                  <a:pt x="204889" y="181609"/>
                                </a:lnTo>
                                <a:lnTo>
                                  <a:pt x="205231" y="182244"/>
                                </a:lnTo>
                                <a:lnTo>
                                  <a:pt x="346147" y="182244"/>
                                </a:lnTo>
                                <a:lnTo>
                                  <a:pt x="348046" y="176430"/>
                                </a:lnTo>
                                <a:lnTo>
                                  <a:pt x="259378" y="176430"/>
                                </a:lnTo>
                                <a:lnTo>
                                  <a:pt x="247830" y="176117"/>
                                </a:lnTo>
                                <a:lnTo>
                                  <a:pt x="262026" y="136239"/>
                                </a:lnTo>
                                <a:lnTo>
                                  <a:pt x="322676" y="47625"/>
                                </a:lnTo>
                                <a:lnTo>
                                  <a:pt x="338504" y="24225"/>
                                </a:lnTo>
                                <a:lnTo>
                                  <a:pt x="347806" y="9683"/>
                                </a:lnTo>
                                <a:close/>
                              </a:path>
                              <a:path w="361315" h="184150">
                                <a:moveTo>
                                  <a:pt x="359981" y="134492"/>
                                </a:moveTo>
                                <a:lnTo>
                                  <a:pt x="357517" y="134492"/>
                                </a:lnTo>
                                <a:lnTo>
                                  <a:pt x="354139" y="138049"/>
                                </a:lnTo>
                                <a:lnTo>
                                  <a:pt x="342084" y="152939"/>
                                </a:lnTo>
                                <a:lnTo>
                                  <a:pt x="337461" y="158170"/>
                                </a:lnTo>
                                <a:lnTo>
                                  <a:pt x="334657" y="160527"/>
                                </a:lnTo>
                                <a:lnTo>
                                  <a:pt x="331787" y="163067"/>
                                </a:lnTo>
                                <a:lnTo>
                                  <a:pt x="327406" y="165734"/>
                                </a:lnTo>
                                <a:lnTo>
                                  <a:pt x="321525" y="168528"/>
                                </a:lnTo>
                                <a:lnTo>
                                  <a:pt x="315645" y="171450"/>
                                </a:lnTo>
                                <a:lnTo>
                                  <a:pt x="309029" y="173481"/>
                                </a:lnTo>
                                <a:lnTo>
                                  <a:pt x="301688" y="174751"/>
                                </a:lnTo>
                                <a:lnTo>
                                  <a:pt x="295671" y="175565"/>
                                </a:lnTo>
                                <a:lnTo>
                                  <a:pt x="288615" y="176117"/>
                                </a:lnTo>
                                <a:lnTo>
                                  <a:pt x="280523" y="176430"/>
                                </a:lnTo>
                                <a:lnTo>
                                  <a:pt x="348046" y="176430"/>
                                </a:lnTo>
                                <a:lnTo>
                                  <a:pt x="360580" y="138049"/>
                                </a:lnTo>
                                <a:lnTo>
                                  <a:pt x="360705" y="135635"/>
                                </a:lnTo>
                                <a:lnTo>
                                  <a:pt x="359981" y="134492"/>
                                </a:lnTo>
                                <a:close/>
                              </a:path>
                              <a:path w="361315" h="184150">
                                <a:moveTo>
                                  <a:pt x="224955" y="1269"/>
                                </a:moveTo>
                                <a:lnTo>
                                  <a:pt x="222264" y="1269"/>
                                </a:lnTo>
                                <a:lnTo>
                                  <a:pt x="221589" y="2031"/>
                                </a:lnTo>
                                <a:lnTo>
                                  <a:pt x="219951" y="5587"/>
                                </a:lnTo>
                                <a:lnTo>
                                  <a:pt x="217550" y="12953"/>
                                </a:lnTo>
                                <a:lnTo>
                                  <a:pt x="209613" y="38861"/>
                                </a:lnTo>
                                <a:lnTo>
                                  <a:pt x="207632" y="45465"/>
                                </a:lnTo>
                                <a:lnTo>
                                  <a:pt x="207632" y="47625"/>
                                </a:lnTo>
                                <a:lnTo>
                                  <a:pt x="208356" y="48386"/>
                                </a:lnTo>
                                <a:lnTo>
                                  <a:pt x="210820" y="48386"/>
                                </a:lnTo>
                                <a:lnTo>
                                  <a:pt x="212877" y="46100"/>
                                </a:lnTo>
                                <a:lnTo>
                                  <a:pt x="215976" y="41528"/>
                                </a:lnTo>
                                <a:lnTo>
                                  <a:pt x="220583" y="35073"/>
                                </a:lnTo>
                                <a:lnTo>
                                  <a:pt x="254297" y="11112"/>
                                </a:lnTo>
                                <a:lnTo>
                                  <a:pt x="268116" y="9683"/>
                                </a:lnTo>
                                <a:lnTo>
                                  <a:pt x="347840" y="9683"/>
                                </a:lnTo>
                                <a:lnTo>
                                  <a:pt x="351116" y="3175"/>
                                </a:lnTo>
                                <a:lnTo>
                                  <a:pt x="268622" y="3175"/>
                                </a:lnTo>
                                <a:lnTo>
                                  <a:pt x="250395" y="2799"/>
                                </a:lnTo>
                                <a:lnTo>
                                  <a:pt x="243497" y="2539"/>
                                </a:lnTo>
                                <a:lnTo>
                                  <a:pt x="224955" y="1269"/>
                                </a:lnTo>
                                <a:close/>
                              </a:path>
                              <a:path w="361315" h="184150">
                                <a:moveTo>
                                  <a:pt x="350789" y="1524"/>
                                </a:moveTo>
                                <a:lnTo>
                                  <a:pt x="347421" y="1524"/>
                                </a:lnTo>
                                <a:lnTo>
                                  <a:pt x="338993" y="2210"/>
                                </a:lnTo>
                                <a:lnTo>
                                  <a:pt x="324609" y="2799"/>
                                </a:lnTo>
                                <a:lnTo>
                                  <a:pt x="322730" y="2799"/>
                                </a:lnTo>
                                <a:lnTo>
                                  <a:pt x="303429" y="3175"/>
                                </a:lnTo>
                                <a:lnTo>
                                  <a:pt x="351116" y="3175"/>
                                </a:lnTo>
                                <a:lnTo>
                                  <a:pt x="351116" y="2031"/>
                                </a:lnTo>
                                <a:lnTo>
                                  <a:pt x="350789" y="1524"/>
                                </a:lnTo>
                                <a:close/>
                              </a:path>
                              <a:path w="361315" h="184150">
                                <a:moveTo>
                                  <a:pt x="349250" y="1269"/>
                                </a:moveTo>
                                <a:lnTo>
                                  <a:pt x="349021" y="1269"/>
                                </a:lnTo>
                                <a:lnTo>
                                  <a:pt x="347649" y="1524"/>
                                </a:lnTo>
                                <a:lnTo>
                                  <a:pt x="347421" y="1524"/>
                                </a:lnTo>
                                <a:lnTo>
                                  <a:pt x="349250" y="1269"/>
                                </a:lnTo>
                                <a:close/>
                              </a:path>
                            </a:pathLst>
                          </a:custGeom>
                          <a:solidFill>
                            <a:srgbClr val="000000"/>
                          </a:solidFill>
                        </wps:spPr>
                        <wps:bodyPr wrap="square" lIns="0" tIns="0" rIns="0" bIns="0" rtlCol="0">
                          <a:prstTxWarp prst="textNoShape">
                            <a:avLst/>
                          </a:prstTxWarp>
                          <a:noAutofit/>
                        </wps:bodyPr>
                      </wps:wsp>
                      <wps:wsp>
                        <wps:cNvPr id="7" name="Graphic 7"/>
                        <wps:cNvSpPr/>
                        <wps:spPr>
                          <a:xfrm>
                            <a:off x="10002" y="70218"/>
                            <a:ext cx="361315" cy="184150"/>
                          </a:xfrm>
                          <a:custGeom>
                            <a:avLst/>
                            <a:gdLst/>
                            <a:ahLst/>
                            <a:cxnLst/>
                            <a:rect l="l" t="t" r="r" b="b"/>
                            <a:pathLst>
                              <a:path w="361315" h="184150">
                                <a:moveTo>
                                  <a:pt x="83858" y="29844"/>
                                </a:moveTo>
                                <a:lnTo>
                                  <a:pt x="77219" y="44295"/>
                                </a:lnTo>
                                <a:lnTo>
                                  <a:pt x="70046" y="61721"/>
                                </a:lnTo>
                                <a:lnTo>
                                  <a:pt x="62341" y="82101"/>
                                </a:lnTo>
                                <a:lnTo>
                                  <a:pt x="54101" y="105409"/>
                                </a:lnTo>
                                <a:lnTo>
                                  <a:pt x="63512" y="104901"/>
                                </a:lnTo>
                                <a:lnTo>
                                  <a:pt x="70256" y="104648"/>
                                </a:lnTo>
                                <a:lnTo>
                                  <a:pt x="74371" y="104648"/>
                                </a:lnTo>
                                <a:lnTo>
                                  <a:pt x="112852" y="105409"/>
                                </a:lnTo>
                                <a:lnTo>
                                  <a:pt x="110063" y="97692"/>
                                </a:lnTo>
                                <a:lnTo>
                                  <a:pt x="106764" y="88820"/>
                                </a:lnTo>
                                <a:lnTo>
                                  <a:pt x="102952" y="78781"/>
                                </a:lnTo>
                                <a:lnTo>
                                  <a:pt x="98628" y="67563"/>
                                </a:lnTo>
                                <a:lnTo>
                                  <a:pt x="93498" y="54705"/>
                                </a:lnTo>
                                <a:lnTo>
                                  <a:pt x="89328" y="44132"/>
                                </a:lnTo>
                                <a:lnTo>
                                  <a:pt x="86115" y="35845"/>
                                </a:lnTo>
                                <a:lnTo>
                                  <a:pt x="83858" y="29844"/>
                                </a:lnTo>
                                <a:close/>
                              </a:path>
                              <a:path w="361315" h="184150">
                                <a:moveTo>
                                  <a:pt x="223100" y="1142"/>
                                </a:moveTo>
                                <a:lnTo>
                                  <a:pt x="272716" y="3129"/>
                                </a:lnTo>
                                <a:lnTo>
                                  <a:pt x="288137" y="3175"/>
                                </a:lnTo>
                                <a:lnTo>
                                  <a:pt x="309352" y="3059"/>
                                </a:lnTo>
                                <a:lnTo>
                                  <a:pt x="347421" y="1524"/>
                                </a:lnTo>
                                <a:lnTo>
                                  <a:pt x="349021" y="1269"/>
                                </a:lnTo>
                                <a:lnTo>
                                  <a:pt x="349478" y="1269"/>
                                </a:lnTo>
                                <a:lnTo>
                                  <a:pt x="350570" y="1269"/>
                                </a:lnTo>
                                <a:lnTo>
                                  <a:pt x="351116" y="1904"/>
                                </a:lnTo>
                                <a:lnTo>
                                  <a:pt x="351116" y="3175"/>
                                </a:lnTo>
                                <a:lnTo>
                                  <a:pt x="347963" y="9437"/>
                                </a:lnTo>
                                <a:lnTo>
                                  <a:pt x="338504" y="24225"/>
                                </a:lnTo>
                                <a:lnTo>
                                  <a:pt x="322736" y="47537"/>
                                </a:lnTo>
                                <a:lnTo>
                                  <a:pt x="300659" y="79375"/>
                                </a:lnTo>
                                <a:lnTo>
                                  <a:pt x="279547" y="109974"/>
                                </a:lnTo>
                                <a:lnTo>
                                  <a:pt x="262026" y="136239"/>
                                </a:lnTo>
                                <a:lnTo>
                                  <a:pt x="248096" y="158170"/>
                                </a:lnTo>
                                <a:lnTo>
                                  <a:pt x="237756" y="175767"/>
                                </a:lnTo>
                                <a:lnTo>
                                  <a:pt x="247245" y="176101"/>
                                </a:lnTo>
                                <a:lnTo>
                                  <a:pt x="256016" y="176339"/>
                                </a:lnTo>
                                <a:lnTo>
                                  <a:pt x="264067" y="176482"/>
                                </a:lnTo>
                                <a:lnTo>
                                  <a:pt x="271398" y="176529"/>
                                </a:lnTo>
                                <a:lnTo>
                                  <a:pt x="280523" y="176430"/>
                                </a:lnTo>
                                <a:lnTo>
                                  <a:pt x="321525" y="168528"/>
                                </a:lnTo>
                                <a:lnTo>
                                  <a:pt x="327406" y="165734"/>
                                </a:lnTo>
                                <a:lnTo>
                                  <a:pt x="331787" y="163067"/>
                                </a:lnTo>
                                <a:lnTo>
                                  <a:pt x="334657" y="160527"/>
                                </a:lnTo>
                                <a:lnTo>
                                  <a:pt x="337527" y="158114"/>
                                </a:lnTo>
                                <a:lnTo>
                                  <a:pt x="342112" y="152907"/>
                                </a:lnTo>
                                <a:lnTo>
                                  <a:pt x="348399" y="145160"/>
                                </a:lnTo>
                                <a:lnTo>
                                  <a:pt x="354139" y="138049"/>
                                </a:lnTo>
                                <a:lnTo>
                                  <a:pt x="357517" y="134492"/>
                                </a:lnTo>
                                <a:lnTo>
                                  <a:pt x="358520" y="134492"/>
                                </a:lnTo>
                                <a:lnTo>
                                  <a:pt x="359981" y="134492"/>
                                </a:lnTo>
                                <a:lnTo>
                                  <a:pt x="360705" y="135635"/>
                                </a:lnTo>
                                <a:lnTo>
                                  <a:pt x="360705" y="137667"/>
                                </a:lnTo>
                                <a:lnTo>
                                  <a:pt x="346189" y="182117"/>
                                </a:lnTo>
                                <a:lnTo>
                                  <a:pt x="340448" y="182499"/>
                                </a:lnTo>
                                <a:lnTo>
                                  <a:pt x="285594" y="182520"/>
                                </a:lnTo>
                                <a:lnTo>
                                  <a:pt x="245903" y="182578"/>
                                </a:lnTo>
                                <a:lnTo>
                                  <a:pt x="221376" y="182659"/>
                                </a:lnTo>
                                <a:lnTo>
                                  <a:pt x="212013" y="182752"/>
                                </a:lnTo>
                                <a:lnTo>
                                  <a:pt x="208635" y="182752"/>
                                </a:lnTo>
                                <a:lnTo>
                                  <a:pt x="206603" y="182625"/>
                                </a:lnTo>
                                <a:lnTo>
                                  <a:pt x="205917" y="182372"/>
                                </a:lnTo>
                                <a:lnTo>
                                  <a:pt x="205231" y="182244"/>
                                </a:lnTo>
                                <a:lnTo>
                                  <a:pt x="204889" y="181609"/>
                                </a:lnTo>
                                <a:lnTo>
                                  <a:pt x="204889" y="180720"/>
                                </a:lnTo>
                                <a:lnTo>
                                  <a:pt x="228706" y="141914"/>
                                </a:lnTo>
                                <a:lnTo>
                                  <a:pt x="273215" y="75945"/>
                                </a:lnTo>
                                <a:lnTo>
                                  <a:pt x="295528" y="43814"/>
                                </a:lnTo>
                                <a:lnTo>
                                  <a:pt x="303536" y="32597"/>
                                </a:lnTo>
                                <a:lnTo>
                                  <a:pt x="309767" y="23320"/>
                                </a:lnTo>
                                <a:lnTo>
                                  <a:pt x="314218" y="15972"/>
                                </a:lnTo>
                                <a:lnTo>
                                  <a:pt x="316890" y="10540"/>
                                </a:lnTo>
                                <a:lnTo>
                                  <a:pt x="305435" y="10040"/>
                                </a:lnTo>
                                <a:lnTo>
                                  <a:pt x="295321" y="9683"/>
                                </a:lnTo>
                                <a:lnTo>
                                  <a:pt x="286541" y="9469"/>
                                </a:lnTo>
                                <a:lnTo>
                                  <a:pt x="279095" y="9398"/>
                                </a:lnTo>
                                <a:lnTo>
                                  <a:pt x="269494" y="9588"/>
                                </a:lnTo>
                                <a:lnTo>
                                  <a:pt x="232206" y="21589"/>
                                </a:lnTo>
                                <a:lnTo>
                                  <a:pt x="212877" y="46100"/>
                                </a:lnTo>
                                <a:lnTo>
                                  <a:pt x="210820" y="48386"/>
                                </a:lnTo>
                                <a:lnTo>
                                  <a:pt x="209816" y="48386"/>
                                </a:lnTo>
                                <a:lnTo>
                                  <a:pt x="208356" y="48386"/>
                                </a:lnTo>
                                <a:lnTo>
                                  <a:pt x="207632" y="47625"/>
                                </a:lnTo>
                                <a:lnTo>
                                  <a:pt x="207632" y="45974"/>
                                </a:lnTo>
                                <a:lnTo>
                                  <a:pt x="207632" y="45465"/>
                                </a:lnTo>
                                <a:lnTo>
                                  <a:pt x="209613" y="38861"/>
                                </a:lnTo>
                                <a:lnTo>
                                  <a:pt x="213588" y="25907"/>
                                </a:lnTo>
                                <a:lnTo>
                                  <a:pt x="217550" y="12953"/>
                                </a:lnTo>
                                <a:lnTo>
                                  <a:pt x="219951" y="5587"/>
                                </a:lnTo>
                                <a:lnTo>
                                  <a:pt x="220776" y="3809"/>
                                </a:lnTo>
                                <a:lnTo>
                                  <a:pt x="221589" y="2031"/>
                                </a:lnTo>
                                <a:lnTo>
                                  <a:pt x="222376" y="1142"/>
                                </a:lnTo>
                                <a:lnTo>
                                  <a:pt x="223100" y="1142"/>
                                </a:lnTo>
                                <a:close/>
                              </a:path>
                              <a:path w="361315" h="184150">
                                <a:moveTo>
                                  <a:pt x="89319" y="0"/>
                                </a:moveTo>
                                <a:lnTo>
                                  <a:pt x="95656" y="0"/>
                                </a:lnTo>
                                <a:lnTo>
                                  <a:pt x="104023" y="18426"/>
                                </a:lnTo>
                                <a:lnTo>
                                  <a:pt x="113845" y="42449"/>
                                </a:lnTo>
                                <a:lnTo>
                                  <a:pt x="125120" y="72044"/>
                                </a:lnTo>
                                <a:lnTo>
                                  <a:pt x="137845" y="107187"/>
                                </a:lnTo>
                                <a:lnTo>
                                  <a:pt x="145834" y="129139"/>
                                </a:lnTo>
                                <a:lnTo>
                                  <a:pt x="161632" y="166750"/>
                                </a:lnTo>
                                <a:lnTo>
                                  <a:pt x="185381" y="179324"/>
                                </a:lnTo>
                                <a:lnTo>
                                  <a:pt x="186893" y="180339"/>
                                </a:lnTo>
                                <a:lnTo>
                                  <a:pt x="186893" y="182117"/>
                                </a:lnTo>
                                <a:lnTo>
                                  <a:pt x="186893" y="183387"/>
                                </a:lnTo>
                                <a:lnTo>
                                  <a:pt x="186118" y="184023"/>
                                </a:lnTo>
                                <a:lnTo>
                                  <a:pt x="184569" y="184023"/>
                                </a:lnTo>
                                <a:lnTo>
                                  <a:pt x="182651" y="183895"/>
                                </a:lnTo>
                                <a:lnTo>
                                  <a:pt x="175926" y="183395"/>
                                </a:lnTo>
                                <a:lnTo>
                                  <a:pt x="168344" y="183038"/>
                                </a:lnTo>
                                <a:lnTo>
                                  <a:pt x="159905" y="182824"/>
                                </a:lnTo>
                                <a:lnTo>
                                  <a:pt x="150609" y="182752"/>
                                </a:lnTo>
                                <a:lnTo>
                                  <a:pt x="137019" y="182822"/>
                                </a:lnTo>
                                <a:lnTo>
                                  <a:pt x="126099" y="183022"/>
                                </a:lnTo>
                                <a:lnTo>
                                  <a:pt x="117849" y="183342"/>
                                </a:lnTo>
                                <a:lnTo>
                                  <a:pt x="112268" y="183768"/>
                                </a:lnTo>
                                <a:lnTo>
                                  <a:pt x="109435" y="183768"/>
                                </a:lnTo>
                                <a:lnTo>
                                  <a:pt x="108026" y="182879"/>
                                </a:lnTo>
                                <a:lnTo>
                                  <a:pt x="108026" y="181228"/>
                                </a:lnTo>
                                <a:lnTo>
                                  <a:pt x="108026" y="180085"/>
                                </a:lnTo>
                                <a:lnTo>
                                  <a:pt x="109080" y="179324"/>
                                </a:lnTo>
                                <a:lnTo>
                                  <a:pt x="111175" y="179069"/>
                                </a:lnTo>
                                <a:lnTo>
                                  <a:pt x="118935" y="178307"/>
                                </a:lnTo>
                                <a:lnTo>
                                  <a:pt x="124294" y="177037"/>
                                </a:lnTo>
                                <a:lnTo>
                                  <a:pt x="127266" y="175132"/>
                                </a:lnTo>
                                <a:lnTo>
                                  <a:pt x="130225" y="173227"/>
                                </a:lnTo>
                                <a:lnTo>
                                  <a:pt x="131711" y="170179"/>
                                </a:lnTo>
                                <a:lnTo>
                                  <a:pt x="131711" y="165988"/>
                                </a:lnTo>
                                <a:lnTo>
                                  <a:pt x="131190" y="161994"/>
                                </a:lnTo>
                                <a:lnTo>
                                  <a:pt x="129627" y="155749"/>
                                </a:lnTo>
                                <a:lnTo>
                                  <a:pt x="127023" y="147290"/>
                                </a:lnTo>
                                <a:lnTo>
                                  <a:pt x="123380" y="136651"/>
                                </a:lnTo>
                                <a:lnTo>
                                  <a:pt x="115303" y="113029"/>
                                </a:lnTo>
                                <a:lnTo>
                                  <a:pt x="76821" y="113512"/>
                                </a:lnTo>
                                <a:lnTo>
                                  <a:pt x="40940" y="144795"/>
                                </a:lnTo>
                                <a:lnTo>
                                  <a:pt x="37376" y="161670"/>
                                </a:lnTo>
                                <a:lnTo>
                                  <a:pt x="37376" y="167258"/>
                                </a:lnTo>
                                <a:lnTo>
                                  <a:pt x="39725" y="171450"/>
                                </a:lnTo>
                                <a:lnTo>
                                  <a:pt x="44424" y="174116"/>
                                </a:lnTo>
                                <a:lnTo>
                                  <a:pt x="49123" y="176910"/>
                                </a:lnTo>
                                <a:lnTo>
                                  <a:pt x="53759" y="178307"/>
                                </a:lnTo>
                                <a:lnTo>
                                  <a:pt x="58318" y="178688"/>
                                </a:lnTo>
                                <a:lnTo>
                                  <a:pt x="61696" y="178942"/>
                                </a:lnTo>
                                <a:lnTo>
                                  <a:pt x="63385" y="179958"/>
                                </a:lnTo>
                                <a:lnTo>
                                  <a:pt x="63385" y="181736"/>
                                </a:lnTo>
                                <a:lnTo>
                                  <a:pt x="63385" y="182372"/>
                                </a:lnTo>
                                <a:lnTo>
                                  <a:pt x="62839" y="183133"/>
                                </a:lnTo>
                                <a:lnTo>
                                  <a:pt x="61747" y="183768"/>
                                </a:lnTo>
                                <a:lnTo>
                                  <a:pt x="51879" y="183342"/>
                                </a:lnTo>
                                <a:lnTo>
                                  <a:pt x="44184" y="183022"/>
                                </a:lnTo>
                                <a:lnTo>
                                  <a:pt x="38664" y="182822"/>
                                </a:lnTo>
                                <a:lnTo>
                                  <a:pt x="35318" y="182752"/>
                                </a:lnTo>
                                <a:lnTo>
                                  <a:pt x="24762" y="182778"/>
                                </a:lnTo>
                                <a:lnTo>
                                  <a:pt x="16087" y="182864"/>
                                </a:lnTo>
                                <a:lnTo>
                                  <a:pt x="9294" y="183020"/>
                                </a:lnTo>
                                <a:lnTo>
                                  <a:pt x="4381" y="183260"/>
                                </a:lnTo>
                                <a:lnTo>
                                  <a:pt x="1460" y="183260"/>
                                </a:lnTo>
                                <a:lnTo>
                                  <a:pt x="0" y="182499"/>
                                </a:lnTo>
                                <a:lnTo>
                                  <a:pt x="0" y="180848"/>
                                </a:lnTo>
                                <a:lnTo>
                                  <a:pt x="0" y="179324"/>
                                </a:lnTo>
                                <a:lnTo>
                                  <a:pt x="1269" y="178434"/>
                                </a:lnTo>
                                <a:lnTo>
                                  <a:pt x="3835" y="178053"/>
                                </a:lnTo>
                                <a:lnTo>
                                  <a:pt x="11243" y="175988"/>
                                </a:lnTo>
                                <a:lnTo>
                                  <a:pt x="38611" y="129762"/>
                                </a:lnTo>
                                <a:lnTo>
                                  <a:pt x="53962" y="87375"/>
                                </a:lnTo>
                                <a:lnTo>
                                  <a:pt x="62237" y="64775"/>
                                </a:lnTo>
                                <a:lnTo>
                                  <a:pt x="70888" y="42687"/>
                                </a:lnTo>
                                <a:lnTo>
                                  <a:pt x="79915" y="21099"/>
                                </a:lnTo>
                                <a:lnTo>
                                  <a:pt x="89319"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8" name="Image 8"/>
                          <pic:cNvPicPr/>
                        </pic:nvPicPr>
                        <pic:blipFill>
                          <a:blip r:embed="rId7" cstate="print"/>
                          <a:stretch>
                            <a:fillRect/>
                          </a:stretch>
                        </pic:blipFill>
                        <pic:spPr>
                          <a:xfrm>
                            <a:off x="374936" y="42659"/>
                            <a:ext cx="211086" cy="253746"/>
                          </a:xfrm>
                          <a:prstGeom prst="rect">
                            <a:avLst/>
                          </a:prstGeom>
                        </pic:spPr>
                      </pic:pic>
                      <wps:wsp>
                        <wps:cNvPr id="9" name="Graphic 9"/>
                        <wps:cNvSpPr/>
                        <wps:spPr>
                          <a:xfrm>
                            <a:off x="394139" y="63868"/>
                            <a:ext cx="151130" cy="191770"/>
                          </a:xfrm>
                          <a:custGeom>
                            <a:avLst/>
                            <a:gdLst/>
                            <a:ahLst/>
                            <a:cxnLst/>
                            <a:rect l="l" t="t" r="r" b="b"/>
                            <a:pathLst>
                              <a:path w="151130" h="191770">
                                <a:moveTo>
                                  <a:pt x="119031" y="12064"/>
                                </a:moveTo>
                                <a:lnTo>
                                  <a:pt x="70929" y="12064"/>
                                </a:lnTo>
                                <a:lnTo>
                                  <a:pt x="78380" y="12493"/>
                                </a:lnTo>
                                <a:lnTo>
                                  <a:pt x="85131" y="13779"/>
                                </a:lnTo>
                                <a:lnTo>
                                  <a:pt x="114942" y="42918"/>
                                </a:lnTo>
                                <a:lnTo>
                                  <a:pt x="122692" y="85351"/>
                                </a:lnTo>
                                <a:lnTo>
                                  <a:pt x="122961" y="93090"/>
                                </a:lnTo>
                                <a:lnTo>
                                  <a:pt x="0" y="93090"/>
                                </a:lnTo>
                                <a:lnTo>
                                  <a:pt x="0" y="93852"/>
                                </a:lnTo>
                                <a:lnTo>
                                  <a:pt x="3965" y="133603"/>
                                </a:lnTo>
                                <a:lnTo>
                                  <a:pt x="21538" y="170741"/>
                                </a:lnTo>
                                <a:lnTo>
                                  <a:pt x="46968" y="187511"/>
                                </a:lnTo>
                                <a:lnTo>
                                  <a:pt x="47107" y="187511"/>
                                </a:lnTo>
                                <a:lnTo>
                                  <a:pt x="54938" y="189610"/>
                                </a:lnTo>
                                <a:lnTo>
                                  <a:pt x="55132" y="189610"/>
                                </a:lnTo>
                                <a:lnTo>
                                  <a:pt x="63549" y="190853"/>
                                </a:lnTo>
                                <a:lnTo>
                                  <a:pt x="63851" y="190853"/>
                                </a:lnTo>
                                <a:lnTo>
                                  <a:pt x="72847" y="191261"/>
                                </a:lnTo>
                                <a:lnTo>
                                  <a:pt x="82084" y="190853"/>
                                </a:lnTo>
                                <a:lnTo>
                                  <a:pt x="90765" y="189610"/>
                                </a:lnTo>
                                <a:lnTo>
                                  <a:pt x="98891" y="187511"/>
                                </a:lnTo>
                                <a:lnTo>
                                  <a:pt x="106464" y="184530"/>
                                </a:lnTo>
                                <a:lnTo>
                                  <a:pt x="113457" y="180818"/>
                                </a:lnTo>
                                <a:lnTo>
                                  <a:pt x="115784" y="179197"/>
                                </a:lnTo>
                                <a:lnTo>
                                  <a:pt x="70421" y="179197"/>
                                </a:lnTo>
                                <a:lnTo>
                                  <a:pt x="64998" y="178180"/>
                                </a:lnTo>
                                <a:lnTo>
                                  <a:pt x="36537" y="149732"/>
                                </a:lnTo>
                                <a:lnTo>
                                  <a:pt x="33070" y="139064"/>
                                </a:lnTo>
                                <a:lnTo>
                                  <a:pt x="31559" y="133603"/>
                                </a:lnTo>
                                <a:lnTo>
                                  <a:pt x="30589" y="128524"/>
                                </a:lnTo>
                                <a:lnTo>
                                  <a:pt x="30492" y="128015"/>
                                </a:lnTo>
                                <a:lnTo>
                                  <a:pt x="29252" y="116966"/>
                                </a:lnTo>
                                <a:lnTo>
                                  <a:pt x="29133" y="115268"/>
                                </a:lnTo>
                                <a:lnTo>
                                  <a:pt x="28899" y="111251"/>
                                </a:lnTo>
                                <a:lnTo>
                                  <a:pt x="28892" y="105663"/>
                                </a:lnTo>
                                <a:lnTo>
                                  <a:pt x="150362" y="105663"/>
                                </a:lnTo>
                                <a:lnTo>
                                  <a:pt x="150441" y="104659"/>
                                </a:lnTo>
                                <a:lnTo>
                                  <a:pt x="145975" y="52387"/>
                                </a:lnTo>
                                <a:lnTo>
                                  <a:pt x="120806" y="13019"/>
                                </a:lnTo>
                                <a:lnTo>
                                  <a:pt x="119031" y="12064"/>
                                </a:lnTo>
                                <a:close/>
                              </a:path>
                              <a:path w="151130" h="191770">
                                <a:moveTo>
                                  <a:pt x="150362" y="105663"/>
                                </a:moveTo>
                                <a:lnTo>
                                  <a:pt x="122681" y="105663"/>
                                </a:lnTo>
                                <a:lnTo>
                                  <a:pt x="122504" y="111251"/>
                                </a:lnTo>
                                <a:lnTo>
                                  <a:pt x="122231" y="114966"/>
                                </a:lnTo>
                                <a:lnTo>
                                  <a:pt x="122209" y="115268"/>
                                </a:lnTo>
                                <a:lnTo>
                                  <a:pt x="122085" y="116966"/>
                                </a:lnTo>
                                <a:lnTo>
                                  <a:pt x="120870" y="128015"/>
                                </a:lnTo>
                                <a:lnTo>
                                  <a:pt x="120815" y="128524"/>
                                </a:lnTo>
                                <a:lnTo>
                                  <a:pt x="119879" y="133603"/>
                                </a:lnTo>
                                <a:lnTo>
                                  <a:pt x="119786" y="134111"/>
                                </a:lnTo>
                                <a:lnTo>
                                  <a:pt x="100964" y="171195"/>
                                </a:lnTo>
                                <a:lnTo>
                                  <a:pt x="82562" y="179197"/>
                                </a:lnTo>
                                <a:lnTo>
                                  <a:pt x="115784" y="179197"/>
                                </a:lnTo>
                                <a:lnTo>
                                  <a:pt x="142952" y="143188"/>
                                </a:lnTo>
                                <a:lnTo>
                                  <a:pt x="149501" y="115268"/>
                                </a:lnTo>
                                <a:lnTo>
                                  <a:pt x="150362" y="105663"/>
                                </a:lnTo>
                                <a:close/>
                              </a:path>
                              <a:path w="151130" h="191770">
                                <a:moveTo>
                                  <a:pt x="72707" y="0"/>
                                </a:moveTo>
                                <a:lnTo>
                                  <a:pt x="27555" y="4746"/>
                                </a:lnTo>
                                <a:lnTo>
                                  <a:pt x="12458" y="8000"/>
                                </a:lnTo>
                                <a:lnTo>
                                  <a:pt x="12458" y="45847"/>
                                </a:lnTo>
                                <a:lnTo>
                                  <a:pt x="26022" y="45847"/>
                                </a:lnTo>
                                <a:lnTo>
                                  <a:pt x="27482" y="39877"/>
                                </a:lnTo>
                                <a:lnTo>
                                  <a:pt x="29603" y="34670"/>
                                </a:lnTo>
                                <a:lnTo>
                                  <a:pt x="65455" y="12064"/>
                                </a:lnTo>
                                <a:lnTo>
                                  <a:pt x="119031" y="12064"/>
                                </a:lnTo>
                                <a:lnTo>
                                  <a:pt x="107368" y="5794"/>
                                </a:lnTo>
                                <a:lnTo>
                                  <a:pt x="91336" y="1450"/>
                                </a:lnTo>
                                <a:lnTo>
                                  <a:pt x="72707" y="0"/>
                                </a:lnTo>
                                <a:close/>
                              </a:path>
                            </a:pathLst>
                          </a:custGeom>
                          <a:solidFill>
                            <a:srgbClr val="000000"/>
                          </a:solidFill>
                        </wps:spPr>
                        <wps:bodyPr wrap="square" lIns="0" tIns="0" rIns="0" bIns="0" rtlCol="0">
                          <a:prstTxWarp prst="textNoShape">
                            <a:avLst/>
                          </a:prstTxWarp>
                          <a:noAutofit/>
                        </wps:bodyPr>
                      </wps:wsp>
                      <wps:wsp>
                        <wps:cNvPr id="10" name="Graphic 10"/>
                        <wps:cNvSpPr/>
                        <wps:spPr>
                          <a:xfrm>
                            <a:off x="394139" y="63868"/>
                            <a:ext cx="151130" cy="191770"/>
                          </a:xfrm>
                          <a:custGeom>
                            <a:avLst/>
                            <a:gdLst/>
                            <a:ahLst/>
                            <a:cxnLst/>
                            <a:rect l="l" t="t" r="r" b="b"/>
                            <a:pathLst>
                              <a:path w="151130" h="191770">
                                <a:moveTo>
                                  <a:pt x="28892" y="105663"/>
                                </a:moveTo>
                                <a:lnTo>
                                  <a:pt x="28892" y="111125"/>
                                </a:lnTo>
                                <a:lnTo>
                                  <a:pt x="29209" y="116585"/>
                                </a:lnTo>
                                <a:lnTo>
                                  <a:pt x="29845" y="122300"/>
                                </a:lnTo>
                                <a:lnTo>
                                  <a:pt x="30492" y="128015"/>
                                </a:lnTo>
                                <a:lnTo>
                                  <a:pt x="31559" y="133603"/>
                                </a:lnTo>
                                <a:lnTo>
                                  <a:pt x="33070" y="139064"/>
                                </a:lnTo>
                                <a:lnTo>
                                  <a:pt x="34569" y="144652"/>
                                </a:lnTo>
                                <a:lnTo>
                                  <a:pt x="60248" y="176022"/>
                                </a:lnTo>
                                <a:lnTo>
                                  <a:pt x="70421" y="179197"/>
                                </a:lnTo>
                                <a:lnTo>
                                  <a:pt x="76542" y="179197"/>
                                </a:lnTo>
                                <a:lnTo>
                                  <a:pt x="82562" y="179197"/>
                                </a:lnTo>
                                <a:lnTo>
                                  <a:pt x="104330" y="167639"/>
                                </a:lnTo>
                                <a:lnTo>
                                  <a:pt x="107708" y="164083"/>
                                </a:lnTo>
                                <a:lnTo>
                                  <a:pt x="121450" y="122808"/>
                                </a:lnTo>
                                <a:lnTo>
                                  <a:pt x="122681" y="105663"/>
                                </a:lnTo>
                                <a:lnTo>
                                  <a:pt x="28892" y="105663"/>
                                </a:lnTo>
                                <a:close/>
                              </a:path>
                              <a:path w="151130" h="191770">
                                <a:moveTo>
                                  <a:pt x="72707" y="0"/>
                                </a:moveTo>
                                <a:lnTo>
                                  <a:pt x="120806" y="13019"/>
                                </a:lnTo>
                                <a:lnTo>
                                  <a:pt x="145975" y="52387"/>
                                </a:lnTo>
                                <a:lnTo>
                                  <a:pt x="150748" y="93852"/>
                                </a:lnTo>
                                <a:lnTo>
                                  <a:pt x="150437" y="104828"/>
                                </a:lnTo>
                                <a:lnTo>
                                  <a:pt x="142952" y="143188"/>
                                </a:lnTo>
                                <a:lnTo>
                                  <a:pt x="119862" y="176355"/>
                                </a:lnTo>
                                <a:lnTo>
                                  <a:pt x="82084" y="190853"/>
                                </a:lnTo>
                                <a:lnTo>
                                  <a:pt x="72847" y="191261"/>
                                </a:lnTo>
                                <a:lnTo>
                                  <a:pt x="63415" y="190833"/>
                                </a:lnTo>
                                <a:lnTo>
                                  <a:pt x="26870" y="176037"/>
                                </a:lnTo>
                                <a:lnTo>
                                  <a:pt x="6353" y="142680"/>
                                </a:lnTo>
                                <a:lnTo>
                                  <a:pt x="252" y="104659"/>
                                </a:lnTo>
                                <a:lnTo>
                                  <a:pt x="0" y="93852"/>
                                </a:lnTo>
                                <a:lnTo>
                                  <a:pt x="0" y="93090"/>
                                </a:lnTo>
                                <a:lnTo>
                                  <a:pt x="122961" y="93090"/>
                                </a:lnTo>
                                <a:lnTo>
                                  <a:pt x="122692" y="85351"/>
                                </a:lnTo>
                                <a:lnTo>
                                  <a:pt x="114942" y="42918"/>
                                </a:lnTo>
                                <a:lnTo>
                                  <a:pt x="85131" y="13779"/>
                                </a:lnTo>
                                <a:lnTo>
                                  <a:pt x="70929" y="12064"/>
                                </a:lnTo>
                                <a:lnTo>
                                  <a:pt x="65455" y="12064"/>
                                </a:lnTo>
                                <a:lnTo>
                                  <a:pt x="29603" y="34670"/>
                                </a:lnTo>
                                <a:lnTo>
                                  <a:pt x="26022" y="45847"/>
                                </a:lnTo>
                                <a:lnTo>
                                  <a:pt x="12458" y="45847"/>
                                </a:lnTo>
                                <a:lnTo>
                                  <a:pt x="12458" y="8000"/>
                                </a:lnTo>
                                <a:lnTo>
                                  <a:pt x="20033" y="6284"/>
                                </a:lnTo>
                                <a:lnTo>
                                  <a:pt x="65015" y="140"/>
                                </a:lnTo>
                                <a:lnTo>
                                  <a:pt x="72707"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11" name="Image 11"/>
                          <pic:cNvPicPr/>
                        </pic:nvPicPr>
                        <pic:blipFill>
                          <a:blip r:embed="rId8" cstate="print"/>
                          <a:stretch>
                            <a:fillRect/>
                          </a:stretch>
                        </pic:blipFill>
                        <pic:spPr>
                          <a:xfrm>
                            <a:off x="551720" y="48767"/>
                            <a:ext cx="2698242" cy="250685"/>
                          </a:xfrm>
                          <a:prstGeom prst="rect">
                            <a:avLst/>
                          </a:prstGeom>
                        </pic:spPr>
                      </pic:pic>
                      <pic:pic>
                        <pic:nvPicPr>
                          <pic:cNvPr id="12" name="Image 12"/>
                          <pic:cNvPicPr/>
                        </pic:nvPicPr>
                        <pic:blipFill>
                          <a:blip r:embed="rId9" cstate="print"/>
                          <a:stretch>
                            <a:fillRect/>
                          </a:stretch>
                        </pic:blipFill>
                        <pic:spPr>
                          <a:xfrm>
                            <a:off x="565551" y="65201"/>
                            <a:ext cx="2647899" cy="196215"/>
                          </a:xfrm>
                          <a:prstGeom prst="rect">
                            <a:avLst/>
                          </a:prstGeom>
                        </pic:spPr>
                      </pic:pic>
                      <pic:pic>
                        <pic:nvPicPr>
                          <pic:cNvPr id="13" name="Image 13"/>
                          <pic:cNvPicPr/>
                        </pic:nvPicPr>
                        <pic:blipFill>
                          <a:blip r:embed="rId10" cstate="print"/>
                          <a:stretch>
                            <a:fillRect/>
                          </a:stretch>
                        </pic:blipFill>
                        <pic:spPr>
                          <a:xfrm>
                            <a:off x="3209576" y="0"/>
                            <a:ext cx="119661" cy="296405"/>
                          </a:xfrm>
                          <a:prstGeom prst="rect">
                            <a:avLst/>
                          </a:prstGeom>
                        </pic:spPr>
                      </pic:pic>
                      <wps:wsp>
                        <wps:cNvPr id="14" name="Graphic 14"/>
                        <wps:cNvSpPr/>
                        <wps:spPr>
                          <a:xfrm>
                            <a:off x="3229134" y="20307"/>
                            <a:ext cx="57785" cy="233045"/>
                          </a:xfrm>
                          <a:custGeom>
                            <a:avLst/>
                            <a:gdLst/>
                            <a:ahLst/>
                            <a:cxnLst/>
                            <a:rect l="l" t="t" r="r" b="b"/>
                            <a:pathLst>
                              <a:path w="57785" h="233045">
                                <a:moveTo>
                                  <a:pt x="57785" y="45720"/>
                                </a:moveTo>
                                <a:lnTo>
                                  <a:pt x="0" y="45720"/>
                                </a:lnTo>
                                <a:lnTo>
                                  <a:pt x="0" y="52450"/>
                                </a:lnTo>
                                <a:lnTo>
                                  <a:pt x="4318" y="53721"/>
                                </a:lnTo>
                                <a:lnTo>
                                  <a:pt x="7238" y="54737"/>
                                </a:lnTo>
                                <a:lnTo>
                                  <a:pt x="9017" y="55752"/>
                                </a:lnTo>
                                <a:lnTo>
                                  <a:pt x="10668" y="56642"/>
                                </a:lnTo>
                                <a:lnTo>
                                  <a:pt x="12064" y="57912"/>
                                </a:lnTo>
                                <a:lnTo>
                                  <a:pt x="13081" y="59563"/>
                                </a:lnTo>
                                <a:lnTo>
                                  <a:pt x="14224" y="61087"/>
                                </a:lnTo>
                                <a:lnTo>
                                  <a:pt x="14859" y="62992"/>
                                </a:lnTo>
                                <a:lnTo>
                                  <a:pt x="14986" y="63373"/>
                                </a:lnTo>
                                <a:lnTo>
                                  <a:pt x="15367" y="66294"/>
                                </a:lnTo>
                                <a:lnTo>
                                  <a:pt x="15875" y="69088"/>
                                </a:lnTo>
                                <a:lnTo>
                                  <a:pt x="16129" y="73660"/>
                                </a:lnTo>
                                <a:lnTo>
                                  <a:pt x="16129" y="205231"/>
                                </a:lnTo>
                                <a:lnTo>
                                  <a:pt x="0" y="225933"/>
                                </a:lnTo>
                                <a:lnTo>
                                  <a:pt x="0" y="232664"/>
                                </a:lnTo>
                                <a:lnTo>
                                  <a:pt x="57785" y="232664"/>
                                </a:lnTo>
                                <a:lnTo>
                                  <a:pt x="57785" y="225933"/>
                                </a:lnTo>
                                <a:lnTo>
                                  <a:pt x="53594" y="224917"/>
                                </a:lnTo>
                                <a:lnTo>
                                  <a:pt x="50546" y="223774"/>
                                </a:lnTo>
                                <a:lnTo>
                                  <a:pt x="48768" y="222630"/>
                                </a:lnTo>
                                <a:lnTo>
                                  <a:pt x="46862" y="221615"/>
                                </a:lnTo>
                                <a:lnTo>
                                  <a:pt x="45465" y="220218"/>
                                </a:lnTo>
                                <a:lnTo>
                                  <a:pt x="41783" y="73660"/>
                                </a:lnTo>
                                <a:lnTo>
                                  <a:pt x="42037" y="69088"/>
                                </a:lnTo>
                                <a:lnTo>
                                  <a:pt x="42989" y="63373"/>
                                </a:lnTo>
                                <a:lnTo>
                                  <a:pt x="43052" y="62992"/>
                                </a:lnTo>
                                <a:lnTo>
                                  <a:pt x="43814" y="60705"/>
                                </a:lnTo>
                                <a:lnTo>
                                  <a:pt x="44958" y="59309"/>
                                </a:lnTo>
                                <a:lnTo>
                                  <a:pt x="45889" y="57912"/>
                                </a:lnTo>
                                <a:lnTo>
                                  <a:pt x="57785" y="52450"/>
                                </a:lnTo>
                                <a:lnTo>
                                  <a:pt x="57785" y="45720"/>
                                </a:lnTo>
                                <a:close/>
                              </a:path>
                              <a:path w="57785" h="233045">
                                <a:moveTo>
                                  <a:pt x="41529" y="0"/>
                                </a:moveTo>
                                <a:lnTo>
                                  <a:pt x="16383" y="0"/>
                                </a:lnTo>
                                <a:lnTo>
                                  <a:pt x="16383" y="26543"/>
                                </a:lnTo>
                                <a:lnTo>
                                  <a:pt x="41529" y="26543"/>
                                </a:lnTo>
                                <a:lnTo>
                                  <a:pt x="41529" y="0"/>
                                </a:lnTo>
                                <a:close/>
                              </a:path>
                            </a:pathLst>
                          </a:custGeom>
                          <a:solidFill>
                            <a:srgbClr val="000000"/>
                          </a:solidFill>
                        </wps:spPr>
                        <wps:bodyPr wrap="square" lIns="0" tIns="0" rIns="0" bIns="0" rtlCol="0">
                          <a:prstTxWarp prst="textNoShape">
                            <a:avLst/>
                          </a:prstTxWarp>
                          <a:noAutofit/>
                        </wps:bodyPr>
                      </wps:wsp>
                      <wps:wsp>
                        <wps:cNvPr id="15" name="Graphic 15"/>
                        <wps:cNvSpPr/>
                        <wps:spPr>
                          <a:xfrm>
                            <a:off x="3229134" y="20307"/>
                            <a:ext cx="57785" cy="233045"/>
                          </a:xfrm>
                          <a:custGeom>
                            <a:avLst/>
                            <a:gdLst/>
                            <a:ahLst/>
                            <a:cxnLst/>
                            <a:rect l="l" t="t" r="r" b="b"/>
                            <a:pathLst>
                              <a:path w="57785" h="233045">
                                <a:moveTo>
                                  <a:pt x="0" y="45720"/>
                                </a:moveTo>
                                <a:lnTo>
                                  <a:pt x="57785" y="45720"/>
                                </a:lnTo>
                                <a:lnTo>
                                  <a:pt x="57785" y="52450"/>
                                </a:lnTo>
                                <a:lnTo>
                                  <a:pt x="53848" y="53467"/>
                                </a:lnTo>
                                <a:lnTo>
                                  <a:pt x="50926" y="54483"/>
                                </a:lnTo>
                                <a:lnTo>
                                  <a:pt x="49149" y="55499"/>
                                </a:lnTo>
                                <a:lnTo>
                                  <a:pt x="47371" y="56515"/>
                                </a:lnTo>
                                <a:lnTo>
                                  <a:pt x="45974" y="57785"/>
                                </a:lnTo>
                                <a:lnTo>
                                  <a:pt x="44958" y="59309"/>
                                </a:lnTo>
                                <a:lnTo>
                                  <a:pt x="43814" y="60705"/>
                                </a:lnTo>
                                <a:lnTo>
                                  <a:pt x="43052" y="62992"/>
                                </a:lnTo>
                                <a:lnTo>
                                  <a:pt x="42545" y="66040"/>
                                </a:lnTo>
                                <a:lnTo>
                                  <a:pt x="42037" y="69088"/>
                                </a:lnTo>
                                <a:lnTo>
                                  <a:pt x="41783" y="73660"/>
                                </a:lnTo>
                                <a:lnTo>
                                  <a:pt x="41783" y="80010"/>
                                </a:lnTo>
                                <a:lnTo>
                                  <a:pt x="41783" y="198374"/>
                                </a:lnTo>
                                <a:lnTo>
                                  <a:pt x="41783" y="204597"/>
                                </a:lnTo>
                                <a:lnTo>
                                  <a:pt x="42037" y="209042"/>
                                </a:lnTo>
                                <a:lnTo>
                                  <a:pt x="42418" y="211836"/>
                                </a:lnTo>
                                <a:lnTo>
                                  <a:pt x="42799" y="214629"/>
                                </a:lnTo>
                                <a:lnTo>
                                  <a:pt x="48768" y="222630"/>
                                </a:lnTo>
                                <a:lnTo>
                                  <a:pt x="50546" y="223774"/>
                                </a:lnTo>
                                <a:lnTo>
                                  <a:pt x="53594" y="224917"/>
                                </a:lnTo>
                                <a:lnTo>
                                  <a:pt x="57785" y="225933"/>
                                </a:lnTo>
                                <a:lnTo>
                                  <a:pt x="57785" y="232664"/>
                                </a:lnTo>
                                <a:lnTo>
                                  <a:pt x="0" y="232664"/>
                                </a:lnTo>
                                <a:lnTo>
                                  <a:pt x="0" y="225933"/>
                                </a:lnTo>
                                <a:lnTo>
                                  <a:pt x="5714" y="224536"/>
                                </a:lnTo>
                                <a:lnTo>
                                  <a:pt x="9525" y="222885"/>
                                </a:lnTo>
                                <a:lnTo>
                                  <a:pt x="11430" y="221106"/>
                                </a:lnTo>
                                <a:lnTo>
                                  <a:pt x="13335" y="219328"/>
                                </a:lnTo>
                                <a:lnTo>
                                  <a:pt x="14605" y="216789"/>
                                </a:lnTo>
                                <a:lnTo>
                                  <a:pt x="15239" y="213487"/>
                                </a:lnTo>
                                <a:lnTo>
                                  <a:pt x="15748" y="210185"/>
                                </a:lnTo>
                                <a:lnTo>
                                  <a:pt x="16129" y="205231"/>
                                </a:lnTo>
                                <a:lnTo>
                                  <a:pt x="16129" y="198374"/>
                                </a:lnTo>
                                <a:lnTo>
                                  <a:pt x="16129" y="80010"/>
                                </a:lnTo>
                                <a:lnTo>
                                  <a:pt x="16129" y="73660"/>
                                </a:lnTo>
                                <a:lnTo>
                                  <a:pt x="15875" y="69088"/>
                                </a:lnTo>
                                <a:lnTo>
                                  <a:pt x="15367" y="66294"/>
                                </a:lnTo>
                                <a:lnTo>
                                  <a:pt x="14986" y="63373"/>
                                </a:lnTo>
                                <a:lnTo>
                                  <a:pt x="14224" y="61087"/>
                                </a:lnTo>
                                <a:lnTo>
                                  <a:pt x="13081" y="59563"/>
                                </a:lnTo>
                                <a:lnTo>
                                  <a:pt x="12064" y="57912"/>
                                </a:lnTo>
                                <a:lnTo>
                                  <a:pt x="10668" y="56642"/>
                                </a:lnTo>
                                <a:lnTo>
                                  <a:pt x="9017" y="55752"/>
                                </a:lnTo>
                                <a:lnTo>
                                  <a:pt x="7238" y="54737"/>
                                </a:lnTo>
                                <a:lnTo>
                                  <a:pt x="4318" y="53721"/>
                                </a:lnTo>
                                <a:lnTo>
                                  <a:pt x="0" y="52450"/>
                                </a:lnTo>
                                <a:lnTo>
                                  <a:pt x="0" y="45720"/>
                                </a:lnTo>
                                <a:close/>
                              </a:path>
                              <a:path w="57785" h="233045">
                                <a:moveTo>
                                  <a:pt x="16383" y="0"/>
                                </a:moveTo>
                                <a:lnTo>
                                  <a:pt x="41529" y="0"/>
                                </a:lnTo>
                                <a:lnTo>
                                  <a:pt x="41529" y="26543"/>
                                </a:lnTo>
                                <a:lnTo>
                                  <a:pt x="16383" y="26543"/>
                                </a:lnTo>
                                <a:lnTo>
                                  <a:pt x="16383"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16" name="Image 16"/>
                          <pic:cNvPicPr/>
                        </pic:nvPicPr>
                        <pic:blipFill>
                          <a:blip r:embed="rId11" cstate="print"/>
                          <a:stretch>
                            <a:fillRect/>
                          </a:stretch>
                        </pic:blipFill>
                        <pic:spPr>
                          <a:xfrm>
                            <a:off x="3294920" y="48767"/>
                            <a:ext cx="887729" cy="250685"/>
                          </a:xfrm>
                          <a:prstGeom prst="rect">
                            <a:avLst/>
                          </a:prstGeom>
                        </pic:spPr>
                      </pic:pic>
                      <pic:pic>
                        <pic:nvPicPr>
                          <pic:cNvPr id="17" name="Image 17"/>
                          <pic:cNvPicPr/>
                        </pic:nvPicPr>
                        <pic:blipFill>
                          <a:blip r:embed="rId12" cstate="print"/>
                          <a:stretch>
                            <a:fillRect/>
                          </a:stretch>
                        </pic:blipFill>
                        <pic:spPr>
                          <a:xfrm>
                            <a:off x="3310097" y="65455"/>
                            <a:ext cx="836549" cy="195199"/>
                          </a:xfrm>
                          <a:prstGeom prst="rect">
                            <a:avLst/>
                          </a:prstGeom>
                        </pic:spPr>
                      </pic:pic>
                      <pic:pic>
                        <pic:nvPicPr>
                          <pic:cNvPr id="18" name="Image 18"/>
                          <pic:cNvPicPr/>
                        </pic:nvPicPr>
                        <pic:blipFill>
                          <a:blip r:embed="rId7" cstate="print"/>
                          <a:stretch>
                            <a:fillRect/>
                          </a:stretch>
                        </pic:blipFill>
                        <pic:spPr>
                          <a:xfrm>
                            <a:off x="4148360" y="42659"/>
                            <a:ext cx="211086" cy="253746"/>
                          </a:xfrm>
                          <a:prstGeom prst="rect">
                            <a:avLst/>
                          </a:prstGeom>
                        </pic:spPr>
                      </pic:pic>
                      <wps:wsp>
                        <wps:cNvPr id="19" name="Graphic 19"/>
                        <wps:cNvSpPr/>
                        <wps:spPr>
                          <a:xfrm>
                            <a:off x="4167537" y="63868"/>
                            <a:ext cx="151130" cy="191770"/>
                          </a:xfrm>
                          <a:custGeom>
                            <a:avLst/>
                            <a:gdLst/>
                            <a:ahLst/>
                            <a:cxnLst/>
                            <a:rect l="l" t="t" r="r" b="b"/>
                            <a:pathLst>
                              <a:path w="151130" h="191770">
                                <a:moveTo>
                                  <a:pt x="119090" y="12064"/>
                                </a:moveTo>
                                <a:lnTo>
                                  <a:pt x="70993" y="12064"/>
                                </a:lnTo>
                                <a:lnTo>
                                  <a:pt x="78446" y="12493"/>
                                </a:lnTo>
                                <a:lnTo>
                                  <a:pt x="85185" y="13779"/>
                                </a:lnTo>
                                <a:lnTo>
                                  <a:pt x="114931" y="42918"/>
                                </a:lnTo>
                                <a:lnTo>
                                  <a:pt x="122699" y="85351"/>
                                </a:lnTo>
                                <a:lnTo>
                                  <a:pt x="122936" y="93090"/>
                                </a:lnTo>
                                <a:lnTo>
                                  <a:pt x="0" y="93090"/>
                                </a:lnTo>
                                <a:lnTo>
                                  <a:pt x="0" y="93852"/>
                                </a:lnTo>
                                <a:lnTo>
                                  <a:pt x="3991" y="133603"/>
                                </a:lnTo>
                                <a:lnTo>
                                  <a:pt x="21584" y="170741"/>
                                </a:lnTo>
                                <a:lnTo>
                                  <a:pt x="46992" y="187511"/>
                                </a:lnTo>
                                <a:lnTo>
                                  <a:pt x="47133" y="187511"/>
                                </a:lnTo>
                                <a:lnTo>
                                  <a:pt x="54957" y="189610"/>
                                </a:lnTo>
                                <a:lnTo>
                                  <a:pt x="55152" y="189610"/>
                                </a:lnTo>
                                <a:lnTo>
                                  <a:pt x="63581" y="190853"/>
                                </a:lnTo>
                                <a:lnTo>
                                  <a:pt x="63883" y="190853"/>
                                </a:lnTo>
                                <a:lnTo>
                                  <a:pt x="72898" y="191261"/>
                                </a:lnTo>
                                <a:lnTo>
                                  <a:pt x="82137" y="190853"/>
                                </a:lnTo>
                                <a:lnTo>
                                  <a:pt x="90805" y="189610"/>
                                </a:lnTo>
                                <a:lnTo>
                                  <a:pt x="98901" y="187511"/>
                                </a:lnTo>
                                <a:lnTo>
                                  <a:pt x="106426" y="184530"/>
                                </a:lnTo>
                                <a:lnTo>
                                  <a:pt x="113452" y="180818"/>
                                </a:lnTo>
                                <a:lnTo>
                                  <a:pt x="115784" y="179197"/>
                                </a:lnTo>
                                <a:lnTo>
                                  <a:pt x="70485" y="179197"/>
                                </a:lnTo>
                                <a:lnTo>
                                  <a:pt x="65024" y="178180"/>
                                </a:lnTo>
                                <a:lnTo>
                                  <a:pt x="60601" y="176149"/>
                                </a:lnTo>
                                <a:lnTo>
                                  <a:pt x="55782" y="173989"/>
                                </a:lnTo>
                                <a:lnTo>
                                  <a:pt x="51435" y="170941"/>
                                </a:lnTo>
                                <a:lnTo>
                                  <a:pt x="33147" y="139064"/>
                                </a:lnTo>
                                <a:lnTo>
                                  <a:pt x="31623" y="133603"/>
                                </a:lnTo>
                                <a:lnTo>
                                  <a:pt x="28956" y="105663"/>
                                </a:lnTo>
                                <a:lnTo>
                                  <a:pt x="150365" y="105663"/>
                                </a:lnTo>
                                <a:lnTo>
                                  <a:pt x="150444" y="104659"/>
                                </a:lnTo>
                                <a:lnTo>
                                  <a:pt x="145986" y="52387"/>
                                </a:lnTo>
                                <a:lnTo>
                                  <a:pt x="120866" y="13019"/>
                                </a:lnTo>
                                <a:lnTo>
                                  <a:pt x="119090" y="12064"/>
                                </a:lnTo>
                                <a:close/>
                              </a:path>
                              <a:path w="151130" h="191770">
                                <a:moveTo>
                                  <a:pt x="150365" y="105663"/>
                                </a:moveTo>
                                <a:lnTo>
                                  <a:pt x="122682" y="105663"/>
                                </a:lnTo>
                                <a:lnTo>
                                  <a:pt x="122555" y="111251"/>
                                </a:lnTo>
                                <a:lnTo>
                                  <a:pt x="122307" y="114966"/>
                                </a:lnTo>
                                <a:lnTo>
                                  <a:pt x="122287" y="115268"/>
                                </a:lnTo>
                                <a:lnTo>
                                  <a:pt x="122174" y="116966"/>
                                </a:lnTo>
                                <a:lnTo>
                                  <a:pt x="121539" y="122808"/>
                                </a:lnTo>
                                <a:lnTo>
                                  <a:pt x="120844" y="128015"/>
                                </a:lnTo>
                                <a:lnTo>
                                  <a:pt x="120777" y="128524"/>
                                </a:lnTo>
                                <a:lnTo>
                                  <a:pt x="119853" y="133603"/>
                                </a:lnTo>
                                <a:lnTo>
                                  <a:pt x="100965" y="171195"/>
                                </a:lnTo>
                                <a:lnTo>
                                  <a:pt x="82550" y="179197"/>
                                </a:lnTo>
                                <a:lnTo>
                                  <a:pt x="115784" y="179197"/>
                                </a:lnTo>
                                <a:lnTo>
                                  <a:pt x="143009" y="143188"/>
                                </a:lnTo>
                                <a:lnTo>
                                  <a:pt x="149510" y="115268"/>
                                </a:lnTo>
                                <a:lnTo>
                                  <a:pt x="150365" y="105663"/>
                                </a:lnTo>
                                <a:close/>
                              </a:path>
                              <a:path w="151130" h="191770">
                                <a:moveTo>
                                  <a:pt x="72771" y="0"/>
                                </a:moveTo>
                                <a:lnTo>
                                  <a:pt x="27574" y="4746"/>
                                </a:lnTo>
                                <a:lnTo>
                                  <a:pt x="12446" y="8000"/>
                                </a:lnTo>
                                <a:lnTo>
                                  <a:pt x="12446" y="45847"/>
                                </a:lnTo>
                                <a:lnTo>
                                  <a:pt x="26035" y="45847"/>
                                </a:lnTo>
                                <a:lnTo>
                                  <a:pt x="27559" y="39877"/>
                                </a:lnTo>
                                <a:lnTo>
                                  <a:pt x="29591" y="34670"/>
                                </a:lnTo>
                                <a:lnTo>
                                  <a:pt x="32385" y="30352"/>
                                </a:lnTo>
                                <a:lnTo>
                                  <a:pt x="35179" y="26161"/>
                                </a:lnTo>
                                <a:lnTo>
                                  <a:pt x="38481" y="22605"/>
                                </a:lnTo>
                                <a:lnTo>
                                  <a:pt x="42418" y="19938"/>
                                </a:lnTo>
                                <a:lnTo>
                                  <a:pt x="46228" y="17272"/>
                                </a:lnTo>
                                <a:lnTo>
                                  <a:pt x="50673" y="15239"/>
                                </a:lnTo>
                                <a:lnTo>
                                  <a:pt x="60325" y="12700"/>
                                </a:lnTo>
                                <a:lnTo>
                                  <a:pt x="65532" y="12064"/>
                                </a:lnTo>
                                <a:lnTo>
                                  <a:pt x="119090" y="12064"/>
                                </a:lnTo>
                                <a:lnTo>
                                  <a:pt x="107426" y="5794"/>
                                </a:lnTo>
                                <a:lnTo>
                                  <a:pt x="91390" y="1450"/>
                                </a:lnTo>
                                <a:lnTo>
                                  <a:pt x="72771" y="0"/>
                                </a:lnTo>
                                <a:close/>
                              </a:path>
                            </a:pathLst>
                          </a:custGeom>
                          <a:solidFill>
                            <a:srgbClr val="000000"/>
                          </a:solidFill>
                        </wps:spPr>
                        <wps:bodyPr wrap="square" lIns="0" tIns="0" rIns="0" bIns="0" rtlCol="0">
                          <a:prstTxWarp prst="textNoShape">
                            <a:avLst/>
                          </a:prstTxWarp>
                          <a:noAutofit/>
                        </wps:bodyPr>
                      </wps:wsp>
                      <wps:wsp>
                        <wps:cNvPr id="20" name="Graphic 20"/>
                        <wps:cNvSpPr/>
                        <wps:spPr>
                          <a:xfrm>
                            <a:off x="4167537" y="63868"/>
                            <a:ext cx="151130" cy="191770"/>
                          </a:xfrm>
                          <a:custGeom>
                            <a:avLst/>
                            <a:gdLst/>
                            <a:ahLst/>
                            <a:cxnLst/>
                            <a:rect l="l" t="t" r="r" b="b"/>
                            <a:pathLst>
                              <a:path w="151130" h="191770">
                                <a:moveTo>
                                  <a:pt x="28956" y="105663"/>
                                </a:moveTo>
                                <a:lnTo>
                                  <a:pt x="28956" y="111125"/>
                                </a:lnTo>
                                <a:lnTo>
                                  <a:pt x="29210" y="116585"/>
                                </a:lnTo>
                                <a:lnTo>
                                  <a:pt x="29845" y="122300"/>
                                </a:lnTo>
                                <a:lnTo>
                                  <a:pt x="30480" y="128015"/>
                                </a:lnTo>
                                <a:lnTo>
                                  <a:pt x="31623" y="133603"/>
                                </a:lnTo>
                                <a:lnTo>
                                  <a:pt x="33147" y="139064"/>
                                </a:lnTo>
                                <a:lnTo>
                                  <a:pt x="34544" y="144652"/>
                                </a:lnTo>
                                <a:lnTo>
                                  <a:pt x="36576" y="149732"/>
                                </a:lnTo>
                                <a:lnTo>
                                  <a:pt x="38989" y="154558"/>
                                </a:lnTo>
                                <a:lnTo>
                                  <a:pt x="41402" y="159384"/>
                                </a:lnTo>
                                <a:lnTo>
                                  <a:pt x="60325" y="176022"/>
                                </a:lnTo>
                                <a:lnTo>
                                  <a:pt x="65024" y="178180"/>
                                </a:lnTo>
                                <a:lnTo>
                                  <a:pt x="70485" y="179197"/>
                                </a:lnTo>
                                <a:lnTo>
                                  <a:pt x="76581" y="179197"/>
                                </a:lnTo>
                                <a:lnTo>
                                  <a:pt x="82550" y="179197"/>
                                </a:lnTo>
                                <a:lnTo>
                                  <a:pt x="112903" y="155066"/>
                                </a:lnTo>
                                <a:lnTo>
                                  <a:pt x="122174" y="116966"/>
                                </a:lnTo>
                                <a:lnTo>
                                  <a:pt x="122682" y="105663"/>
                                </a:lnTo>
                                <a:lnTo>
                                  <a:pt x="28956" y="105663"/>
                                </a:lnTo>
                                <a:close/>
                              </a:path>
                              <a:path w="151130" h="191770">
                                <a:moveTo>
                                  <a:pt x="72771" y="0"/>
                                </a:moveTo>
                                <a:lnTo>
                                  <a:pt x="120866" y="13019"/>
                                </a:lnTo>
                                <a:lnTo>
                                  <a:pt x="145986" y="52387"/>
                                </a:lnTo>
                                <a:lnTo>
                                  <a:pt x="150749" y="93852"/>
                                </a:lnTo>
                                <a:lnTo>
                                  <a:pt x="150439" y="104828"/>
                                </a:lnTo>
                                <a:lnTo>
                                  <a:pt x="143009" y="143188"/>
                                </a:lnTo>
                                <a:lnTo>
                                  <a:pt x="119872" y="176355"/>
                                </a:lnTo>
                                <a:lnTo>
                                  <a:pt x="82137" y="190853"/>
                                </a:lnTo>
                                <a:lnTo>
                                  <a:pt x="72898" y="191261"/>
                                </a:lnTo>
                                <a:lnTo>
                                  <a:pt x="63446" y="190833"/>
                                </a:lnTo>
                                <a:lnTo>
                                  <a:pt x="26908" y="176037"/>
                                </a:lnTo>
                                <a:lnTo>
                                  <a:pt x="6371" y="142680"/>
                                </a:lnTo>
                                <a:lnTo>
                                  <a:pt x="259" y="104659"/>
                                </a:lnTo>
                                <a:lnTo>
                                  <a:pt x="0" y="93852"/>
                                </a:lnTo>
                                <a:lnTo>
                                  <a:pt x="0" y="93090"/>
                                </a:lnTo>
                                <a:lnTo>
                                  <a:pt x="122936" y="93090"/>
                                </a:lnTo>
                                <a:lnTo>
                                  <a:pt x="122699" y="85351"/>
                                </a:lnTo>
                                <a:lnTo>
                                  <a:pt x="114931" y="42918"/>
                                </a:lnTo>
                                <a:lnTo>
                                  <a:pt x="85185" y="13779"/>
                                </a:lnTo>
                                <a:lnTo>
                                  <a:pt x="70993" y="12064"/>
                                </a:lnTo>
                                <a:lnTo>
                                  <a:pt x="65532" y="12064"/>
                                </a:lnTo>
                                <a:lnTo>
                                  <a:pt x="42418" y="19938"/>
                                </a:lnTo>
                                <a:lnTo>
                                  <a:pt x="38481" y="22605"/>
                                </a:lnTo>
                                <a:lnTo>
                                  <a:pt x="26035" y="45847"/>
                                </a:lnTo>
                                <a:lnTo>
                                  <a:pt x="12446" y="45847"/>
                                </a:lnTo>
                                <a:lnTo>
                                  <a:pt x="12446" y="8000"/>
                                </a:lnTo>
                                <a:lnTo>
                                  <a:pt x="20040" y="6284"/>
                                </a:lnTo>
                                <a:lnTo>
                                  <a:pt x="65027" y="140"/>
                                </a:lnTo>
                                <a:lnTo>
                                  <a:pt x="72771"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21" name="Image 21"/>
                          <pic:cNvPicPr/>
                        </pic:nvPicPr>
                        <pic:blipFill>
                          <a:blip r:embed="rId13" cstate="print"/>
                          <a:stretch>
                            <a:fillRect/>
                          </a:stretch>
                        </pic:blipFill>
                        <pic:spPr>
                          <a:xfrm>
                            <a:off x="4319048" y="54864"/>
                            <a:ext cx="259829" cy="241541"/>
                          </a:xfrm>
                          <a:prstGeom prst="rect">
                            <a:avLst/>
                          </a:prstGeom>
                        </pic:spPr>
                      </pic:pic>
                      <wps:wsp>
                        <wps:cNvPr id="22" name="Graphic 22"/>
                        <wps:cNvSpPr/>
                        <wps:spPr>
                          <a:xfrm>
                            <a:off x="4339368" y="74663"/>
                            <a:ext cx="197485" cy="179705"/>
                          </a:xfrm>
                          <a:custGeom>
                            <a:avLst/>
                            <a:gdLst/>
                            <a:ahLst/>
                            <a:cxnLst/>
                            <a:rect l="l" t="t" r="r" b="b"/>
                            <a:pathLst>
                              <a:path w="197485" h="179705">
                                <a:moveTo>
                                  <a:pt x="119506" y="0"/>
                                </a:moveTo>
                                <a:lnTo>
                                  <a:pt x="116712" y="0"/>
                                </a:lnTo>
                                <a:lnTo>
                                  <a:pt x="115315" y="889"/>
                                </a:lnTo>
                                <a:lnTo>
                                  <a:pt x="115315" y="4572"/>
                                </a:lnTo>
                                <a:lnTo>
                                  <a:pt x="117601" y="5461"/>
                                </a:lnTo>
                                <a:lnTo>
                                  <a:pt x="130048" y="5461"/>
                                </a:lnTo>
                                <a:lnTo>
                                  <a:pt x="135636" y="8128"/>
                                </a:lnTo>
                                <a:lnTo>
                                  <a:pt x="144017" y="46355"/>
                                </a:lnTo>
                                <a:lnTo>
                                  <a:pt x="142748" y="84328"/>
                                </a:lnTo>
                                <a:lnTo>
                                  <a:pt x="126390" y="84828"/>
                                </a:lnTo>
                                <a:lnTo>
                                  <a:pt x="84581" y="85471"/>
                                </a:lnTo>
                                <a:lnTo>
                                  <a:pt x="66849" y="85185"/>
                                </a:lnTo>
                                <a:lnTo>
                                  <a:pt x="51688" y="84328"/>
                                </a:lnTo>
                                <a:lnTo>
                                  <a:pt x="51496" y="36484"/>
                                </a:lnTo>
                                <a:lnTo>
                                  <a:pt x="52054" y="23050"/>
                                </a:lnTo>
                                <a:lnTo>
                                  <a:pt x="73151" y="4953"/>
                                </a:lnTo>
                                <a:lnTo>
                                  <a:pt x="74295" y="4064"/>
                                </a:lnTo>
                                <a:lnTo>
                                  <a:pt x="74295" y="1524"/>
                                </a:lnTo>
                                <a:lnTo>
                                  <a:pt x="73913" y="762"/>
                                </a:lnTo>
                                <a:lnTo>
                                  <a:pt x="72389" y="254"/>
                                </a:lnTo>
                                <a:lnTo>
                                  <a:pt x="69976" y="127"/>
                                </a:lnTo>
                                <a:lnTo>
                                  <a:pt x="6985" y="1016"/>
                                </a:lnTo>
                                <a:lnTo>
                                  <a:pt x="4952" y="1905"/>
                                </a:lnTo>
                                <a:lnTo>
                                  <a:pt x="4952" y="5080"/>
                                </a:lnTo>
                                <a:lnTo>
                                  <a:pt x="5968" y="5842"/>
                                </a:lnTo>
                                <a:lnTo>
                                  <a:pt x="16383" y="6731"/>
                                </a:lnTo>
                                <a:lnTo>
                                  <a:pt x="21716" y="10033"/>
                                </a:lnTo>
                                <a:lnTo>
                                  <a:pt x="27177" y="60452"/>
                                </a:lnTo>
                                <a:lnTo>
                                  <a:pt x="27080" y="81262"/>
                                </a:lnTo>
                                <a:lnTo>
                                  <a:pt x="25526" y="133858"/>
                                </a:lnTo>
                                <a:lnTo>
                                  <a:pt x="16255" y="171831"/>
                                </a:lnTo>
                                <a:lnTo>
                                  <a:pt x="1397" y="175006"/>
                                </a:lnTo>
                                <a:lnTo>
                                  <a:pt x="0" y="176022"/>
                                </a:lnTo>
                                <a:lnTo>
                                  <a:pt x="0" y="178943"/>
                                </a:lnTo>
                                <a:lnTo>
                                  <a:pt x="1015" y="179705"/>
                                </a:lnTo>
                                <a:lnTo>
                                  <a:pt x="3048" y="179705"/>
                                </a:lnTo>
                                <a:lnTo>
                                  <a:pt x="9681" y="179004"/>
                                </a:lnTo>
                                <a:lnTo>
                                  <a:pt x="16240" y="178609"/>
                                </a:lnTo>
                                <a:lnTo>
                                  <a:pt x="25251" y="178381"/>
                                </a:lnTo>
                                <a:lnTo>
                                  <a:pt x="55959" y="178498"/>
                                </a:lnTo>
                                <a:lnTo>
                                  <a:pt x="67310" y="179070"/>
                                </a:lnTo>
                                <a:lnTo>
                                  <a:pt x="68452" y="179324"/>
                                </a:lnTo>
                                <a:lnTo>
                                  <a:pt x="72009" y="179450"/>
                                </a:lnTo>
                                <a:lnTo>
                                  <a:pt x="73025" y="178562"/>
                                </a:lnTo>
                                <a:lnTo>
                                  <a:pt x="73025" y="175514"/>
                                </a:lnTo>
                                <a:lnTo>
                                  <a:pt x="71500" y="174625"/>
                                </a:lnTo>
                                <a:lnTo>
                                  <a:pt x="68452" y="173863"/>
                                </a:lnTo>
                                <a:lnTo>
                                  <a:pt x="63373" y="172974"/>
                                </a:lnTo>
                                <a:lnTo>
                                  <a:pt x="59436" y="171196"/>
                                </a:lnTo>
                                <a:lnTo>
                                  <a:pt x="53721" y="166116"/>
                                </a:lnTo>
                                <a:lnTo>
                                  <a:pt x="51942" y="163449"/>
                                </a:lnTo>
                                <a:lnTo>
                                  <a:pt x="50926" y="157607"/>
                                </a:lnTo>
                                <a:lnTo>
                                  <a:pt x="50673" y="149860"/>
                                </a:lnTo>
                                <a:lnTo>
                                  <a:pt x="50724" y="128109"/>
                                </a:lnTo>
                                <a:lnTo>
                                  <a:pt x="75612" y="92551"/>
                                </a:lnTo>
                                <a:lnTo>
                                  <a:pt x="127000" y="92075"/>
                                </a:lnTo>
                                <a:lnTo>
                                  <a:pt x="142748" y="92837"/>
                                </a:lnTo>
                                <a:lnTo>
                                  <a:pt x="141859" y="152400"/>
                                </a:lnTo>
                                <a:lnTo>
                                  <a:pt x="117728" y="174752"/>
                                </a:lnTo>
                                <a:lnTo>
                                  <a:pt x="116586" y="175387"/>
                                </a:lnTo>
                                <a:lnTo>
                                  <a:pt x="116586" y="178435"/>
                                </a:lnTo>
                                <a:lnTo>
                                  <a:pt x="118237" y="179324"/>
                                </a:lnTo>
                                <a:lnTo>
                                  <a:pt x="148971" y="178308"/>
                                </a:lnTo>
                                <a:lnTo>
                                  <a:pt x="193675" y="179450"/>
                                </a:lnTo>
                                <a:lnTo>
                                  <a:pt x="194945" y="178689"/>
                                </a:lnTo>
                                <a:lnTo>
                                  <a:pt x="194945" y="175895"/>
                                </a:lnTo>
                                <a:lnTo>
                                  <a:pt x="193421" y="175006"/>
                                </a:lnTo>
                                <a:lnTo>
                                  <a:pt x="186309" y="174117"/>
                                </a:lnTo>
                                <a:lnTo>
                                  <a:pt x="182245" y="172974"/>
                                </a:lnTo>
                                <a:lnTo>
                                  <a:pt x="174371" y="169418"/>
                                </a:lnTo>
                                <a:lnTo>
                                  <a:pt x="171323" y="167005"/>
                                </a:lnTo>
                                <a:lnTo>
                                  <a:pt x="167259" y="160655"/>
                                </a:lnTo>
                                <a:lnTo>
                                  <a:pt x="166370" y="153924"/>
                                </a:lnTo>
                                <a:lnTo>
                                  <a:pt x="166822" y="100826"/>
                                </a:lnTo>
                                <a:lnTo>
                                  <a:pt x="168513" y="44690"/>
                                </a:lnTo>
                                <a:lnTo>
                                  <a:pt x="182372" y="6350"/>
                                </a:lnTo>
                                <a:lnTo>
                                  <a:pt x="187705" y="5334"/>
                                </a:lnTo>
                                <a:lnTo>
                                  <a:pt x="196341" y="5334"/>
                                </a:lnTo>
                                <a:lnTo>
                                  <a:pt x="197230" y="4699"/>
                                </a:lnTo>
                                <a:lnTo>
                                  <a:pt x="197230" y="1524"/>
                                </a:lnTo>
                                <a:lnTo>
                                  <a:pt x="195961" y="762"/>
                                </a:lnTo>
                                <a:lnTo>
                                  <a:pt x="159385" y="1397"/>
                                </a:lnTo>
                                <a:lnTo>
                                  <a:pt x="119506" y="0"/>
                                </a:lnTo>
                                <a:close/>
                              </a:path>
                            </a:pathLst>
                          </a:custGeom>
                          <a:solidFill>
                            <a:srgbClr val="000000"/>
                          </a:solidFill>
                        </wps:spPr>
                        <wps:bodyPr wrap="square" lIns="0" tIns="0" rIns="0" bIns="0" rtlCol="0">
                          <a:prstTxWarp prst="textNoShape">
                            <a:avLst/>
                          </a:prstTxWarp>
                          <a:noAutofit/>
                        </wps:bodyPr>
                      </wps:wsp>
                      <wps:wsp>
                        <wps:cNvPr id="23" name="Graphic 23"/>
                        <wps:cNvSpPr/>
                        <wps:spPr>
                          <a:xfrm>
                            <a:off x="4339368" y="74663"/>
                            <a:ext cx="197485" cy="179705"/>
                          </a:xfrm>
                          <a:custGeom>
                            <a:avLst/>
                            <a:gdLst/>
                            <a:ahLst/>
                            <a:cxnLst/>
                            <a:rect l="l" t="t" r="r" b="b"/>
                            <a:pathLst>
                              <a:path w="197485" h="179705">
                                <a:moveTo>
                                  <a:pt x="119506" y="0"/>
                                </a:moveTo>
                                <a:lnTo>
                                  <a:pt x="159385" y="1397"/>
                                </a:lnTo>
                                <a:lnTo>
                                  <a:pt x="193293" y="762"/>
                                </a:lnTo>
                                <a:lnTo>
                                  <a:pt x="195961" y="762"/>
                                </a:lnTo>
                                <a:lnTo>
                                  <a:pt x="197230" y="1524"/>
                                </a:lnTo>
                                <a:lnTo>
                                  <a:pt x="197230" y="3175"/>
                                </a:lnTo>
                                <a:lnTo>
                                  <a:pt x="197230" y="4699"/>
                                </a:lnTo>
                                <a:lnTo>
                                  <a:pt x="196341" y="5334"/>
                                </a:lnTo>
                                <a:lnTo>
                                  <a:pt x="194690" y="5334"/>
                                </a:lnTo>
                                <a:lnTo>
                                  <a:pt x="187705" y="5334"/>
                                </a:lnTo>
                                <a:lnTo>
                                  <a:pt x="168513" y="44690"/>
                                </a:lnTo>
                                <a:lnTo>
                                  <a:pt x="167036" y="89566"/>
                                </a:lnTo>
                                <a:lnTo>
                                  <a:pt x="166750" y="109728"/>
                                </a:lnTo>
                                <a:lnTo>
                                  <a:pt x="166370" y="143383"/>
                                </a:lnTo>
                                <a:lnTo>
                                  <a:pt x="166370" y="153924"/>
                                </a:lnTo>
                                <a:lnTo>
                                  <a:pt x="167259" y="160655"/>
                                </a:lnTo>
                                <a:lnTo>
                                  <a:pt x="169290" y="163830"/>
                                </a:lnTo>
                                <a:lnTo>
                                  <a:pt x="171323" y="167005"/>
                                </a:lnTo>
                                <a:lnTo>
                                  <a:pt x="174371" y="169418"/>
                                </a:lnTo>
                                <a:lnTo>
                                  <a:pt x="178308" y="171196"/>
                                </a:lnTo>
                                <a:lnTo>
                                  <a:pt x="182245" y="172974"/>
                                </a:lnTo>
                                <a:lnTo>
                                  <a:pt x="186309" y="174117"/>
                                </a:lnTo>
                                <a:lnTo>
                                  <a:pt x="190500" y="174625"/>
                                </a:lnTo>
                                <a:lnTo>
                                  <a:pt x="193421" y="175006"/>
                                </a:lnTo>
                                <a:lnTo>
                                  <a:pt x="194945" y="175895"/>
                                </a:lnTo>
                                <a:lnTo>
                                  <a:pt x="194945" y="177165"/>
                                </a:lnTo>
                                <a:lnTo>
                                  <a:pt x="194945" y="178689"/>
                                </a:lnTo>
                                <a:lnTo>
                                  <a:pt x="193675" y="179450"/>
                                </a:lnTo>
                                <a:lnTo>
                                  <a:pt x="191262" y="179450"/>
                                </a:lnTo>
                                <a:lnTo>
                                  <a:pt x="148971" y="178308"/>
                                </a:lnTo>
                                <a:lnTo>
                                  <a:pt x="121412" y="179324"/>
                                </a:lnTo>
                                <a:lnTo>
                                  <a:pt x="118237" y="179324"/>
                                </a:lnTo>
                                <a:lnTo>
                                  <a:pt x="116586" y="178435"/>
                                </a:lnTo>
                                <a:lnTo>
                                  <a:pt x="116586" y="176784"/>
                                </a:lnTo>
                                <a:lnTo>
                                  <a:pt x="116586" y="175387"/>
                                </a:lnTo>
                                <a:lnTo>
                                  <a:pt x="117728" y="174752"/>
                                </a:lnTo>
                                <a:lnTo>
                                  <a:pt x="120014" y="174625"/>
                                </a:lnTo>
                                <a:lnTo>
                                  <a:pt x="127380" y="174117"/>
                                </a:lnTo>
                                <a:lnTo>
                                  <a:pt x="132079" y="173228"/>
                                </a:lnTo>
                                <a:lnTo>
                                  <a:pt x="134365" y="171704"/>
                                </a:lnTo>
                                <a:lnTo>
                                  <a:pt x="136525" y="170307"/>
                                </a:lnTo>
                                <a:lnTo>
                                  <a:pt x="138429" y="167513"/>
                                </a:lnTo>
                                <a:lnTo>
                                  <a:pt x="139700" y="163322"/>
                                </a:lnTo>
                                <a:lnTo>
                                  <a:pt x="141097" y="159258"/>
                                </a:lnTo>
                                <a:lnTo>
                                  <a:pt x="141859" y="152400"/>
                                </a:lnTo>
                                <a:lnTo>
                                  <a:pt x="142112" y="142621"/>
                                </a:lnTo>
                                <a:lnTo>
                                  <a:pt x="142748" y="92837"/>
                                </a:lnTo>
                                <a:lnTo>
                                  <a:pt x="134874" y="92329"/>
                                </a:lnTo>
                                <a:lnTo>
                                  <a:pt x="127000" y="92075"/>
                                </a:lnTo>
                                <a:lnTo>
                                  <a:pt x="118872" y="92075"/>
                                </a:lnTo>
                                <a:lnTo>
                                  <a:pt x="75612" y="92551"/>
                                </a:lnTo>
                                <a:lnTo>
                                  <a:pt x="50724" y="128109"/>
                                </a:lnTo>
                                <a:lnTo>
                                  <a:pt x="50673" y="137160"/>
                                </a:lnTo>
                                <a:lnTo>
                                  <a:pt x="50673" y="149860"/>
                                </a:lnTo>
                                <a:lnTo>
                                  <a:pt x="50926" y="157607"/>
                                </a:lnTo>
                                <a:lnTo>
                                  <a:pt x="51435" y="160528"/>
                                </a:lnTo>
                                <a:lnTo>
                                  <a:pt x="51942" y="163449"/>
                                </a:lnTo>
                                <a:lnTo>
                                  <a:pt x="68452" y="173863"/>
                                </a:lnTo>
                                <a:lnTo>
                                  <a:pt x="71500" y="174625"/>
                                </a:lnTo>
                                <a:lnTo>
                                  <a:pt x="73025" y="175514"/>
                                </a:lnTo>
                                <a:lnTo>
                                  <a:pt x="73025" y="176911"/>
                                </a:lnTo>
                                <a:lnTo>
                                  <a:pt x="73025" y="178562"/>
                                </a:lnTo>
                                <a:lnTo>
                                  <a:pt x="72009" y="179450"/>
                                </a:lnTo>
                                <a:lnTo>
                                  <a:pt x="70103" y="179450"/>
                                </a:lnTo>
                                <a:lnTo>
                                  <a:pt x="69468" y="179450"/>
                                </a:lnTo>
                                <a:lnTo>
                                  <a:pt x="68452" y="179324"/>
                                </a:lnTo>
                                <a:lnTo>
                                  <a:pt x="67310" y="179070"/>
                                </a:lnTo>
                                <a:lnTo>
                                  <a:pt x="62616" y="178736"/>
                                </a:lnTo>
                                <a:lnTo>
                                  <a:pt x="55959" y="178498"/>
                                </a:lnTo>
                                <a:lnTo>
                                  <a:pt x="47325" y="178355"/>
                                </a:lnTo>
                                <a:lnTo>
                                  <a:pt x="36702" y="178308"/>
                                </a:lnTo>
                                <a:lnTo>
                                  <a:pt x="25251" y="178381"/>
                                </a:lnTo>
                                <a:lnTo>
                                  <a:pt x="16240" y="178609"/>
                                </a:lnTo>
                                <a:lnTo>
                                  <a:pt x="9681" y="179004"/>
                                </a:lnTo>
                                <a:lnTo>
                                  <a:pt x="5587" y="179578"/>
                                </a:lnTo>
                                <a:lnTo>
                                  <a:pt x="4699" y="179578"/>
                                </a:lnTo>
                                <a:lnTo>
                                  <a:pt x="3937" y="179705"/>
                                </a:lnTo>
                                <a:lnTo>
                                  <a:pt x="3048" y="179705"/>
                                </a:lnTo>
                                <a:lnTo>
                                  <a:pt x="1015" y="179705"/>
                                </a:lnTo>
                                <a:lnTo>
                                  <a:pt x="0" y="178943"/>
                                </a:lnTo>
                                <a:lnTo>
                                  <a:pt x="0" y="177546"/>
                                </a:lnTo>
                                <a:lnTo>
                                  <a:pt x="0" y="176022"/>
                                </a:lnTo>
                                <a:lnTo>
                                  <a:pt x="1397" y="175006"/>
                                </a:lnTo>
                                <a:lnTo>
                                  <a:pt x="4190" y="174625"/>
                                </a:lnTo>
                                <a:lnTo>
                                  <a:pt x="11175" y="173736"/>
                                </a:lnTo>
                                <a:lnTo>
                                  <a:pt x="16255" y="171831"/>
                                </a:lnTo>
                                <a:lnTo>
                                  <a:pt x="25526" y="133858"/>
                                </a:lnTo>
                                <a:lnTo>
                                  <a:pt x="27080" y="81262"/>
                                </a:lnTo>
                                <a:lnTo>
                                  <a:pt x="27177" y="60452"/>
                                </a:lnTo>
                                <a:lnTo>
                                  <a:pt x="26983" y="44525"/>
                                </a:lnTo>
                                <a:lnTo>
                                  <a:pt x="16383" y="6731"/>
                                </a:lnTo>
                                <a:lnTo>
                                  <a:pt x="7874" y="6096"/>
                                </a:lnTo>
                                <a:lnTo>
                                  <a:pt x="5968" y="5842"/>
                                </a:lnTo>
                                <a:lnTo>
                                  <a:pt x="4952" y="5080"/>
                                </a:lnTo>
                                <a:lnTo>
                                  <a:pt x="4952" y="3810"/>
                                </a:lnTo>
                                <a:lnTo>
                                  <a:pt x="4952" y="1905"/>
                                </a:lnTo>
                                <a:lnTo>
                                  <a:pt x="6985" y="1016"/>
                                </a:lnTo>
                                <a:lnTo>
                                  <a:pt x="10922" y="1016"/>
                                </a:lnTo>
                                <a:lnTo>
                                  <a:pt x="66039" y="127"/>
                                </a:lnTo>
                                <a:lnTo>
                                  <a:pt x="69976" y="127"/>
                                </a:lnTo>
                                <a:lnTo>
                                  <a:pt x="72389" y="254"/>
                                </a:lnTo>
                                <a:lnTo>
                                  <a:pt x="73151" y="508"/>
                                </a:lnTo>
                                <a:lnTo>
                                  <a:pt x="73913" y="762"/>
                                </a:lnTo>
                                <a:lnTo>
                                  <a:pt x="74295" y="1524"/>
                                </a:lnTo>
                                <a:lnTo>
                                  <a:pt x="74295" y="2667"/>
                                </a:lnTo>
                                <a:lnTo>
                                  <a:pt x="74295" y="4064"/>
                                </a:lnTo>
                                <a:lnTo>
                                  <a:pt x="73151" y="4953"/>
                                </a:lnTo>
                                <a:lnTo>
                                  <a:pt x="70738" y="5207"/>
                                </a:lnTo>
                                <a:lnTo>
                                  <a:pt x="61722" y="6096"/>
                                </a:lnTo>
                                <a:lnTo>
                                  <a:pt x="56261" y="7747"/>
                                </a:lnTo>
                                <a:lnTo>
                                  <a:pt x="51308" y="54610"/>
                                </a:lnTo>
                                <a:lnTo>
                                  <a:pt x="51331" y="58039"/>
                                </a:lnTo>
                                <a:lnTo>
                                  <a:pt x="84581" y="85471"/>
                                </a:lnTo>
                                <a:lnTo>
                                  <a:pt x="97295" y="85399"/>
                                </a:lnTo>
                                <a:lnTo>
                                  <a:pt x="111236" y="85185"/>
                                </a:lnTo>
                                <a:lnTo>
                                  <a:pt x="126390" y="84828"/>
                                </a:lnTo>
                                <a:lnTo>
                                  <a:pt x="142748" y="84328"/>
                                </a:lnTo>
                                <a:lnTo>
                                  <a:pt x="144017" y="46355"/>
                                </a:lnTo>
                                <a:lnTo>
                                  <a:pt x="143706" y="34873"/>
                                </a:lnTo>
                                <a:lnTo>
                                  <a:pt x="130048" y="5461"/>
                                </a:lnTo>
                                <a:lnTo>
                                  <a:pt x="122174" y="5461"/>
                                </a:lnTo>
                                <a:lnTo>
                                  <a:pt x="117601" y="5461"/>
                                </a:lnTo>
                                <a:lnTo>
                                  <a:pt x="115315" y="4572"/>
                                </a:lnTo>
                                <a:lnTo>
                                  <a:pt x="115315" y="2667"/>
                                </a:lnTo>
                                <a:lnTo>
                                  <a:pt x="115315" y="889"/>
                                </a:lnTo>
                                <a:lnTo>
                                  <a:pt x="116712" y="0"/>
                                </a:lnTo>
                                <a:lnTo>
                                  <a:pt x="119506"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24" name="Image 24"/>
                          <pic:cNvPicPr/>
                        </pic:nvPicPr>
                        <pic:blipFill>
                          <a:blip r:embed="rId10" cstate="print"/>
                          <a:stretch>
                            <a:fillRect/>
                          </a:stretch>
                        </pic:blipFill>
                        <pic:spPr>
                          <a:xfrm>
                            <a:off x="4541552" y="0"/>
                            <a:ext cx="119661" cy="296405"/>
                          </a:xfrm>
                          <a:prstGeom prst="rect">
                            <a:avLst/>
                          </a:prstGeom>
                        </pic:spPr>
                      </pic:pic>
                      <wps:wsp>
                        <wps:cNvPr id="25" name="Graphic 25"/>
                        <wps:cNvSpPr/>
                        <wps:spPr>
                          <a:xfrm>
                            <a:off x="4561110" y="20307"/>
                            <a:ext cx="57785" cy="233045"/>
                          </a:xfrm>
                          <a:custGeom>
                            <a:avLst/>
                            <a:gdLst/>
                            <a:ahLst/>
                            <a:cxnLst/>
                            <a:rect l="l" t="t" r="r" b="b"/>
                            <a:pathLst>
                              <a:path w="57785" h="233045">
                                <a:moveTo>
                                  <a:pt x="57785" y="45720"/>
                                </a:moveTo>
                                <a:lnTo>
                                  <a:pt x="0" y="45720"/>
                                </a:lnTo>
                                <a:lnTo>
                                  <a:pt x="0" y="52450"/>
                                </a:lnTo>
                                <a:lnTo>
                                  <a:pt x="4318" y="53721"/>
                                </a:lnTo>
                                <a:lnTo>
                                  <a:pt x="7238" y="54737"/>
                                </a:lnTo>
                                <a:lnTo>
                                  <a:pt x="9017" y="55752"/>
                                </a:lnTo>
                                <a:lnTo>
                                  <a:pt x="10668" y="56642"/>
                                </a:lnTo>
                                <a:lnTo>
                                  <a:pt x="12064" y="57912"/>
                                </a:lnTo>
                                <a:lnTo>
                                  <a:pt x="13081" y="59563"/>
                                </a:lnTo>
                                <a:lnTo>
                                  <a:pt x="14224" y="61087"/>
                                </a:lnTo>
                                <a:lnTo>
                                  <a:pt x="14859" y="62992"/>
                                </a:lnTo>
                                <a:lnTo>
                                  <a:pt x="14986" y="63373"/>
                                </a:lnTo>
                                <a:lnTo>
                                  <a:pt x="15367" y="66294"/>
                                </a:lnTo>
                                <a:lnTo>
                                  <a:pt x="15875" y="69088"/>
                                </a:lnTo>
                                <a:lnTo>
                                  <a:pt x="16129" y="73660"/>
                                </a:lnTo>
                                <a:lnTo>
                                  <a:pt x="16129" y="205231"/>
                                </a:lnTo>
                                <a:lnTo>
                                  <a:pt x="0" y="225933"/>
                                </a:lnTo>
                                <a:lnTo>
                                  <a:pt x="0" y="232664"/>
                                </a:lnTo>
                                <a:lnTo>
                                  <a:pt x="57785" y="232664"/>
                                </a:lnTo>
                                <a:lnTo>
                                  <a:pt x="57785" y="225933"/>
                                </a:lnTo>
                                <a:lnTo>
                                  <a:pt x="53594" y="224917"/>
                                </a:lnTo>
                                <a:lnTo>
                                  <a:pt x="50546" y="223774"/>
                                </a:lnTo>
                                <a:lnTo>
                                  <a:pt x="48768" y="222630"/>
                                </a:lnTo>
                                <a:lnTo>
                                  <a:pt x="46862" y="221615"/>
                                </a:lnTo>
                                <a:lnTo>
                                  <a:pt x="45466" y="220218"/>
                                </a:lnTo>
                                <a:lnTo>
                                  <a:pt x="41783" y="73660"/>
                                </a:lnTo>
                                <a:lnTo>
                                  <a:pt x="42037" y="69088"/>
                                </a:lnTo>
                                <a:lnTo>
                                  <a:pt x="42989" y="63373"/>
                                </a:lnTo>
                                <a:lnTo>
                                  <a:pt x="43053" y="62992"/>
                                </a:lnTo>
                                <a:lnTo>
                                  <a:pt x="43687" y="61087"/>
                                </a:lnTo>
                                <a:lnTo>
                                  <a:pt x="43814" y="60705"/>
                                </a:lnTo>
                                <a:lnTo>
                                  <a:pt x="44958" y="59309"/>
                                </a:lnTo>
                                <a:lnTo>
                                  <a:pt x="57785" y="52450"/>
                                </a:lnTo>
                                <a:lnTo>
                                  <a:pt x="57785" y="45720"/>
                                </a:lnTo>
                                <a:close/>
                              </a:path>
                              <a:path w="57785" h="233045">
                                <a:moveTo>
                                  <a:pt x="41529" y="0"/>
                                </a:moveTo>
                                <a:lnTo>
                                  <a:pt x="16383" y="0"/>
                                </a:lnTo>
                                <a:lnTo>
                                  <a:pt x="16383" y="26543"/>
                                </a:lnTo>
                                <a:lnTo>
                                  <a:pt x="41529" y="26543"/>
                                </a:lnTo>
                                <a:lnTo>
                                  <a:pt x="41529" y="0"/>
                                </a:lnTo>
                                <a:close/>
                              </a:path>
                            </a:pathLst>
                          </a:custGeom>
                          <a:solidFill>
                            <a:srgbClr val="000000"/>
                          </a:solidFill>
                        </wps:spPr>
                        <wps:bodyPr wrap="square" lIns="0" tIns="0" rIns="0" bIns="0" rtlCol="0">
                          <a:prstTxWarp prst="textNoShape">
                            <a:avLst/>
                          </a:prstTxWarp>
                          <a:noAutofit/>
                        </wps:bodyPr>
                      </wps:wsp>
                      <wps:wsp>
                        <wps:cNvPr id="26" name="Graphic 26"/>
                        <wps:cNvSpPr/>
                        <wps:spPr>
                          <a:xfrm>
                            <a:off x="4561110" y="20307"/>
                            <a:ext cx="57785" cy="233045"/>
                          </a:xfrm>
                          <a:custGeom>
                            <a:avLst/>
                            <a:gdLst/>
                            <a:ahLst/>
                            <a:cxnLst/>
                            <a:rect l="l" t="t" r="r" b="b"/>
                            <a:pathLst>
                              <a:path w="57785" h="233045">
                                <a:moveTo>
                                  <a:pt x="0" y="45720"/>
                                </a:moveTo>
                                <a:lnTo>
                                  <a:pt x="57785" y="45720"/>
                                </a:lnTo>
                                <a:lnTo>
                                  <a:pt x="57785" y="52450"/>
                                </a:lnTo>
                                <a:lnTo>
                                  <a:pt x="53848" y="53467"/>
                                </a:lnTo>
                                <a:lnTo>
                                  <a:pt x="50926" y="54483"/>
                                </a:lnTo>
                                <a:lnTo>
                                  <a:pt x="49149" y="55499"/>
                                </a:lnTo>
                                <a:lnTo>
                                  <a:pt x="47371" y="56515"/>
                                </a:lnTo>
                                <a:lnTo>
                                  <a:pt x="45974" y="57785"/>
                                </a:lnTo>
                                <a:lnTo>
                                  <a:pt x="44958" y="59309"/>
                                </a:lnTo>
                                <a:lnTo>
                                  <a:pt x="43814" y="60705"/>
                                </a:lnTo>
                                <a:lnTo>
                                  <a:pt x="43053" y="62992"/>
                                </a:lnTo>
                                <a:lnTo>
                                  <a:pt x="42545" y="66040"/>
                                </a:lnTo>
                                <a:lnTo>
                                  <a:pt x="42037" y="69088"/>
                                </a:lnTo>
                                <a:lnTo>
                                  <a:pt x="41783" y="73660"/>
                                </a:lnTo>
                                <a:lnTo>
                                  <a:pt x="41783" y="80010"/>
                                </a:lnTo>
                                <a:lnTo>
                                  <a:pt x="41783" y="198374"/>
                                </a:lnTo>
                                <a:lnTo>
                                  <a:pt x="41783" y="204597"/>
                                </a:lnTo>
                                <a:lnTo>
                                  <a:pt x="42037" y="209042"/>
                                </a:lnTo>
                                <a:lnTo>
                                  <a:pt x="42418" y="211836"/>
                                </a:lnTo>
                                <a:lnTo>
                                  <a:pt x="42799" y="214629"/>
                                </a:lnTo>
                                <a:lnTo>
                                  <a:pt x="48768" y="222630"/>
                                </a:lnTo>
                                <a:lnTo>
                                  <a:pt x="50546" y="223774"/>
                                </a:lnTo>
                                <a:lnTo>
                                  <a:pt x="53594" y="224917"/>
                                </a:lnTo>
                                <a:lnTo>
                                  <a:pt x="57785" y="225933"/>
                                </a:lnTo>
                                <a:lnTo>
                                  <a:pt x="57785" y="232664"/>
                                </a:lnTo>
                                <a:lnTo>
                                  <a:pt x="0" y="232664"/>
                                </a:lnTo>
                                <a:lnTo>
                                  <a:pt x="0" y="225933"/>
                                </a:lnTo>
                                <a:lnTo>
                                  <a:pt x="5714" y="224536"/>
                                </a:lnTo>
                                <a:lnTo>
                                  <a:pt x="9525" y="222885"/>
                                </a:lnTo>
                                <a:lnTo>
                                  <a:pt x="11430" y="221106"/>
                                </a:lnTo>
                                <a:lnTo>
                                  <a:pt x="13335" y="219328"/>
                                </a:lnTo>
                                <a:lnTo>
                                  <a:pt x="14605" y="216789"/>
                                </a:lnTo>
                                <a:lnTo>
                                  <a:pt x="15239" y="213487"/>
                                </a:lnTo>
                                <a:lnTo>
                                  <a:pt x="15748" y="210185"/>
                                </a:lnTo>
                                <a:lnTo>
                                  <a:pt x="16129" y="205231"/>
                                </a:lnTo>
                                <a:lnTo>
                                  <a:pt x="16129" y="198374"/>
                                </a:lnTo>
                                <a:lnTo>
                                  <a:pt x="16129" y="80010"/>
                                </a:lnTo>
                                <a:lnTo>
                                  <a:pt x="16129" y="73660"/>
                                </a:lnTo>
                                <a:lnTo>
                                  <a:pt x="15875" y="69088"/>
                                </a:lnTo>
                                <a:lnTo>
                                  <a:pt x="15367" y="66294"/>
                                </a:lnTo>
                                <a:lnTo>
                                  <a:pt x="14986" y="63373"/>
                                </a:lnTo>
                                <a:lnTo>
                                  <a:pt x="14224" y="61087"/>
                                </a:lnTo>
                                <a:lnTo>
                                  <a:pt x="13081" y="59563"/>
                                </a:lnTo>
                                <a:lnTo>
                                  <a:pt x="12064" y="57912"/>
                                </a:lnTo>
                                <a:lnTo>
                                  <a:pt x="10668" y="56642"/>
                                </a:lnTo>
                                <a:lnTo>
                                  <a:pt x="9017" y="55752"/>
                                </a:lnTo>
                                <a:lnTo>
                                  <a:pt x="7238" y="54737"/>
                                </a:lnTo>
                                <a:lnTo>
                                  <a:pt x="4318" y="53721"/>
                                </a:lnTo>
                                <a:lnTo>
                                  <a:pt x="0" y="52450"/>
                                </a:lnTo>
                                <a:lnTo>
                                  <a:pt x="0" y="45720"/>
                                </a:lnTo>
                                <a:close/>
                              </a:path>
                              <a:path w="57785" h="233045">
                                <a:moveTo>
                                  <a:pt x="16383" y="0"/>
                                </a:moveTo>
                                <a:lnTo>
                                  <a:pt x="41529" y="0"/>
                                </a:lnTo>
                                <a:lnTo>
                                  <a:pt x="41529" y="26543"/>
                                </a:lnTo>
                                <a:lnTo>
                                  <a:pt x="16383" y="26543"/>
                                </a:lnTo>
                                <a:lnTo>
                                  <a:pt x="16383"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27" name="Image 27"/>
                          <pic:cNvPicPr/>
                        </pic:nvPicPr>
                        <pic:blipFill>
                          <a:blip r:embed="rId14" cstate="print"/>
                          <a:stretch>
                            <a:fillRect/>
                          </a:stretch>
                        </pic:blipFill>
                        <pic:spPr>
                          <a:xfrm>
                            <a:off x="4620800" y="54864"/>
                            <a:ext cx="451853" cy="241541"/>
                          </a:xfrm>
                          <a:prstGeom prst="rect">
                            <a:avLst/>
                          </a:prstGeom>
                        </pic:spPr>
                      </pic:pic>
                      <pic:pic>
                        <pic:nvPicPr>
                          <pic:cNvPr id="28" name="Image 28"/>
                          <pic:cNvPicPr/>
                        </pic:nvPicPr>
                        <pic:blipFill>
                          <a:blip r:embed="rId15" cstate="print"/>
                          <a:stretch>
                            <a:fillRect/>
                          </a:stretch>
                        </pic:blipFill>
                        <pic:spPr>
                          <a:xfrm>
                            <a:off x="4635977" y="70408"/>
                            <a:ext cx="398271" cy="188467"/>
                          </a:xfrm>
                          <a:prstGeom prst="rect">
                            <a:avLst/>
                          </a:prstGeom>
                        </pic:spPr>
                      </pic:pic>
                      <pic:pic>
                        <pic:nvPicPr>
                          <pic:cNvPr id="29" name="Image 29"/>
                          <pic:cNvPicPr/>
                        </pic:nvPicPr>
                        <pic:blipFill>
                          <a:blip r:embed="rId7" cstate="print"/>
                          <a:stretch>
                            <a:fillRect/>
                          </a:stretch>
                        </pic:blipFill>
                        <pic:spPr>
                          <a:xfrm>
                            <a:off x="5029232" y="42659"/>
                            <a:ext cx="211086" cy="253746"/>
                          </a:xfrm>
                          <a:prstGeom prst="rect">
                            <a:avLst/>
                          </a:prstGeom>
                        </pic:spPr>
                      </pic:pic>
                      <wps:wsp>
                        <wps:cNvPr id="30" name="Graphic 30"/>
                        <wps:cNvSpPr/>
                        <wps:spPr>
                          <a:xfrm>
                            <a:off x="5048409" y="63868"/>
                            <a:ext cx="151130" cy="191770"/>
                          </a:xfrm>
                          <a:custGeom>
                            <a:avLst/>
                            <a:gdLst/>
                            <a:ahLst/>
                            <a:cxnLst/>
                            <a:rect l="l" t="t" r="r" b="b"/>
                            <a:pathLst>
                              <a:path w="151130" h="191770">
                                <a:moveTo>
                                  <a:pt x="119090" y="12064"/>
                                </a:moveTo>
                                <a:lnTo>
                                  <a:pt x="70993" y="12064"/>
                                </a:lnTo>
                                <a:lnTo>
                                  <a:pt x="78446" y="12493"/>
                                </a:lnTo>
                                <a:lnTo>
                                  <a:pt x="85185" y="13779"/>
                                </a:lnTo>
                                <a:lnTo>
                                  <a:pt x="114931" y="42918"/>
                                </a:lnTo>
                                <a:lnTo>
                                  <a:pt x="122699" y="85351"/>
                                </a:lnTo>
                                <a:lnTo>
                                  <a:pt x="122936" y="93090"/>
                                </a:lnTo>
                                <a:lnTo>
                                  <a:pt x="0" y="93090"/>
                                </a:lnTo>
                                <a:lnTo>
                                  <a:pt x="0" y="93852"/>
                                </a:lnTo>
                                <a:lnTo>
                                  <a:pt x="3991" y="133603"/>
                                </a:lnTo>
                                <a:lnTo>
                                  <a:pt x="21584" y="170741"/>
                                </a:lnTo>
                                <a:lnTo>
                                  <a:pt x="46992" y="187511"/>
                                </a:lnTo>
                                <a:lnTo>
                                  <a:pt x="47133" y="187511"/>
                                </a:lnTo>
                                <a:lnTo>
                                  <a:pt x="54957" y="189610"/>
                                </a:lnTo>
                                <a:lnTo>
                                  <a:pt x="55152" y="189610"/>
                                </a:lnTo>
                                <a:lnTo>
                                  <a:pt x="63581" y="190853"/>
                                </a:lnTo>
                                <a:lnTo>
                                  <a:pt x="63883" y="190853"/>
                                </a:lnTo>
                                <a:lnTo>
                                  <a:pt x="72898" y="191261"/>
                                </a:lnTo>
                                <a:lnTo>
                                  <a:pt x="82137" y="190853"/>
                                </a:lnTo>
                                <a:lnTo>
                                  <a:pt x="90805" y="189610"/>
                                </a:lnTo>
                                <a:lnTo>
                                  <a:pt x="98901" y="187511"/>
                                </a:lnTo>
                                <a:lnTo>
                                  <a:pt x="106425" y="184530"/>
                                </a:lnTo>
                                <a:lnTo>
                                  <a:pt x="113452" y="180818"/>
                                </a:lnTo>
                                <a:lnTo>
                                  <a:pt x="115784" y="179197"/>
                                </a:lnTo>
                                <a:lnTo>
                                  <a:pt x="70485" y="179197"/>
                                </a:lnTo>
                                <a:lnTo>
                                  <a:pt x="65024" y="178180"/>
                                </a:lnTo>
                                <a:lnTo>
                                  <a:pt x="60601" y="176149"/>
                                </a:lnTo>
                                <a:lnTo>
                                  <a:pt x="55782" y="173989"/>
                                </a:lnTo>
                                <a:lnTo>
                                  <a:pt x="51435" y="170941"/>
                                </a:lnTo>
                                <a:lnTo>
                                  <a:pt x="33147" y="139064"/>
                                </a:lnTo>
                                <a:lnTo>
                                  <a:pt x="31623" y="133603"/>
                                </a:lnTo>
                                <a:lnTo>
                                  <a:pt x="28956" y="105663"/>
                                </a:lnTo>
                                <a:lnTo>
                                  <a:pt x="150365" y="105663"/>
                                </a:lnTo>
                                <a:lnTo>
                                  <a:pt x="150444" y="104659"/>
                                </a:lnTo>
                                <a:lnTo>
                                  <a:pt x="145986" y="52387"/>
                                </a:lnTo>
                                <a:lnTo>
                                  <a:pt x="120866" y="13019"/>
                                </a:lnTo>
                                <a:lnTo>
                                  <a:pt x="119090" y="12064"/>
                                </a:lnTo>
                                <a:close/>
                              </a:path>
                              <a:path w="151130" h="191770">
                                <a:moveTo>
                                  <a:pt x="150365" y="105663"/>
                                </a:moveTo>
                                <a:lnTo>
                                  <a:pt x="122682" y="105663"/>
                                </a:lnTo>
                                <a:lnTo>
                                  <a:pt x="122555" y="111251"/>
                                </a:lnTo>
                                <a:lnTo>
                                  <a:pt x="122307" y="114966"/>
                                </a:lnTo>
                                <a:lnTo>
                                  <a:pt x="122287" y="115268"/>
                                </a:lnTo>
                                <a:lnTo>
                                  <a:pt x="122174" y="116966"/>
                                </a:lnTo>
                                <a:lnTo>
                                  <a:pt x="121538" y="122808"/>
                                </a:lnTo>
                                <a:lnTo>
                                  <a:pt x="120844" y="128015"/>
                                </a:lnTo>
                                <a:lnTo>
                                  <a:pt x="120776" y="128524"/>
                                </a:lnTo>
                                <a:lnTo>
                                  <a:pt x="119853" y="133603"/>
                                </a:lnTo>
                                <a:lnTo>
                                  <a:pt x="100964" y="171195"/>
                                </a:lnTo>
                                <a:lnTo>
                                  <a:pt x="82550" y="179197"/>
                                </a:lnTo>
                                <a:lnTo>
                                  <a:pt x="115784" y="179197"/>
                                </a:lnTo>
                                <a:lnTo>
                                  <a:pt x="143009" y="143188"/>
                                </a:lnTo>
                                <a:lnTo>
                                  <a:pt x="149510" y="115268"/>
                                </a:lnTo>
                                <a:lnTo>
                                  <a:pt x="150365" y="105663"/>
                                </a:lnTo>
                                <a:close/>
                              </a:path>
                              <a:path w="151130" h="191770">
                                <a:moveTo>
                                  <a:pt x="72771" y="0"/>
                                </a:moveTo>
                                <a:lnTo>
                                  <a:pt x="27574" y="4746"/>
                                </a:lnTo>
                                <a:lnTo>
                                  <a:pt x="12446" y="8000"/>
                                </a:lnTo>
                                <a:lnTo>
                                  <a:pt x="12446" y="45847"/>
                                </a:lnTo>
                                <a:lnTo>
                                  <a:pt x="26035" y="45847"/>
                                </a:lnTo>
                                <a:lnTo>
                                  <a:pt x="27559" y="39877"/>
                                </a:lnTo>
                                <a:lnTo>
                                  <a:pt x="29590" y="34670"/>
                                </a:lnTo>
                                <a:lnTo>
                                  <a:pt x="32385" y="30352"/>
                                </a:lnTo>
                                <a:lnTo>
                                  <a:pt x="35179" y="26161"/>
                                </a:lnTo>
                                <a:lnTo>
                                  <a:pt x="38481" y="22605"/>
                                </a:lnTo>
                                <a:lnTo>
                                  <a:pt x="42418" y="19938"/>
                                </a:lnTo>
                                <a:lnTo>
                                  <a:pt x="46227" y="17272"/>
                                </a:lnTo>
                                <a:lnTo>
                                  <a:pt x="50673" y="15239"/>
                                </a:lnTo>
                                <a:lnTo>
                                  <a:pt x="60325" y="12700"/>
                                </a:lnTo>
                                <a:lnTo>
                                  <a:pt x="65532" y="12064"/>
                                </a:lnTo>
                                <a:lnTo>
                                  <a:pt x="119090" y="12064"/>
                                </a:lnTo>
                                <a:lnTo>
                                  <a:pt x="107426" y="5794"/>
                                </a:lnTo>
                                <a:lnTo>
                                  <a:pt x="91390" y="1450"/>
                                </a:lnTo>
                                <a:lnTo>
                                  <a:pt x="72771" y="0"/>
                                </a:lnTo>
                                <a:close/>
                              </a:path>
                            </a:pathLst>
                          </a:custGeom>
                          <a:solidFill>
                            <a:srgbClr val="000000"/>
                          </a:solidFill>
                        </wps:spPr>
                        <wps:bodyPr wrap="square" lIns="0" tIns="0" rIns="0" bIns="0" rtlCol="0">
                          <a:prstTxWarp prst="textNoShape">
                            <a:avLst/>
                          </a:prstTxWarp>
                          <a:noAutofit/>
                        </wps:bodyPr>
                      </wps:wsp>
                      <wps:wsp>
                        <wps:cNvPr id="31" name="Graphic 31"/>
                        <wps:cNvSpPr/>
                        <wps:spPr>
                          <a:xfrm>
                            <a:off x="5048409" y="63868"/>
                            <a:ext cx="151130" cy="191770"/>
                          </a:xfrm>
                          <a:custGeom>
                            <a:avLst/>
                            <a:gdLst/>
                            <a:ahLst/>
                            <a:cxnLst/>
                            <a:rect l="l" t="t" r="r" b="b"/>
                            <a:pathLst>
                              <a:path w="151130" h="191770">
                                <a:moveTo>
                                  <a:pt x="28956" y="105663"/>
                                </a:moveTo>
                                <a:lnTo>
                                  <a:pt x="28956" y="111125"/>
                                </a:lnTo>
                                <a:lnTo>
                                  <a:pt x="29210" y="116585"/>
                                </a:lnTo>
                                <a:lnTo>
                                  <a:pt x="29845" y="122300"/>
                                </a:lnTo>
                                <a:lnTo>
                                  <a:pt x="30480" y="128015"/>
                                </a:lnTo>
                                <a:lnTo>
                                  <a:pt x="31623" y="133603"/>
                                </a:lnTo>
                                <a:lnTo>
                                  <a:pt x="33147" y="139064"/>
                                </a:lnTo>
                                <a:lnTo>
                                  <a:pt x="34544" y="144652"/>
                                </a:lnTo>
                                <a:lnTo>
                                  <a:pt x="36575" y="149732"/>
                                </a:lnTo>
                                <a:lnTo>
                                  <a:pt x="38988" y="154558"/>
                                </a:lnTo>
                                <a:lnTo>
                                  <a:pt x="41401" y="159384"/>
                                </a:lnTo>
                                <a:lnTo>
                                  <a:pt x="60325" y="176022"/>
                                </a:lnTo>
                                <a:lnTo>
                                  <a:pt x="65024" y="178180"/>
                                </a:lnTo>
                                <a:lnTo>
                                  <a:pt x="70485" y="179197"/>
                                </a:lnTo>
                                <a:lnTo>
                                  <a:pt x="76581" y="179197"/>
                                </a:lnTo>
                                <a:lnTo>
                                  <a:pt x="82550" y="179197"/>
                                </a:lnTo>
                                <a:lnTo>
                                  <a:pt x="112902" y="155066"/>
                                </a:lnTo>
                                <a:lnTo>
                                  <a:pt x="118363" y="139573"/>
                                </a:lnTo>
                                <a:lnTo>
                                  <a:pt x="119761" y="134111"/>
                                </a:lnTo>
                                <a:lnTo>
                                  <a:pt x="122682" y="105663"/>
                                </a:lnTo>
                                <a:lnTo>
                                  <a:pt x="28956" y="105663"/>
                                </a:lnTo>
                                <a:close/>
                              </a:path>
                              <a:path w="151130" h="191770">
                                <a:moveTo>
                                  <a:pt x="72771" y="0"/>
                                </a:moveTo>
                                <a:lnTo>
                                  <a:pt x="120866" y="13019"/>
                                </a:lnTo>
                                <a:lnTo>
                                  <a:pt x="145986" y="52387"/>
                                </a:lnTo>
                                <a:lnTo>
                                  <a:pt x="150749" y="93852"/>
                                </a:lnTo>
                                <a:lnTo>
                                  <a:pt x="150439" y="104828"/>
                                </a:lnTo>
                                <a:lnTo>
                                  <a:pt x="143009" y="143188"/>
                                </a:lnTo>
                                <a:lnTo>
                                  <a:pt x="119872" y="176355"/>
                                </a:lnTo>
                                <a:lnTo>
                                  <a:pt x="82137" y="190853"/>
                                </a:lnTo>
                                <a:lnTo>
                                  <a:pt x="72898" y="191261"/>
                                </a:lnTo>
                                <a:lnTo>
                                  <a:pt x="63446" y="190833"/>
                                </a:lnTo>
                                <a:lnTo>
                                  <a:pt x="26908" y="176037"/>
                                </a:lnTo>
                                <a:lnTo>
                                  <a:pt x="6371" y="142680"/>
                                </a:lnTo>
                                <a:lnTo>
                                  <a:pt x="259" y="104659"/>
                                </a:lnTo>
                                <a:lnTo>
                                  <a:pt x="0" y="93852"/>
                                </a:lnTo>
                                <a:lnTo>
                                  <a:pt x="0" y="93090"/>
                                </a:lnTo>
                                <a:lnTo>
                                  <a:pt x="122936" y="93090"/>
                                </a:lnTo>
                                <a:lnTo>
                                  <a:pt x="122699" y="85351"/>
                                </a:lnTo>
                                <a:lnTo>
                                  <a:pt x="114931" y="42918"/>
                                </a:lnTo>
                                <a:lnTo>
                                  <a:pt x="85185" y="13779"/>
                                </a:lnTo>
                                <a:lnTo>
                                  <a:pt x="70993" y="12064"/>
                                </a:lnTo>
                                <a:lnTo>
                                  <a:pt x="65532" y="12064"/>
                                </a:lnTo>
                                <a:lnTo>
                                  <a:pt x="42418" y="19938"/>
                                </a:lnTo>
                                <a:lnTo>
                                  <a:pt x="38481" y="22605"/>
                                </a:lnTo>
                                <a:lnTo>
                                  <a:pt x="26035" y="45847"/>
                                </a:lnTo>
                                <a:lnTo>
                                  <a:pt x="12446" y="45847"/>
                                </a:lnTo>
                                <a:lnTo>
                                  <a:pt x="12446" y="8000"/>
                                </a:lnTo>
                                <a:lnTo>
                                  <a:pt x="20040" y="6284"/>
                                </a:lnTo>
                                <a:lnTo>
                                  <a:pt x="65027" y="140"/>
                                </a:lnTo>
                                <a:lnTo>
                                  <a:pt x="72771"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32" name="Image 32"/>
                          <pic:cNvPicPr/>
                        </pic:nvPicPr>
                        <pic:blipFill>
                          <a:blip r:embed="rId16" cstate="print"/>
                          <a:stretch>
                            <a:fillRect/>
                          </a:stretch>
                        </pic:blipFill>
                        <pic:spPr>
                          <a:xfrm>
                            <a:off x="5279135" y="62251"/>
                            <a:ext cx="610428" cy="225147"/>
                          </a:xfrm>
                          <a:prstGeom prst="rect">
                            <a:avLst/>
                          </a:prstGeom>
                        </pic:spPr>
                      </pic:pic>
                      <pic:pic>
                        <pic:nvPicPr>
                          <pic:cNvPr id="33" name="Image 33"/>
                          <pic:cNvPicPr/>
                        </pic:nvPicPr>
                        <pic:blipFill>
                          <a:blip r:embed="rId17" cstate="print"/>
                          <a:stretch>
                            <a:fillRect/>
                          </a:stretch>
                        </pic:blipFill>
                        <pic:spPr>
                          <a:xfrm>
                            <a:off x="5284439" y="65455"/>
                            <a:ext cx="577468" cy="193548"/>
                          </a:xfrm>
                          <a:prstGeom prst="rect">
                            <a:avLst/>
                          </a:prstGeom>
                        </pic:spPr>
                      </pic:pic>
                      <pic:pic>
                        <pic:nvPicPr>
                          <pic:cNvPr id="34" name="Image 34"/>
                          <pic:cNvPicPr/>
                        </pic:nvPicPr>
                        <pic:blipFill>
                          <a:blip r:embed="rId10" cstate="print"/>
                          <a:stretch>
                            <a:fillRect/>
                          </a:stretch>
                        </pic:blipFill>
                        <pic:spPr>
                          <a:xfrm>
                            <a:off x="5861336" y="0"/>
                            <a:ext cx="119661" cy="296405"/>
                          </a:xfrm>
                          <a:prstGeom prst="rect">
                            <a:avLst/>
                          </a:prstGeom>
                        </pic:spPr>
                      </pic:pic>
                      <wps:wsp>
                        <wps:cNvPr id="35" name="Graphic 35"/>
                        <wps:cNvSpPr/>
                        <wps:spPr>
                          <a:xfrm>
                            <a:off x="5880894" y="20307"/>
                            <a:ext cx="57785" cy="233045"/>
                          </a:xfrm>
                          <a:custGeom>
                            <a:avLst/>
                            <a:gdLst/>
                            <a:ahLst/>
                            <a:cxnLst/>
                            <a:rect l="l" t="t" r="r" b="b"/>
                            <a:pathLst>
                              <a:path w="57785" h="233045">
                                <a:moveTo>
                                  <a:pt x="57785" y="45720"/>
                                </a:moveTo>
                                <a:lnTo>
                                  <a:pt x="0" y="45720"/>
                                </a:lnTo>
                                <a:lnTo>
                                  <a:pt x="0" y="52450"/>
                                </a:lnTo>
                                <a:lnTo>
                                  <a:pt x="4317" y="53721"/>
                                </a:lnTo>
                                <a:lnTo>
                                  <a:pt x="7238" y="54737"/>
                                </a:lnTo>
                                <a:lnTo>
                                  <a:pt x="9016" y="55752"/>
                                </a:lnTo>
                                <a:lnTo>
                                  <a:pt x="10667" y="56642"/>
                                </a:lnTo>
                                <a:lnTo>
                                  <a:pt x="12064" y="57912"/>
                                </a:lnTo>
                                <a:lnTo>
                                  <a:pt x="13080" y="59563"/>
                                </a:lnTo>
                                <a:lnTo>
                                  <a:pt x="14224" y="61087"/>
                                </a:lnTo>
                                <a:lnTo>
                                  <a:pt x="14859" y="62992"/>
                                </a:lnTo>
                                <a:lnTo>
                                  <a:pt x="14986" y="63373"/>
                                </a:lnTo>
                                <a:lnTo>
                                  <a:pt x="15366" y="66294"/>
                                </a:lnTo>
                                <a:lnTo>
                                  <a:pt x="15875" y="69088"/>
                                </a:lnTo>
                                <a:lnTo>
                                  <a:pt x="16128" y="73660"/>
                                </a:lnTo>
                                <a:lnTo>
                                  <a:pt x="16128" y="205231"/>
                                </a:lnTo>
                                <a:lnTo>
                                  <a:pt x="15835" y="209042"/>
                                </a:lnTo>
                                <a:lnTo>
                                  <a:pt x="15748" y="210185"/>
                                </a:lnTo>
                                <a:lnTo>
                                  <a:pt x="0" y="225933"/>
                                </a:lnTo>
                                <a:lnTo>
                                  <a:pt x="0" y="232664"/>
                                </a:lnTo>
                                <a:lnTo>
                                  <a:pt x="57785" y="232664"/>
                                </a:lnTo>
                                <a:lnTo>
                                  <a:pt x="57785" y="225933"/>
                                </a:lnTo>
                                <a:lnTo>
                                  <a:pt x="53594" y="224917"/>
                                </a:lnTo>
                                <a:lnTo>
                                  <a:pt x="50546" y="223774"/>
                                </a:lnTo>
                                <a:lnTo>
                                  <a:pt x="48767" y="222630"/>
                                </a:lnTo>
                                <a:lnTo>
                                  <a:pt x="46862" y="221615"/>
                                </a:lnTo>
                                <a:lnTo>
                                  <a:pt x="45465" y="220218"/>
                                </a:lnTo>
                                <a:lnTo>
                                  <a:pt x="41783" y="73660"/>
                                </a:lnTo>
                                <a:lnTo>
                                  <a:pt x="42037" y="69088"/>
                                </a:lnTo>
                                <a:lnTo>
                                  <a:pt x="42989" y="63373"/>
                                </a:lnTo>
                                <a:lnTo>
                                  <a:pt x="43052" y="62992"/>
                                </a:lnTo>
                                <a:lnTo>
                                  <a:pt x="43814" y="60705"/>
                                </a:lnTo>
                                <a:lnTo>
                                  <a:pt x="44958" y="59309"/>
                                </a:lnTo>
                                <a:lnTo>
                                  <a:pt x="45889" y="57912"/>
                                </a:lnTo>
                                <a:lnTo>
                                  <a:pt x="57785" y="52450"/>
                                </a:lnTo>
                                <a:lnTo>
                                  <a:pt x="57785" y="45720"/>
                                </a:lnTo>
                                <a:close/>
                              </a:path>
                              <a:path w="57785" h="233045">
                                <a:moveTo>
                                  <a:pt x="41528" y="0"/>
                                </a:moveTo>
                                <a:lnTo>
                                  <a:pt x="16383" y="0"/>
                                </a:lnTo>
                                <a:lnTo>
                                  <a:pt x="16383" y="26543"/>
                                </a:lnTo>
                                <a:lnTo>
                                  <a:pt x="41528" y="26543"/>
                                </a:lnTo>
                                <a:lnTo>
                                  <a:pt x="41528" y="0"/>
                                </a:lnTo>
                                <a:close/>
                              </a:path>
                            </a:pathLst>
                          </a:custGeom>
                          <a:solidFill>
                            <a:srgbClr val="000000"/>
                          </a:solidFill>
                        </wps:spPr>
                        <wps:bodyPr wrap="square" lIns="0" tIns="0" rIns="0" bIns="0" rtlCol="0">
                          <a:prstTxWarp prst="textNoShape">
                            <a:avLst/>
                          </a:prstTxWarp>
                          <a:noAutofit/>
                        </wps:bodyPr>
                      </wps:wsp>
                      <wps:wsp>
                        <wps:cNvPr id="36" name="Graphic 36"/>
                        <wps:cNvSpPr/>
                        <wps:spPr>
                          <a:xfrm>
                            <a:off x="5880894" y="20307"/>
                            <a:ext cx="57785" cy="233045"/>
                          </a:xfrm>
                          <a:custGeom>
                            <a:avLst/>
                            <a:gdLst/>
                            <a:ahLst/>
                            <a:cxnLst/>
                            <a:rect l="l" t="t" r="r" b="b"/>
                            <a:pathLst>
                              <a:path w="57785" h="233045">
                                <a:moveTo>
                                  <a:pt x="0" y="45720"/>
                                </a:moveTo>
                                <a:lnTo>
                                  <a:pt x="57785" y="45720"/>
                                </a:lnTo>
                                <a:lnTo>
                                  <a:pt x="57785" y="52450"/>
                                </a:lnTo>
                                <a:lnTo>
                                  <a:pt x="53848" y="53467"/>
                                </a:lnTo>
                                <a:lnTo>
                                  <a:pt x="50926" y="54483"/>
                                </a:lnTo>
                                <a:lnTo>
                                  <a:pt x="49149" y="55499"/>
                                </a:lnTo>
                                <a:lnTo>
                                  <a:pt x="47371" y="56515"/>
                                </a:lnTo>
                                <a:lnTo>
                                  <a:pt x="45974" y="57785"/>
                                </a:lnTo>
                                <a:lnTo>
                                  <a:pt x="44958" y="59309"/>
                                </a:lnTo>
                                <a:lnTo>
                                  <a:pt x="43814" y="60705"/>
                                </a:lnTo>
                                <a:lnTo>
                                  <a:pt x="43052" y="62992"/>
                                </a:lnTo>
                                <a:lnTo>
                                  <a:pt x="42545" y="66040"/>
                                </a:lnTo>
                                <a:lnTo>
                                  <a:pt x="42037" y="69088"/>
                                </a:lnTo>
                                <a:lnTo>
                                  <a:pt x="41783" y="73660"/>
                                </a:lnTo>
                                <a:lnTo>
                                  <a:pt x="41783" y="80010"/>
                                </a:lnTo>
                                <a:lnTo>
                                  <a:pt x="41783" y="198374"/>
                                </a:lnTo>
                                <a:lnTo>
                                  <a:pt x="41783" y="204597"/>
                                </a:lnTo>
                                <a:lnTo>
                                  <a:pt x="42037" y="209042"/>
                                </a:lnTo>
                                <a:lnTo>
                                  <a:pt x="48767" y="222630"/>
                                </a:lnTo>
                                <a:lnTo>
                                  <a:pt x="50546" y="223774"/>
                                </a:lnTo>
                                <a:lnTo>
                                  <a:pt x="53594" y="224917"/>
                                </a:lnTo>
                                <a:lnTo>
                                  <a:pt x="57785" y="225933"/>
                                </a:lnTo>
                                <a:lnTo>
                                  <a:pt x="57785" y="232664"/>
                                </a:lnTo>
                                <a:lnTo>
                                  <a:pt x="0" y="232664"/>
                                </a:lnTo>
                                <a:lnTo>
                                  <a:pt x="0" y="225933"/>
                                </a:lnTo>
                                <a:lnTo>
                                  <a:pt x="5714" y="224536"/>
                                </a:lnTo>
                                <a:lnTo>
                                  <a:pt x="9525" y="222885"/>
                                </a:lnTo>
                                <a:lnTo>
                                  <a:pt x="11429" y="221106"/>
                                </a:lnTo>
                                <a:lnTo>
                                  <a:pt x="13335" y="219328"/>
                                </a:lnTo>
                                <a:lnTo>
                                  <a:pt x="14604" y="216789"/>
                                </a:lnTo>
                                <a:lnTo>
                                  <a:pt x="15239" y="213487"/>
                                </a:lnTo>
                                <a:lnTo>
                                  <a:pt x="15748" y="210185"/>
                                </a:lnTo>
                                <a:lnTo>
                                  <a:pt x="16128" y="205231"/>
                                </a:lnTo>
                                <a:lnTo>
                                  <a:pt x="16128" y="198374"/>
                                </a:lnTo>
                                <a:lnTo>
                                  <a:pt x="16128" y="80010"/>
                                </a:lnTo>
                                <a:lnTo>
                                  <a:pt x="16128" y="73660"/>
                                </a:lnTo>
                                <a:lnTo>
                                  <a:pt x="15875" y="69088"/>
                                </a:lnTo>
                                <a:lnTo>
                                  <a:pt x="15366" y="66294"/>
                                </a:lnTo>
                                <a:lnTo>
                                  <a:pt x="14986" y="63373"/>
                                </a:lnTo>
                                <a:lnTo>
                                  <a:pt x="14224" y="61087"/>
                                </a:lnTo>
                                <a:lnTo>
                                  <a:pt x="13080" y="59563"/>
                                </a:lnTo>
                                <a:lnTo>
                                  <a:pt x="12064" y="57912"/>
                                </a:lnTo>
                                <a:lnTo>
                                  <a:pt x="10667" y="56642"/>
                                </a:lnTo>
                                <a:lnTo>
                                  <a:pt x="9016" y="55752"/>
                                </a:lnTo>
                                <a:lnTo>
                                  <a:pt x="7238" y="54737"/>
                                </a:lnTo>
                                <a:lnTo>
                                  <a:pt x="4317" y="53721"/>
                                </a:lnTo>
                                <a:lnTo>
                                  <a:pt x="0" y="52450"/>
                                </a:lnTo>
                                <a:lnTo>
                                  <a:pt x="0" y="45720"/>
                                </a:lnTo>
                                <a:close/>
                              </a:path>
                              <a:path w="57785" h="233045">
                                <a:moveTo>
                                  <a:pt x="16383" y="0"/>
                                </a:moveTo>
                                <a:lnTo>
                                  <a:pt x="41528" y="0"/>
                                </a:lnTo>
                                <a:lnTo>
                                  <a:pt x="41528" y="26543"/>
                                </a:lnTo>
                                <a:lnTo>
                                  <a:pt x="16383" y="26543"/>
                                </a:lnTo>
                                <a:lnTo>
                                  <a:pt x="16383"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37" name="Image 37"/>
                          <pic:cNvPicPr/>
                        </pic:nvPicPr>
                        <pic:blipFill>
                          <a:blip r:embed="rId18" cstate="print"/>
                          <a:stretch>
                            <a:fillRect/>
                          </a:stretch>
                        </pic:blipFill>
                        <pic:spPr>
                          <a:xfrm>
                            <a:off x="5946680" y="51803"/>
                            <a:ext cx="406133" cy="244601"/>
                          </a:xfrm>
                          <a:prstGeom prst="rect">
                            <a:avLst/>
                          </a:prstGeom>
                        </pic:spPr>
                      </pic:pic>
                      <pic:pic>
                        <pic:nvPicPr>
                          <pic:cNvPr id="38" name="Image 38"/>
                          <pic:cNvPicPr/>
                        </pic:nvPicPr>
                        <pic:blipFill>
                          <a:blip r:embed="rId19" cstate="print"/>
                          <a:stretch>
                            <a:fillRect/>
                          </a:stretch>
                        </pic:blipFill>
                        <pic:spPr>
                          <a:xfrm>
                            <a:off x="5960460" y="66471"/>
                            <a:ext cx="355853" cy="192659"/>
                          </a:xfrm>
                          <a:prstGeom prst="rect">
                            <a:avLst/>
                          </a:prstGeom>
                        </pic:spPr>
                      </pic:pic>
                      <pic:pic>
                        <pic:nvPicPr>
                          <pic:cNvPr id="39" name="Image 39"/>
                          <pic:cNvPicPr/>
                        </pic:nvPicPr>
                        <pic:blipFill>
                          <a:blip r:embed="rId10" cstate="print"/>
                          <a:stretch>
                            <a:fillRect/>
                          </a:stretch>
                        </pic:blipFill>
                        <pic:spPr>
                          <a:xfrm>
                            <a:off x="6312440" y="0"/>
                            <a:ext cx="119661" cy="296405"/>
                          </a:xfrm>
                          <a:prstGeom prst="rect">
                            <a:avLst/>
                          </a:prstGeom>
                        </pic:spPr>
                      </pic:pic>
                      <wps:wsp>
                        <wps:cNvPr id="40" name="Graphic 40"/>
                        <wps:cNvSpPr/>
                        <wps:spPr>
                          <a:xfrm>
                            <a:off x="6331998" y="20307"/>
                            <a:ext cx="57785" cy="233045"/>
                          </a:xfrm>
                          <a:custGeom>
                            <a:avLst/>
                            <a:gdLst/>
                            <a:ahLst/>
                            <a:cxnLst/>
                            <a:rect l="l" t="t" r="r" b="b"/>
                            <a:pathLst>
                              <a:path w="57785" h="233045">
                                <a:moveTo>
                                  <a:pt x="57785" y="45720"/>
                                </a:moveTo>
                                <a:lnTo>
                                  <a:pt x="0" y="45720"/>
                                </a:lnTo>
                                <a:lnTo>
                                  <a:pt x="0" y="52450"/>
                                </a:lnTo>
                                <a:lnTo>
                                  <a:pt x="4318" y="53721"/>
                                </a:lnTo>
                                <a:lnTo>
                                  <a:pt x="7239" y="54737"/>
                                </a:lnTo>
                                <a:lnTo>
                                  <a:pt x="9017" y="55752"/>
                                </a:lnTo>
                                <a:lnTo>
                                  <a:pt x="10668" y="56642"/>
                                </a:lnTo>
                                <a:lnTo>
                                  <a:pt x="12065" y="57912"/>
                                </a:lnTo>
                                <a:lnTo>
                                  <a:pt x="13080" y="59563"/>
                                </a:lnTo>
                                <a:lnTo>
                                  <a:pt x="14224" y="61087"/>
                                </a:lnTo>
                                <a:lnTo>
                                  <a:pt x="14859" y="62992"/>
                                </a:lnTo>
                                <a:lnTo>
                                  <a:pt x="14986" y="63373"/>
                                </a:lnTo>
                                <a:lnTo>
                                  <a:pt x="15367" y="66294"/>
                                </a:lnTo>
                                <a:lnTo>
                                  <a:pt x="15875" y="69088"/>
                                </a:lnTo>
                                <a:lnTo>
                                  <a:pt x="16128" y="73660"/>
                                </a:lnTo>
                                <a:lnTo>
                                  <a:pt x="16128" y="205231"/>
                                </a:lnTo>
                                <a:lnTo>
                                  <a:pt x="15835" y="209042"/>
                                </a:lnTo>
                                <a:lnTo>
                                  <a:pt x="15748" y="210185"/>
                                </a:lnTo>
                                <a:lnTo>
                                  <a:pt x="0" y="225933"/>
                                </a:lnTo>
                                <a:lnTo>
                                  <a:pt x="0" y="232664"/>
                                </a:lnTo>
                                <a:lnTo>
                                  <a:pt x="57785" y="232664"/>
                                </a:lnTo>
                                <a:lnTo>
                                  <a:pt x="57785" y="225933"/>
                                </a:lnTo>
                                <a:lnTo>
                                  <a:pt x="53594" y="224917"/>
                                </a:lnTo>
                                <a:lnTo>
                                  <a:pt x="50546" y="223774"/>
                                </a:lnTo>
                                <a:lnTo>
                                  <a:pt x="48768" y="222630"/>
                                </a:lnTo>
                                <a:lnTo>
                                  <a:pt x="46863" y="221615"/>
                                </a:lnTo>
                                <a:lnTo>
                                  <a:pt x="45466" y="220218"/>
                                </a:lnTo>
                                <a:lnTo>
                                  <a:pt x="41782" y="73660"/>
                                </a:lnTo>
                                <a:lnTo>
                                  <a:pt x="42037" y="69088"/>
                                </a:lnTo>
                                <a:lnTo>
                                  <a:pt x="42989" y="63373"/>
                                </a:lnTo>
                                <a:lnTo>
                                  <a:pt x="43052" y="62992"/>
                                </a:lnTo>
                                <a:lnTo>
                                  <a:pt x="43688" y="61087"/>
                                </a:lnTo>
                                <a:lnTo>
                                  <a:pt x="43815" y="60705"/>
                                </a:lnTo>
                                <a:lnTo>
                                  <a:pt x="44957" y="59309"/>
                                </a:lnTo>
                                <a:lnTo>
                                  <a:pt x="45889" y="57912"/>
                                </a:lnTo>
                                <a:lnTo>
                                  <a:pt x="47231" y="56642"/>
                                </a:lnTo>
                                <a:lnTo>
                                  <a:pt x="48704" y="55752"/>
                                </a:lnTo>
                                <a:lnTo>
                                  <a:pt x="50926" y="54483"/>
                                </a:lnTo>
                                <a:lnTo>
                                  <a:pt x="53848" y="53467"/>
                                </a:lnTo>
                                <a:lnTo>
                                  <a:pt x="57785" y="52450"/>
                                </a:lnTo>
                                <a:lnTo>
                                  <a:pt x="57785" y="45720"/>
                                </a:lnTo>
                                <a:close/>
                              </a:path>
                              <a:path w="57785" h="233045">
                                <a:moveTo>
                                  <a:pt x="41528" y="0"/>
                                </a:moveTo>
                                <a:lnTo>
                                  <a:pt x="16382" y="0"/>
                                </a:lnTo>
                                <a:lnTo>
                                  <a:pt x="16382" y="26543"/>
                                </a:lnTo>
                                <a:lnTo>
                                  <a:pt x="41528" y="26543"/>
                                </a:lnTo>
                                <a:lnTo>
                                  <a:pt x="41528" y="0"/>
                                </a:lnTo>
                                <a:close/>
                              </a:path>
                            </a:pathLst>
                          </a:custGeom>
                          <a:solidFill>
                            <a:srgbClr val="000000"/>
                          </a:solidFill>
                        </wps:spPr>
                        <wps:bodyPr wrap="square" lIns="0" tIns="0" rIns="0" bIns="0" rtlCol="0">
                          <a:prstTxWarp prst="textNoShape">
                            <a:avLst/>
                          </a:prstTxWarp>
                          <a:noAutofit/>
                        </wps:bodyPr>
                      </wps:wsp>
                      <wps:wsp>
                        <wps:cNvPr id="41" name="Graphic 41"/>
                        <wps:cNvSpPr/>
                        <wps:spPr>
                          <a:xfrm>
                            <a:off x="6331998" y="20307"/>
                            <a:ext cx="57785" cy="233045"/>
                          </a:xfrm>
                          <a:custGeom>
                            <a:avLst/>
                            <a:gdLst/>
                            <a:ahLst/>
                            <a:cxnLst/>
                            <a:rect l="l" t="t" r="r" b="b"/>
                            <a:pathLst>
                              <a:path w="57785" h="233045">
                                <a:moveTo>
                                  <a:pt x="0" y="45720"/>
                                </a:moveTo>
                                <a:lnTo>
                                  <a:pt x="57785" y="45720"/>
                                </a:lnTo>
                                <a:lnTo>
                                  <a:pt x="57785" y="52450"/>
                                </a:lnTo>
                                <a:lnTo>
                                  <a:pt x="53848" y="53467"/>
                                </a:lnTo>
                                <a:lnTo>
                                  <a:pt x="50926" y="54483"/>
                                </a:lnTo>
                                <a:lnTo>
                                  <a:pt x="49149" y="55499"/>
                                </a:lnTo>
                                <a:lnTo>
                                  <a:pt x="47371" y="56515"/>
                                </a:lnTo>
                                <a:lnTo>
                                  <a:pt x="45974" y="57785"/>
                                </a:lnTo>
                                <a:lnTo>
                                  <a:pt x="44957" y="59309"/>
                                </a:lnTo>
                                <a:lnTo>
                                  <a:pt x="43815" y="60705"/>
                                </a:lnTo>
                                <a:lnTo>
                                  <a:pt x="43052" y="62992"/>
                                </a:lnTo>
                                <a:lnTo>
                                  <a:pt x="42545" y="66040"/>
                                </a:lnTo>
                                <a:lnTo>
                                  <a:pt x="42037" y="69088"/>
                                </a:lnTo>
                                <a:lnTo>
                                  <a:pt x="41782" y="73660"/>
                                </a:lnTo>
                                <a:lnTo>
                                  <a:pt x="41782" y="80010"/>
                                </a:lnTo>
                                <a:lnTo>
                                  <a:pt x="41782" y="198374"/>
                                </a:lnTo>
                                <a:lnTo>
                                  <a:pt x="41782" y="204597"/>
                                </a:lnTo>
                                <a:lnTo>
                                  <a:pt x="42037" y="209042"/>
                                </a:lnTo>
                                <a:lnTo>
                                  <a:pt x="48768" y="222630"/>
                                </a:lnTo>
                                <a:lnTo>
                                  <a:pt x="50546" y="223774"/>
                                </a:lnTo>
                                <a:lnTo>
                                  <a:pt x="53594" y="224917"/>
                                </a:lnTo>
                                <a:lnTo>
                                  <a:pt x="57785" y="225933"/>
                                </a:lnTo>
                                <a:lnTo>
                                  <a:pt x="57785" y="232664"/>
                                </a:lnTo>
                                <a:lnTo>
                                  <a:pt x="0" y="232664"/>
                                </a:lnTo>
                                <a:lnTo>
                                  <a:pt x="0" y="225933"/>
                                </a:lnTo>
                                <a:lnTo>
                                  <a:pt x="5715" y="224536"/>
                                </a:lnTo>
                                <a:lnTo>
                                  <a:pt x="9525" y="222885"/>
                                </a:lnTo>
                                <a:lnTo>
                                  <a:pt x="11429" y="221106"/>
                                </a:lnTo>
                                <a:lnTo>
                                  <a:pt x="13335" y="219328"/>
                                </a:lnTo>
                                <a:lnTo>
                                  <a:pt x="14604" y="216789"/>
                                </a:lnTo>
                                <a:lnTo>
                                  <a:pt x="15240" y="213487"/>
                                </a:lnTo>
                                <a:lnTo>
                                  <a:pt x="15748" y="210185"/>
                                </a:lnTo>
                                <a:lnTo>
                                  <a:pt x="16128" y="205231"/>
                                </a:lnTo>
                                <a:lnTo>
                                  <a:pt x="16128" y="198374"/>
                                </a:lnTo>
                                <a:lnTo>
                                  <a:pt x="16128" y="80010"/>
                                </a:lnTo>
                                <a:lnTo>
                                  <a:pt x="16128" y="73660"/>
                                </a:lnTo>
                                <a:lnTo>
                                  <a:pt x="15875" y="69088"/>
                                </a:lnTo>
                                <a:lnTo>
                                  <a:pt x="15367" y="66294"/>
                                </a:lnTo>
                                <a:lnTo>
                                  <a:pt x="14986" y="63373"/>
                                </a:lnTo>
                                <a:lnTo>
                                  <a:pt x="14224" y="61087"/>
                                </a:lnTo>
                                <a:lnTo>
                                  <a:pt x="13080" y="59563"/>
                                </a:lnTo>
                                <a:lnTo>
                                  <a:pt x="12065" y="57912"/>
                                </a:lnTo>
                                <a:lnTo>
                                  <a:pt x="10668" y="56642"/>
                                </a:lnTo>
                                <a:lnTo>
                                  <a:pt x="9017" y="55752"/>
                                </a:lnTo>
                                <a:lnTo>
                                  <a:pt x="7239" y="54737"/>
                                </a:lnTo>
                                <a:lnTo>
                                  <a:pt x="4318" y="53721"/>
                                </a:lnTo>
                                <a:lnTo>
                                  <a:pt x="0" y="52450"/>
                                </a:lnTo>
                                <a:lnTo>
                                  <a:pt x="0" y="45720"/>
                                </a:lnTo>
                                <a:close/>
                              </a:path>
                              <a:path w="57785" h="233045">
                                <a:moveTo>
                                  <a:pt x="16382" y="0"/>
                                </a:moveTo>
                                <a:lnTo>
                                  <a:pt x="41528" y="0"/>
                                </a:lnTo>
                                <a:lnTo>
                                  <a:pt x="41528" y="26543"/>
                                </a:lnTo>
                                <a:lnTo>
                                  <a:pt x="16382" y="26543"/>
                                </a:lnTo>
                                <a:lnTo>
                                  <a:pt x="16382"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42" name="Image 42"/>
                          <pic:cNvPicPr/>
                        </pic:nvPicPr>
                        <pic:blipFill>
                          <a:blip r:embed="rId20" cstate="print"/>
                          <a:stretch>
                            <a:fillRect/>
                          </a:stretch>
                        </pic:blipFill>
                        <pic:spPr>
                          <a:xfrm>
                            <a:off x="6391688" y="54864"/>
                            <a:ext cx="253746" cy="241541"/>
                          </a:xfrm>
                          <a:prstGeom prst="rect">
                            <a:avLst/>
                          </a:prstGeom>
                        </pic:spPr>
                      </pic:pic>
                      <wps:wsp>
                        <wps:cNvPr id="43" name="Graphic 43"/>
                        <wps:cNvSpPr/>
                        <wps:spPr>
                          <a:xfrm>
                            <a:off x="6411627" y="75171"/>
                            <a:ext cx="191135" cy="179070"/>
                          </a:xfrm>
                          <a:custGeom>
                            <a:avLst/>
                            <a:gdLst/>
                            <a:ahLst/>
                            <a:cxnLst/>
                            <a:rect l="l" t="t" r="r" b="b"/>
                            <a:pathLst>
                              <a:path w="191135" h="179070">
                                <a:moveTo>
                                  <a:pt x="188341" y="0"/>
                                </a:moveTo>
                                <a:lnTo>
                                  <a:pt x="126746" y="0"/>
                                </a:lnTo>
                                <a:lnTo>
                                  <a:pt x="124206" y="761"/>
                                </a:lnTo>
                                <a:lnTo>
                                  <a:pt x="124206" y="4190"/>
                                </a:lnTo>
                                <a:lnTo>
                                  <a:pt x="125730" y="4952"/>
                                </a:lnTo>
                                <a:lnTo>
                                  <a:pt x="132715" y="4952"/>
                                </a:lnTo>
                                <a:lnTo>
                                  <a:pt x="136525" y="6096"/>
                                </a:lnTo>
                                <a:lnTo>
                                  <a:pt x="144145" y="10540"/>
                                </a:lnTo>
                                <a:lnTo>
                                  <a:pt x="146050" y="13588"/>
                                </a:lnTo>
                                <a:lnTo>
                                  <a:pt x="146050" y="19430"/>
                                </a:lnTo>
                                <a:lnTo>
                                  <a:pt x="117403" y="63680"/>
                                </a:lnTo>
                                <a:lnTo>
                                  <a:pt x="101473" y="84200"/>
                                </a:lnTo>
                                <a:lnTo>
                                  <a:pt x="75819" y="48577"/>
                                </a:lnTo>
                                <a:lnTo>
                                  <a:pt x="63119" y="30099"/>
                                </a:lnTo>
                                <a:lnTo>
                                  <a:pt x="58927" y="23367"/>
                                </a:lnTo>
                                <a:lnTo>
                                  <a:pt x="56769" y="18541"/>
                                </a:lnTo>
                                <a:lnTo>
                                  <a:pt x="56769" y="9398"/>
                                </a:lnTo>
                                <a:lnTo>
                                  <a:pt x="62484" y="5969"/>
                                </a:lnTo>
                                <a:lnTo>
                                  <a:pt x="76326" y="4825"/>
                                </a:lnTo>
                                <a:lnTo>
                                  <a:pt x="77470" y="4063"/>
                                </a:lnTo>
                                <a:lnTo>
                                  <a:pt x="77470" y="1397"/>
                                </a:lnTo>
                                <a:lnTo>
                                  <a:pt x="77089" y="634"/>
                                </a:lnTo>
                                <a:lnTo>
                                  <a:pt x="75438" y="126"/>
                                </a:lnTo>
                                <a:lnTo>
                                  <a:pt x="9017" y="0"/>
                                </a:lnTo>
                                <a:lnTo>
                                  <a:pt x="2159" y="126"/>
                                </a:lnTo>
                                <a:lnTo>
                                  <a:pt x="381" y="761"/>
                                </a:lnTo>
                                <a:lnTo>
                                  <a:pt x="0" y="1397"/>
                                </a:lnTo>
                                <a:lnTo>
                                  <a:pt x="0" y="3936"/>
                                </a:lnTo>
                                <a:lnTo>
                                  <a:pt x="1650" y="4825"/>
                                </a:lnTo>
                                <a:lnTo>
                                  <a:pt x="9271" y="5460"/>
                                </a:lnTo>
                                <a:lnTo>
                                  <a:pt x="13843" y="7365"/>
                                </a:lnTo>
                                <a:lnTo>
                                  <a:pt x="41656" y="39115"/>
                                </a:lnTo>
                                <a:lnTo>
                                  <a:pt x="63158" y="71905"/>
                                </a:lnTo>
                                <a:lnTo>
                                  <a:pt x="81972" y="110787"/>
                                </a:lnTo>
                                <a:lnTo>
                                  <a:pt x="83312" y="136398"/>
                                </a:lnTo>
                                <a:lnTo>
                                  <a:pt x="83048" y="144972"/>
                                </a:lnTo>
                                <a:lnTo>
                                  <a:pt x="58800" y="173862"/>
                                </a:lnTo>
                                <a:lnTo>
                                  <a:pt x="57403" y="174751"/>
                                </a:lnTo>
                                <a:lnTo>
                                  <a:pt x="57403" y="177926"/>
                                </a:lnTo>
                                <a:lnTo>
                                  <a:pt x="59182" y="178942"/>
                                </a:lnTo>
                                <a:lnTo>
                                  <a:pt x="62738" y="178942"/>
                                </a:lnTo>
                                <a:lnTo>
                                  <a:pt x="77089" y="177926"/>
                                </a:lnTo>
                                <a:lnTo>
                                  <a:pt x="93218" y="177800"/>
                                </a:lnTo>
                                <a:lnTo>
                                  <a:pt x="133350" y="178561"/>
                                </a:lnTo>
                                <a:lnTo>
                                  <a:pt x="135000" y="177673"/>
                                </a:lnTo>
                                <a:lnTo>
                                  <a:pt x="135000" y="174371"/>
                                </a:lnTo>
                                <a:lnTo>
                                  <a:pt x="133476" y="173354"/>
                                </a:lnTo>
                                <a:lnTo>
                                  <a:pt x="119380" y="172084"/>
                                </a:lnTo>
                                <a:lnTo>
                                  <a:pt x="112649" y="169417"/>
                                </a:lnTo>
                                <a:lnTo>
                                  <a:pt x="107569" y="121284"/>
                                </a:lnTo>
                                <a:lnTo>
                                  <a:pt x="107709" y="108785"/>
                                </a:lnTo>
                                <a:lnTo>
                                  <a:pt x="121711" y="68869"/>
                                </a:lnTo>
                                <a:lnTo>
                                  <a:pt x="153797" y="25400"/>
                                </a:lnTo>
                                <a:lnTo>
                                  <a:pt x="182118" y="5079"/>
                                </a:lnTo>
                                <a:lnTo>
                                  <a:pt x="189611" y="5079"/>
                                </a:lnTo>
                                <a:lnTo>
                                  <a:pt x="190626" y="4317"/>
                                </a:lnTo>
                                <a:lnTo>
                                  <a:pt x="190626" y="888"/>
                                </a:lnTo>
                                <a:lnTo>
                                  <a:pt x="188341" y="0"/>
                                </a:lnTo>
                                <a:close/>
                              </a:path>
                            </a:pathLst>
                          </a:custGeom>
                          <a:solidFill>
                            <a:srgbClr val="000000"/>
                          </a:solidFill>
                        </wps:spPr>
                        <wps:bodyPr wrap="square" lIns="0" tIns="0" rIns="0" bIns="0" rtlCol="0">
                          <a:prstTxWarp prst="textNoShape">
                            <a:avLst/>
                          </a:prstTxWarp>
                          <a:noAutofit/>
                        </wps:bodyPr>
                      </wps:wsp>
                      <wps:wsp>
                        <wps:cNvPr id="44" name="Graphic 44"/>
                        <wps:cNvSpPr/>
                        <wps:spPr>
                          <a:xfrm>
                            <a:off x="6411627" y="75171"/>
                            <a:ext cx="191135" cy="179070"/>
                          </a:xfrm>
                          <a:custGeom>
                            <a:avLst/>
                            <a:gdLst/>
                            <a:ahLst/>
                            <a:cxnLst/>
                            <a:rect l="l" t="t" r="r" b="b"/>
                            <a:pathLst>
                              <a:path w="191135" h="179070">
                                <a:moveTo>
                                  <a:pt x="9017" y="0"/>
                                </a:moveTo>
                                <a:lnTo>
                                  <a:pt x="68834" y="0"/>
                                </a:lnTo>
                                <a:lnTo>
                                  <a:pt x="72898" y="0"/>
                                </a:lnTo>
                                <a:lnTo>
                                  <a:pt x="75438" y="126"/>
                                </a:lnTo>
                                <a:lnTo>
                                  <a:pt x="76200" y="380"/>
                                </a:lnTo>
                                <a:lnTo>
                                  <a:pt x="77089" y="634"/>
                                </a:lnTo>
                                <a:lnTo>
                                  <a:pt x="77470" y="1397"/>
                                </a:lnTo>
                                <a:lnTo>
                                  <a:pt x="77470" y="2539"/>
                                </a:lnTo>
                                <a:lnTo>
                                  <a:pt x="77470" y="4063"/>
                                </a:lnTo>
                                <a:lnTo>
                                  <a:pt x="76326" y="4825"/>
                                </a:lnTo>
                                <a:lnTo>
                                  <a:pt x="74041" y="4952"/>
                                </a:lnTo>
                                <a:lnTo>
                                  <a:pt x="62484" y="5969"/>
                                </a:lnTo>
                                <a:lnTo>
                                  <a:pt x="56769" y="9398"/>
                                </a:lnTo>
                                <a:lnTo>
                                  <a:pt x="56769" y="15366"/>
                                </a:lnTo>
                                <a:lnTo>
                                  <a:pt x="56769" y="18541"/>
                                </a:lnTo>
                                <a:lnTo>
                                  <a:pt x="87014" y="64246"/>
                                </a:lnTo>
                                <a:lnTo>
                                  <a:pt x="101473" y="84200"/>
                                </a:lnTo>
                                <a:lnTo>
                                  <a:pt x="105783" y="79059"/>
                                </a:lnTo>
                                <a:lnTo>
                                  <a:pt x="131790" y="43445"/>
                                </a:lnTo>
                                <a:lnTo>
                                  <a:pt x="146050" y="19430"/>
                                </a:lnTo>
                                <a:lnTo>
                                  <a:pt x="146050" y="17272"/>
                                </a:lnTo>
                                <a:lnTo>
                                  <a:pt x="146050" y="13588"/>
                                </a:lnTo>
                                <a:lnTo>
                                  <a:pt x="144145" y="10540"/>
                                </a:lnTo>
                                <a:lnTo>
                                  <a:pt x="140335" y="8381"/>
                                </a:lnTo>
                                <a:lnTo>
                                  <a:pt x="136525" y="6096"/>
                                </a:lnTo>
                                <a:lnTo>
                                  <a:pt x="132715" y="4952"/>
                                </a:lnTo>
                                <a:lnTo>
                                  <a:pt x="128777" y="4952"/>
                                </a:lnTo>
                                <a:lnTo>
                                  <a:pt x="125730" y="4952"/>
                                </a:lnTo>
                                <a:lnTo>
                                  <a:pt x="124206" y="4190"/>
                                </a:lnTo>
                                <a:lnTo>
                                  <a:pt x="124206" y="2539"/>
                                </a:lnTo>
                                <a:lnTo>
                                  <a:pt x="124206" y="761"/>
                                </a:lnTo>
                                <a:lnTo>
                                  <a:pt x="126746" y="0"/>
                                </a:lnTo>
                                <a:lnTo>
                                  <a:pt x="131952" y="0"/>
                                </a:lnTo>
                                <a:lnTo>
                                  <a:pt x="183515" y="0"/>
                                </a:lnTo>
                                <a:lnTo>
                                  <a:pt x="188341" y="0"/>
                                </a:lnTo>
                                <a:lnTo>
                                  <a:pt x="190626" y="888"/>
                                </a:lnTo>
                                <a:lnTo>
                                  <a:pt x="190626" y="2794"/>
                                </a:lnTo>
                                <a:lnTo>
                                  <a:pt x="190626" y="4317"/>
                                </a:lnTo>
                                <a:lnTo>
                                  <a:pt x="189611" y="5079"/>
                                </a:lnTo>
                                <a:lnTo>
                                  <a:pt x="187578" y="5079"/>
                                </a:lnTo>
                                <a:lnTo>
                                  <a:pt x="182118" y="5079"/>
                                </a:lnTo>
                                <a:lnTo>
                                  <a:pt x="176911" y="6350"/>
                                </a:lnTo>
                                <a:lnTo>
                                  <a:pt x="171958" y="8889"/>
                                </a:lnTo>
                                <a:lnTo>
                                  <a:pt x="167005" y="11302"/>
                                </a:lnTo>
                                <a:lnTo>
                                  <a:pt x="130048" y="57530"/>
                                </a:lnTo>
                                <a:lnTo>
                                  <a:pt x="108801" y="91692"/>
                                </a:lnTo>
                                <a:lnTo>
                                  <a:pt x="107569" y="121284"/>
                                </a:lnTo>
                                <a:lnTo>
                                  <a:pt x="107759" y="137735"/>
                                </a:lnTo>
                                <a:lnTo>
                                  <a:pt x="130556" y="173100"/>
                                </a:lnTo>
                                <a:lnTo>
                                  <a:pt x="133476" y="173354"/>
                                </a:lnTo>
                                <a:lnTo>
                                  <a:pt x="135000" y="174371"/>
                                </a:lnTo>
                                <a:lnTo>
                                  <a:pt x="135000" y="175895"/>
                                </a:lnTo>
                                <a:lnTo>
                                  <a:pt x="135000" y="177673"/>
                                </a:lnTo>
                                <a:lnTo>
                                  <a:pt x="133350" y="178561"/>
                                </a:lnTo>
                                <a:lnTo>
                                  <a:pt x="130175" y="178561"/>
                                </a:lnTo>
                                <a:lnTo>
                                  <a:pt x="93218" y="177800"/>
                                </a:lnTo>
                                <a:lnTo>
                                  <a:pt x="84455" y="177800"/>
                                </a:lnTo>
                                <a:lnTo>
                                  <a:pt x="77089" y="177926"/>
                                </a:lnTo>
                                <a:lnTo>
                                  <a:pt x="71500" y="178307"/>
                                </a:lnTo>
                                <a:lnTo>
                                  <a:pt x="66928" y="178688"/>
                                </a:lnTo>
                                <a:lnTo>
                                  <a:pt x="64008" y="178942"/>
                                </a:lnTo>
                                <a:lnTo>
                                  <a:pt x="62738" y="178942"/>
                                </a:lnTo>
                                <a:lnTo>
                                  <a:pt x="59182" y="178942"/>
                                </a:lnTo>
                                <a:lnTo>
                                  <a:pt x="57403" y="177926"/>
                                </a:lnTo>
                                <a:lnTo>
                                  <a:pt x="57403" y="176149"/>
                                </a:lnTo>
                                <a:lnTo>
                                  <a:pt x="57403" y="174751"/>
                                </a:lnTo>
                                <a:lnTo>
                                  <a:pt x="58800" y="173862"/>
                                </a:lnTo>
                                <a:lnTo>
                                  <a:pt x="61341" y="173862"/>
                                </a:lnTo>
                                <a:lnTo>
                                  <a:pt x="70103" y="173481"/>
                                </a:lnTo>
                                <a:lnTo>
                                  <a:pt x="83312" y="136398"/>
                                </a:lnTo>
                                <a:lnTo>
                                  <a:pt x="83167" y="126892"/>
                                </a:lnTo>
                                <a:lnTo>
                                  <a:pt x="69088" y="81787"/>
                                </a:lnTo>
                                <a:lnTo>
                                  <a:pt x="41656" y="39115"/>
                                </a:lnTo>
                                <a:lnTo>
                                  <a:pt x="13843" y="7365"/>
                                </a:lnTo>
                                <a:lnTo>
                                  <a:pt x="1650" y="4825"/>
                                </a:lnTo>
                                <a:lnTo>
                                  <a:pt x="0" y="3936"/>
                                </a:lnTo>
                                <a:lnTo>
                                  <a:pt x="0" y="2412"/>
                                </a:lnTo>
                                <a:lnTo>
                                  <a:pt x="0" y="1397"/>
                                </a:lnTo>
                                <a:lnTo>
                                  <a:pt x="381" y="761"/>
                                </a:lnTo>
                                <a:lnTo>
                                  <a:pt x="1270" y="380"/>
                                </a:lnTo>
                                <a:lnTo>
                                  <a:pt x="2159" y="126"/>
                                </a:lnTo>
                                <a:lnTo>
                                  <a:pt x="4699" y="0"/>
                                </a:lnTo>
                                <a:lnTo>
                                  <a:pt x="9017"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45" name="Image 45"/>
                          <pic:cNvPicPr/>
                        </pic:nvPicPr>
                        <pic:blipFill>
                          <a:blip r:embed="rId10" cstate="print"/>
                          <a:stretch>
                            <a:fillRect/>
                          </a:stretch>
                        </pic:blipFill>
                        <pic:spPr>
                          <a:xfrm>
                            <a:off x="6602000" y="0"/>
                            <a:ext cx="119661" cy="296405"/>
                          </a:xfrm>
                          <a:prstGeom prst="rect">
                            <a:avLst/>
                          </a:prstGeom>
                        </pic:spPr>
                      </pic:pic>
                      <wps:wsp>
                        <wps:cNvPr id="46" name="Graphic 46"/>
                        <wps:cNvSpPr/>
                        <wps:spPr>
                          <a:xfrm>
                            <a:off x="6621558" y="20307"/>
                            <a:ext cx="57785" cy="233045"/>
                          </a:xfrm>
                          <a:custGeom>
                            <a:avLst/>
                            <a:gdLst/>
                            <a:ahLst/>
                            <a:cxnLst/>
                            <a:rect l="l" t="t" r="r" b="b"/>
                            <a:pathLst>
                              <a:path w="57785" h="233045">
                                <a:moveTo>
                                  <a:pt x="57784" y="45720"/>
                                </a:moveTo>
                                <a:lnTo>
                                  <a:pt x="0" y="45720"/>
                                </a:lnTo>
                                <a:lnTo>
                                  <a:pt x="0" y="52450"/>
                                </a:lnTo>
                                <a:lnTo>
                                  <a:pt x="4317" y="53721"/>
                                </a:lnTo>
                                <a:lnTo>
                                  <a:pt x="7238" y="54737"/>
                                </a:lnTo>
                                <a:lnTo>
                                  <a:pt x="9016" y="55752"/>
                                </a:lnTo>
                                <a:lnTo>
                                  <a:pt x="10667" y="56642"/>
                                </a:lnTo>
                                <a:lnTo>
                                  <a:pt x="12064" y="57912"/>
                                </a:lnTo>
                                <a:lnTo>
                                  <a:pt x="13080" y="59563"/>
                                </a:lnTo>
                                <a:lnTo>
                                  <a:pt x="14224" y="61087"/>
                                </a:lnTo>
                                <a:lnTo>
                                  <a:pt x="14858" y="62992"/>
                                </a:lnTo>
                                <a:lnTo>
                                  <a:pt x="14985" y="63373"/>
                                </a:lnTo>
                                <a:lnTo>
                                  <a:pt x="15366" y="66294"/>
                                </a:lnTo>
                                <a:lnTo>
                                  <a:pt x="15875" y="69088"/>
                                </a:lnTo>
                                <a:lnTo>
                                  <a:pt x="16128" y="73660"/>
                                </a:lnTo>
                                <a:lnTo>
                                  <a:pt x="16128" y="205231"/>
                                </a:lnTo>
                                <a:lnTo>
                                  <a:pt x="15835" y="209042"/>
                                </a:lnTo>
                                <a:lnTo>
                                  <a:pt x="15747" y="210185"/>
                                </a:lnTo>
                                <a:lnTo>
                                  <a:pt x="0" y="225933"/>
                                </a:lnTo>
                                <a:lnTo>
                                  <a:pt x="0" y="232664"/>
                                </a:lnTo>
                                <a:lnTo>
                                  <a:pt x="57784" y="232664"/>
                                </a:lnTo>
                                <a:lnTo>
                                  <a:pt x="57784" y="225933"/>
                                </a:lnTo>
                                <a:lnTo>
                                  <a:pt x="53593" y="224917"/>
                                </a:lnTo>
                                <a:lnTo>
                                  <a:pt x="50545" y="223774"/>
                                </a:lnTo>
                                <a:lnTo>
                                  <a:pt x="48767" y="222630"/>
                                </a:lnTo>
                                <a:lnTo>
                                  <a:pt x="46862" y="221615"/>
                                </a:lnTo>
                                <a:lnTo>
                                  <a:pt x="45465" y="220218"/>
                                </a:lnTo>
                                <a:lnTo>
                                  <a:pt x="41782" y="73660"/>
                                </a:lnTo>
                                <a:lnTo>
                                  <a:pt x="42036" y="69088"/>
                                </a:lnTo>
                                <a:lnTo>
                                  <a:pt x="42989" y="63373"/>
                                </a:lnTo>
                                <a:lnTo>
                                  <a:pt x="43052" y="62992"/>
                                </a:lnTo>
                                <a:lnTo>
                                  <a:pt x="43687" y="61087"/>
                                </a:lnTo>
                                <a:lnTo>
                                  <a:pt x="43814" y="60705"/>
                                </a:lnTo>
                                <a:lnTo>
                                  <a:pt x="44957" y="59309"/>
                                </a:lnTo>
                                <a:lnTo>
                                  <a:pt x="57784" y="52450"/>
                                </a:lnTo>
                                <a:lnTo>
                                  <a:pt x="57784" y="45720"/>
                                </a:lnTo>
                                <a:close/>
                              </a:path>
                              <a:path w="57785" h="233045">
                                <a:moveTo>
                                  <a:pt x="41528" y="0"/>
                                </a:moveTo>
                                <a:lnTo>
                                  <a:pt x="16382" y="0"/>
                                </a:lnTo>
                                <a:lnTo>
                                  <a:pt x="16382" y="26543"/>
                                </a:lnTo>
                                <a:lnTo>
                                  <a:pt x="41528" y="26543"/>
                                </a:lnTo>
                                <a:lnTo>
                                  <a:pt x="41528" y="0"/>
                                </a:lnTo>
                                <a:close/>
                              </a:path>
                            </a:pathLst>
                          </a:custGeom>
                          <a:solidFill>
                            <a:srgbClr val="000000"/>
                          </a:solidFill>
                        </wps:spPr>
                        <wps:bodyPr wrap="square" lIns="0" tIns="0" rIns="0" bIns="0" rtlCol="0">
                          <a:prstTxWarp prst="textNoShape">
                            <a:avLst/>
                          </a:prstTxWarp>
                          <a:noAutofit/>
                        </wps:bodyPr>
                      </wps:wsp>
                      <wps:wsp>
                        <wps:cNvPr id="47" name="Graphic 47"/>
                        <wps:cNvSpPr/>
                        <wps:spPr>
                          <a:xfrm>
                            <a:off x="6621558" y="20307"/>
                            <a:ext cx="57785" cy="233045"/>
                          </a:xfrm>
                          <a:custGeom>
                            <a:avLst/>
                            <a:gdLst/>
                            <a:ahLst/>
                            <a:cxnLst/>
                            <a:rect l="l" t="t" r="r" b="b"/>
                            <a:pathLst>
                              <a:path w="57785" h="233045">
                                <a:moveTo>
                                  <a:pt x="0" y="45720"/>
                                </a:moveTo>
                                <a:lnTo>
                                  <a:pt x="57784" y="45720"/>
                                </a:lnTo>
                                <a:lnTo>
                                  <a:pt x="57784" y="52450"/>
                                </a:lnTo>
                                <a:lnTo>
                                  <a:pt x="53847" y="53467"/>
                                </a:lnTo>
                                <a:lnTo>
                                  <a:pt x="50926" y="54483"/>
                                </a:lnTo>
                                <a:lnTo>
                                  <a:pt x="49149" y="55499"/>
                                </a:lnTo>
                                <a:lnTo>
                                  <a:pt x="47370" y="56515"/>
                                </a:lnTo>
                                <a:lnTo>
                                  <a:pt x="45974" y="57785"/>
                                </a:lnTo>
                                <a:lnTo>
                                  <a:pt x="44957" y="59309"/>
                                </a:lnTo>
                                <a:lnTo>
                                  <a:pt x="43814" y="60705"/>
                                </a:lnTo>
                                <a:lnTo>
                                  <a:pt x="43052" y="62992"/>
                                </a:lnTo>
                                <a:lnTo>
                                  <a:pt x="42544" y="66040"/>
                                </a:lnTo>
                                <a:lnTo>
                                  <a:pt x="42036" y="69088"/>
                                </a:lnTo>
                                <a:lnTo>
                                  <a:pt x="41782" y="73660"/>
                                </a:lnTo>
                                <a:lnTo>
                                  <a:pt x="41782" y="80010"/>
                                </a:lnTo>
                                <a:lnTo>
                                  <a:pt x="41782" y="198374"/>
                                </a:lnTo>
                                <a:lnTo>
                                  <a:pt x="41782" y="204597"/>
                                </a:lnTo>
                                <a:lnTo>
                                  <a:pt x="42036" y="209042"/>
                                </a:lnTo>
                                <a:lnTo>
                                  <a:pt x="48767" y="222630"/>
                                </a:lnTo>
                                <a:lnTo>
                                  <a:pt x="50545" y="223774"/>
                                </a:lnTo>
                                <a:lnTo>
                                  <a:pt x="53593" y="224917"/>
                                </a:lnTo>
                                <a:lnTo>
                                  <a:pt x="57784" y="225933"/>
                                </a:lnTo>
                                <a:lnTo>
                                  <a:pt x="57784" y="232664"/>
                                </a:lnTo>
                                <a:lnTo>
                                  <a:pt x="0" y="232664"/>
                                </a:lnTo>
                                <a:lnTo>
                                  <a:pt x="0" y="225933"/>
                                </a:lnTo>
                                <a:lnTo>
                                  <a:pt x="5714" y="224536"/>
                                </a:lnTo>
                                <a:lnTo>
                                  <a:pt x="9525" y="222885"/>
                                </a:lnTo>
                                <a:lnTo>
                                  <a:pt x="11429" y="221106"/>
                                </a:lnTo>
                                <a:lnTo>
                                  <a:pt x="13334" y="219328"/>
                                </a:lnTo>
                                <a:lnTo>
                                  <a:pt x="14604" y="216789"/>
                                </a:lnTo>
                                <a:lnTo>
                                  <a:pt x="15239" y="213487"/>
                                </a:lnTo>
                                <a:lnTo>
                                  <a:pt x="15747" y="210185"/>
                                </a:lnTo>
                                <a:lnTo>
                                  <a:pt x="16128" y="205231"/>
                                </a:lnTo>
                                <a:lnTo>
                                  <a:pt x="16128" y="198374"/>
                                </a:lnTo>
                                <a:lnTo>
                                  <a:pt x="16128" y="80010"/>
                                </a:lnTo>
                                <a:lnTo>
                                  <a:pt x="16128" y="73660"/>
                                </a:lnTo>
                                <a:lnTo>
                                  <a:pt x="15875" y="69088"/>
                                </a:lnTo>
                                <a:lnTo>
                                  <a:pt x="15366" y="66294"/>
                                </a:lnTo>
                                <a:lnTo>
                                  <a:pt x="14985" y="63373"/>
                                </a:lnTo>
                                <a:lnTo>
                                  <a:pt x="14224" y="61087"/>
                                </a:lnTo>
                                <a:lnTo>
                                  <a:pt x="13080" y="59563"/>
                                </a:lnTo>
                                <a:lnTo>
                                  <a:pt x="12064" y="57912"/>
                                </a:lnTo>
                                <a:lnTo>
                                  <a:pt x="10667" y="56642"/>
                                </a:lnTo>
                                <a:lnTo>
                                  <a:pt x="9016" y="55752"/>
                                </a:lnTo>
                                <a:lnTo>
                                  <a:pt x="7238" y="54737"/>
                                </a:lnTo>
                                <a:lnTo>
                                  <a:pt x="4317" y="53721"/>
                                </a:lnTo>
                                <a:lnTo>
                                  <a:pt x="0" y="52450"/>
                                </a:lnTo>
                                <a:lnTo>
                                  <a:pt x="0" y="45720"/>
                                </a:lnTo>
                                <a:close/>
                              </a:path>
                              <a:path w="57785" h="233045">
                                <a:moveTo>
                                  <a:pt x="16382" y="0"/>
                                </a:moveTo>
                                <a:lnTo>
                                  <a:pt x="41528" y="0"/>
                                </a:lnTo>
                                <a:lnTo>
                                  <a:pt x="41528" y="26543"/>
                                </a:lnTo>
                                <a:lnTo>
                                  <a:pt x="16382" y="26543"/>
                                </a:lnTo>
                                <a:lnTo>
                                  <a:pt x="16382" y="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29.3pt;height:23.6pt;mso-position-horizontal-relative:char;mso-position-vertical-relative:line" id="docshapegroup4" coordorigin="0,0" coordsize="10586,472">
                <v:shape style="position:absolute;left:0;top:98;width:639;height:358" type="#_x0000_t75" id="docshape5" stroked="false">
                  <v:imagedata r:id="rId6" o:title=""/>
                </v:shape>
                <v:shape style="position:absolute;left:15;top:110;width:569;height:290" id="docshape6" coordorigin="16,111" coordsize="569,290" path="m310,399l276,399,293,399,306,400,309,400,310,399,310,399xm115,399l80,399,113,400,115,399xm292,392l201,392,191,393,188,393,186,394,186,399,188,400,193,400,200,399,199,399,220,399,310,399,310,395,308,393,292,392xm103,392l18,392,16,393,16,398,18,399,35,399,115,399,115,398,116,394,116,394,113,393,116,393,103,392xm166,111l156,111,142,144,128,177,114,213,101,248,88,285,77,315,67,339,60,357,52,371,44,381,33,388,20,392,101,392,94,389,93,389,86,385,78,381,75,374,75,365,76,356,76,355,80,339,80,339,87,317,97,290,187,289,236,289,232,277,101,277,114,240,126,208,137,180,148,158,187,158,180,140,166,111xm236,289l197,289,216,343,220,356,222,365,222,366,223,371,223,379,221,383,211,389,202,392,289,392,277,385,270,373,264,361,256,341,245,314,236,289,236,289,236,289xm133,275l126,275,116,276,101,277,193,277,133,275xm187,158l148,158,151,167,156,180,163,197,171,217,178,235,184,250,189,264,193,277,232,277,213,224,195,178,187,158xm558,398l339,398,341,398,549,398,558,398xm563,126l481,126,502,127,501,127,515,127,511,136,504,147,494,162,481,180,475,188,468,199,458,213,446,230,376,334,364,351,356,365,349,376,342,387,339,394,338,395,338,397,339,398,561,398,564,388,424,388,406,388,390,387,406,360,428,325,456,284,524,186,549,149,563,126xm583,322l579,322,573,328,554,351,547,360,543,363,538,367,531,372,522,376,513,381,502,384,491,386,481,387,470,388,458,388,564,388,584,328,584,324,583,322xm370,113l366,113,365,114,362,119,358,131,346,172,343,182,343,186,344,187,348,187,351,183,356,176,363,166,370,157,376,150,381,145,388,138,397,134,407,130,416,128,427,127,438,126,564,126,569,116,439,116,410,115,399,115,370,113xm568,113l563,113,550,114,527,115,524,115,494,116,569,116,569,114,568,113xm566,113l565,113,563,113,563,113,566,113xe" filled="true" fillcolor="#000000" stroked="false">
                  <v:path arrowok="t"/>
                  <v:fill type="solid"/>
                </v:shape>
                <v:shape style="position:absolute;left:15;top:110;width:569;height:290" id="docshape7" coordorigin="16,111" coordsize="569,290" path="m148,158l137,180,126,208,114,240,101,277,116,276,126,275,133,275,193,277,189,264,184,250,178,235,171,217,163,197,156,180,151,167,148,158xm367,112l399,115,410,115,425,115,445,116,470,116,503,115,530,115,550,114,563,113,564,113,565,113,566,113,568,113,569,114,569,116,564,125,549,149,524,185,489,236,456,284,428,325,406,360,390,387,405,388,419,388,432,389,443,389,458,388,470,388,481,387,491,386,502,384,513,381,522,376,531,372,538,367,543,363,547,360,555,351,564,339,573,328,579,322,580,322,583,322,584,324,584,327,561,397,552,398,466,398,403,398,364,398,350,398,344,398,341,398,340,398,339,398,338,397,338,395,339,394,342,387,349,376,356,365,364,351,376,334,390,313,446,230,458,213,468,199,475,188,481,180,494,162,504,147,511,136,515,127,497,126,481,126,467,125,455,125,440,126,427,127,416,128,407,130,397,134,388,138,381,145,376,150,370,157,363,166,356,176,351,183,348,187,346,187,344,187,343,186,343,183,343,182,346,172,352,151,358,131,362,119,363,117,365,114,366,112,367,112xm156,111l166,111,180,140,195,177,213,224,233,279,245,314,256,341,264,361,270,373,277,385,288,391,303,393,308,393,310,395,310,397,310,399,309,400,306,400,303,400,293,399,281,399,268,398,253,398,232,398,214,399,201,399,193,400,188,400,186,399,186,396,186,394,188,393,191,393,203,391,211,389,216,386,221,383,223,379,223,372,222,366,220,356,216,343,210,326,197,289,187,289,167,289,137,289,97,290,87,317,80,339,76,355,75,365,75,374,78,381,86,385,93,389,100,391,108,392,113,392,116,394,116,397,116,398,115,399,113,400,97,399,85,399,77,398,71,398,55,398,41,399,30,399,23,399,18,399,16,398,16,395,16,393,18,392,22,391,33,388,44,381,52,371,60,357,67,339,77,315,88,285,101,248,114,213,127,178,142,144,156,111xe" filled="false" stroked="true" strokeweight=".75pt" strokecolor="#000000">
                  <v:path arrowok="t"/>
                  <v:stroke dashstyle="solid"/>
                </v:shape>
                <v:shape style="position:absolute;left:590;top:67;width:333;height:400" type="#_x0000_t75" id="docshape8" stroked="false">
                  <v:imagedata r:id="rId7" o:title=""/>
                </v:shape>
                <v:shape style="position:absolute;left:620;top:100;width:238;height:302" id="docshape9" coordorigin="621,101" coordsize="238,302" path="m808,120l732,120,744,120,755,122,764,126,773,130,783,138,791,147,798,159,802,168,805,178,808,189,810,200,812,211,813,223,814,235,814,247,621,247,621,248,621,265,622,282,624,297,627,311,627,312,631,325,635,338,641,349,647,360,655,369,660,375,663,378,672,385,683,391,695,396,695,396,707,399,708,399,721,401,721,401,735,402,750,401,764,399,776,396,788,391,799,385,803,383,732,383,723,381,709,375,702,370,696,364,691,358,686,352,678,336,675,328,673,320,670,311,669,303,669,302,667,285,667,282,666,276,666,267,857,267,858,265,858,248,856,213,851,183,841,158,828,137,811,121,808,120xm857,267l814,267,814,276,813,282,813,282,813,285,811,302,811,303,809,311,809,312,805,328,805,329,802,337,798,345,795,352,790,359,780,370,773,375,766,378,759,381,751,383,803,383,809,378,819,370,827,361,834,350,840,339,846,326,850,312,854,298,856,282,857,267xm735,101l723,101,711,101,699,103,688,104,676,106,664,108,652,110,640,113,640,173,662,173,664,163,667,155,672,148,676,142,681,136,694,128,700,125,716,121,724,120,808,120,790,110,765,103,735,101xe" filled="true" fillcolor="#000000" stroked="false">
                  <v:path arrowok="t"/>
                  <v:fill type="solid"/>
                </v:shape>
                <v:shape style="position:absolute;left:620;top:100;width:238;height:302" id="docshape10" coordorigin="621,101" coordsize="238,302" path="m666,267l666,276,667,284,668,293,669,302,670,311,673,320,675,328,678,336,682,344,686,352,691,358,696,364,702,370,708,374,716,378,723,381,732,383,741,383,751,383,759,381,766,378,773,375,780,370,785,365,790,359,795,352,798,345,802,337,805,329,807,320,809,312,811,303,812,294,813,285,814,276,814,267,666,267xm735,101l765,103,790,110,811,121,828,137,841,158,851,183,856,213,858,248,858,266,856,282,854,298,850,312,846,326,840,339,834,350,827,361,819,370,809,378,799,385,788,391,776,396,764,399,750,401,735,402,721,401,707,399,694,396,683,391,672,385,663,378,655,369,647,360,641,349,635,338,631,325,627,312,624,297,622,282,621,265,621,248,621,247,814,247,814,235,813,223,812,211,810,200,808,189,805,178,802,168,798,159,791,147,783,138,773,130,764,126,755,122,744,120,732,120,724,120,716,121,708,123,700,125,694,128,687,132,681,136,676,142,672,148,667,155,664,163,662,173,640,173,640,113,652,110,664,108,676,106,688,104,699,103,711,101,723,101,735,101xe" filled="false" stroked="true" strokeweight=".75pt" strokecolor="#000000">
                  <v:path arrowok="t"/>
                  <v:stroke dashstyle="solid"/>
                </v:shape>
                <v:shape style="position:absolute;left:868;top:76;width:4250;height:395" type="#_x0000_t75" id="docshape11" stroked="false">
                  <v:imagedata r:id="rId8" o:title=""/>
                </v:shape>
                <v:shape style="position:absolute;left:890;top:102;width:4170;height:309" type="#_x0000_t75" id="docshape12" stroked="false">
                  <v:imagedata r:id="rId9" o:title=""/>
                </v:shape>
                <v:shape style="position:absolute;left:5054;top:0;width:189;height:467" type="#_x0000_t75" id="docshape13" stroked="false">
                  <v:imagedata r:id="rId10" o:title=""/>
                </v:shape>
                <v:shape style="position:absolute;left:5085;top:31;width:91;height:367" id="docshape14" coordorigin="5085,32" coordsize="91,367" path="m5176,104l5085,104,5085,115,5092,117,5097,118,5099,120,5102,121,5104,123,5106,126,5108,128,5109,131,5109,132,5109,136,5110,141,5111,148,5111,355,5110,361,5110,363,5109,368,5109,370,5108,374,5106,377,5100,383,5094,386,5085,388,5085,398,5176,398,5176,388,5170,386,5165,384,5162,383,5159,381,5157,379,5155,376,5154,374,5153,370,5151,361,5151,355,5151,148,5151,141,5153,132,5153,131,5154,128,5156,125,5158,123,5160,121,5162,120,5165,118,5170,116,5176,115,5176,104xm5151,32l5111,32,5111,74,5151,74,5151,32xe" filled="true" fillcolor="#000000" stroked="false">
                  <v:path arrowok="t"/>
                  <v:fill type="solid"/>
                </v:shape>
                <v:shape style="position:absolute;left:5085;top:31;width:91;height:367" id="docshape15" coordorigin="5085,32" coordsize="91,367" path="m5085,104l5176,104,5176,115,5170,116,5165,118,5163,119,5160,121,5158,123,5156,125,5154,128,5153,131,5152,136,5151,141,5151,148,5151,158,5151,344,5151,354,5151,361,5152,366,5153,370,5154,374,5155,376,5157,379,5159,381,5162,383,5165,384,5170,386,5176,388,5176,398,5085,398,5085,388,5094,386,5100,383,5103,380,5106,377,5108,373,5109,368,5110,363,5111,355,5111,344,5111,158,5111,148,5110,141,5109,136,5109,132,5108,128,5106,126,5104,123,5102,121,5099,120,5097,118,5092,117,5085,115,5085,104xm5111,32l5151,32,5151,74,5111,74,5111,32xe" filled="false" stroked="true" strokeweight=".75pt" strokecolor="#000000">
                  <v:path arrowok="t"/>
                  <v:stroke dashstyle="solid"/>
                </v:shape>
                <v:shape style="position:absolute;left:5188;top:76;width:1398;height:395" type="#_x0000_t75" id="docshape16" stroked="false">
                  <v:imagedata r:id="rId11" o:title=""/>
                </v:shape>
                <v:shape style="position:absolute;left:5212;top:103;width:1318;height:308" type="#_x0000_t75" id="docshape17" stroked="false">
                  <v:imagedata r:id="rId12" o:title=""/>
                </v:shape>
                <v:shape style="position:absolute;left:6532;top:67;width:333;height:400" type="#_x0000_t75" id="docshape18" stroked="false">
                  <v:imagedata r:id="rId7" o:title=""/>
                </v:shape>
                <v:shape style="position:absolute;left:6563;top:100;width:238;height:302" id="docshape19" coordorigin="6563,101" coordsize="238,302" path="m6751,120l6675,120,6687,120,6697,122,6707,126,6715,130,6726,138,6734,147,6740,159,6744,168,6748,178,6750,189,6753,200,6754,211,6755,223,6756,235,6757,247,6563,247,6563,248,6563,265,6565,282,6567,297,6569,311,6570,312,6573,325,6578,338,6583,349,6590,360,6597,369,6602,375,6606,378,6615,385,6626,391,6637,396,6637,396,6650,399,6650,399,6663,401,6664,401,6678,402,6692,401,6706,399,6719,396,6731,391,6742,385,6745,383,6674,383,6665,381,6658,378,6651,375,6644,370,6638,364,6633,358,6628,352,6621,336,6617,328,6615,320,6613,311,6611,303,6611,302,6609,285,6609,282,6609,276,6609,267,6800,267,6800,265,6800,248,6799,213,6793,183,6784,158,6770,137,6753,121,6751,120xm6800,267l6756,267,6756,276,6756,282,6756,282,6755,285,6754,294,6753,302,6753,303,6752,311,6752,312,6747,328,6747,329,6744,337,6741,345,6737,352,6733,359,6727,365,6722,370,6716,375,6709,378,6701,381,6693,383,6745,383,6752,378,6761,370,6769,361,6777,350,6783,339,6788,326,6793,312,6796,298,6799,282,6800,267xm6678,101l6665,101,6653,101,6642,103,6630,104,6618,106,6606,108,6595,110,6583,113,6583,173,6604,173,6606,163,6610,155,6614,148,6618,142,6624,136,6630,132,6636,128,6643,125,6658,121,6666,120,6751,120,6732,110,6707,103,6678,101xe" filled="true" fillcolor="#000000" stroked="false">
                  <v:path arrowok="t"/>
                  <v:fill type="solid"/>
                </v:shape>
                <v:shape style="position:absolute;left:6563;top:100;width:238;height:302" id="docshape20" coordorigin="6563,101" coordsize="238,302" path="m6609,267l6609,276,6609,284,6610,293,6611,302,6613,311,6615,320,6617,328,6621,336,6624,344,6628,352,6633,358,6638,364,6644,370,6650,374,6658,378,6665,381,6674,383,6684,383,6693,383,6701,381,6709,378,6716,375,6722,370,6727,365,6733,359,6737,352,6741,345,6744,337,6747,329,6749,320,6752,312,6753,303,6754,294,6755,285,6756,276,6756,267,6609,267xm6678,101l6707,103,6732,110,6753,121,6770,137,6784,158,6793,183,6799,213,6800,248,6800,266,6799,282,6796,298,6793,312,6788,326,6783,339,6777,350,6769,361,6761,370,6752,378,6742,385,6731,391,6719,396,6706,399,6692,401,6678,402,6663,401,6649,399,6637,396,6625,391,6615,385,6605,378,6597,369,6590,360,6583,349,6578,338,6573,325,6569,312,6567,297,6565,282,6563,265,6563,248,6563,247,6757,247,6756,235,6755,223,6754,211,6753,200,6750,189,6748,178,6744,168,6740,159,6734,147,6726,138,6715,130,6707,126,6697,122,6687,120,6675,120,6666,120,6658,121,6650,123,6643,125,6636,128,6630,132,6624,136,6618,142,6614,148,6610,155,6606,163,6604,173,6583,173,6583,113,6595,110,6606,108,6618,106,6630,104,6642,103,6653,101,6665,101,6678,101xe" filled="false" stroked="true" strokeweight=".75pt" strokecolor="#000000">
                  <v:path arrowok="t"/>
                  <v:stroke dashstyle="solid"/>
                </v:shape>
                <v:shape style="position:absolute;left:6801;top:86;width:410;height:381" type="#_x0000_t75" id="docshape21" stroked="false">
                  <v:imagedata r:id="rId13" o:title=""/>
                </v:shape>
                <v:shape style="position:absolute;left:6833;top:117;width:311;height:283" id="docshape22" coordorigin="6834,118" coordsize="311,283" path="m7022,118l7017,118,7015,119,7015,125,7019,126,7038,126,7047,130,7060,191,7058,250,7033,251,6967,252,6939,252,6915,250,6915,175,6916,154,6949,125,6951,124,6951,120,6950,119,6948,118,6944,118,6845,119,6841,121,6841,126,6843,127,6859,128,6868,133,6876,213,6876,246,6874,328,6859,388,6836,393,6834,395,6834,399,6835,401,6838,401,6849,399,6859,399,6873,398,6922,399,6940,400,6941,400,6947,400,6949,399,6949,394,6946,393,6941,391,6933,390,6927,387,6918,379,6915,375,6914,366,6913,354,6914,319,6953,263,7034,263,7058,264,7057,358,7019,393,7017,394,7017,399,7020,400,7068,398,7139,400,7141,399,7141,395,7138,393,7127,392,7121,390,7108,384,7103,381,7097,371,7096,360,7096,276,7099,188,7121,128,7129,126,7143,126,7144,125,7144,120,7142,119,7085,120,7022,118xe" filled="true" fillcolor="#000000" stroked="false">
                  <v:path arrowok="t"/>
                  <v:fill type="solid"/>
                </v:shape>
                <v:shape style="position:absolute;left:6833;top:117;width:311;height:283" id="docshape23" coordorigin="6834,118" coordsize="311,283" path="m7022,118l7085,120,7138,119,7142,119,7144,120,7144,123,7144,125,7143,126,7140,126,7129,126,7099,188,7097,259,7096,290,7096,343,7096,360,7097,371,7100,376,7103,381,7108,384,7114,387,7121,390,7127,392,7134,393,7138,393,7141,395,7141,397,7141,399,7139,400,7135,400,7068,398,7025,400,7020,400,7017,399,7017,396,7017,394,7019,393,7023,393,7034,392,7042,390,7045,388,7049,386,7052,381,7054,375,7056,368,7057,358,7057,342,7058,264,7046,263,7034,263,7021,263,6953,263,6914,319,6913,334,6913,354,6914,366,6915,370,6915,375,6941,391,6946,393,6949,394,6949,396,6949,399,6947,400,6944,400,6943,400,6941,400,6940,400,6932,399,6922,399,6908,398,6891,398,6873,398,6859,399,6849,399,6842,400,6841,400,6840,401,6838,401,6835,401,6834,399,6834,397,6834,395,6836,393,6840,393,6851,391,6859,388,6874,328,6876,246,6876,213,6876,188,6859,128,6846,127,6843,127,6841,126,6841,124,6841,121,6845,119,6851,119,6938,118,6944,118,6948,118,6949,118,6950,119,6951,120,6951,122,6951,124,6949,125,6945,126,6931,127,6922,130,6914,204,6914,209,6967,252,6987,252,7009,252,7033,251,7058,250,7060,191,7060,172,7038,126,7026,126,7019,126,7015,125,7015,122,7015,119,7017,118,7022,118xe" filled="false" stroked="true" strokeweight=".75pt" strokecolor="#000000">
                  <v:path arrowok="t"/>
                  <v:stroke dashstyle="solid"/>
                </v:shape>
                <v:shape style="position:absolute;left:7152;top:0;width:189;height:467" type="#_x0000_t75" id="docshape24" stroked="false">
                  <v:imagedata r:id="rId10" o:title=""/>
                </v:shape>
                <v:shape style="position:absolute;left:7182;top:31;width:91;height:367" id="docshape25" coordorigin="7183,32" coordsize="91,367" path="m7274,104l7183,104,7183,115,7190,117,7194,118,7197,120,7200,121,7202,123,7203,126,7205,128,7206,131,7206,132,7207,136,7208,141,7208,148,7208,355,7208,361,7208,363,7207,368,7207,370,7206,374,7204,377,7198,383,7192,386,7183,388,7183,398,7274,398,7274,388,7267,386,7262,384,7260,383,7257,381,7254,379,7253,376,7251,374,7250,370,7249,361,7249,355,7249,148,7249,141,7251,132,7251,131,7252,128,7252,128,7254,125,7255,123,7257,121,7260,120,7263,118,7268,116,7274,115,7274,104xm7248,32l7209,32,7209,74,7248,74,7248,32xe" filled="true" fillcolor="#000000" stroked="false">
                  <v:path arrowok="t"/>
                  <v:fill type="solid"/>
                </v:shape>
                <v:shape style="position:absolute;left:7182;top:31;width:91;height:367" id="docshape26" coordorigin="7183,32" coordsize="91,367" path="m7183,104l7274,104,7274,115,7268,116,7263,118,7260,119,7257,121,7255,123,7254,125,7252,128,7251,131,7250,136,7249,141,7249,148,7249,158,7249,344,7249,354,7249,361,7250,366,7250,370,7251,374,7253,376,7254,379,7257,381,7260,383,7262,384,7267,386,7274,388,7274,398,7183,398,7183,388,7192,386,7198,383,7201,380,7204,377,7206,373,7207,368,7208,363,7208,355,7208,344,7208,158,7208,148,7208,141,7207,136,7206,132,7205,128,7203,126,7202,123,7200,121,7197,120,7194,118,7190,117,7183,115,7183,104xm7209,32l7248,32,7248,74,7209,74,7209,32xe" filled="false" stroked="true" strokeweight=".75pt" strokecolor="#000000">
                  <v:path arrowok="t"/>
                  <v:stroke dashstyle="solid"/>
                </v:shape>
                <v:shape style="position:absolute;left:7276;top:86;width:712;height:381" type="#_x0000_t75" id="docshape27" stroked="false">
                  <v:imagedata r:id="rId14" o:title=""/>
                </v:shape>
                <v:shape style="position:absolute;left:7300;top:110;width:628;height:297" type="#_x0000_t75" id="docshape28" stroked="false">
                  <v:imagedata r:id="rId15" o:title=""/>
                </v:shape>
                <v:shape style="position:absolute;left:7920;top:67;width:333;height:400" type="#_x0000_t75" id="docshape29" stroked="false">
                  <v:imagedata r:id="rId7" o:title=""/>
                </v:shape>
                <v:shape style="position:absolute;left:7950;top:100;width:238;height:302" id="docshape30" coordorigin="7950,101" coordsize="238,302" path="m8138,120l8062,120,8074,120,8084,122,8094,126,8102,130,8113,138,8121,147,8127,159,8131,168,8135,178,8138,189,8140,200,8141,211,8143,223,8143,235,8144,247,7950,247,7950,248,7951,265,7952,282,7954,297,7957,311,7957,312,7960,325,7965,338,7970,349,7977,360,7984,369,7989,375,7993,378,8002,385,8013,391,8024,396,8024,396,8037,399,8037,399,8050,401,8051,401,8065,402,8080,401,8093,399,8106,396,8118,391,8129,385,8133,383,8061,383,8053,381,8046,378,8038,375,8031,370,8026,364,8020,358,8015,352,8008,336,8005,328,8002,320,8000,311,7998,303,7998,302,7996,285,7996,282,7996,276,7996,267,8187,267,8187,265,8188,248,8186,213,8180,183,8171,158,8158,137,8141,121,8138,120xm8187,267l8143,267,8143,276,8143,282,8143,282,8143,285,8142,294,8141,302,8140,303,8139,311,8139,312,8135,328,8134,329,8132,337,8128,345,8124,352,8120,359,8115,365,8109,370,8103,375,8096,378,8089,381,8080,383,8133,383,8139,378,8148,370,8156,361,8164,350,8170,339,8175,326,8180,312,8183,298,8186,282,8187,267xm8065,101l8053,101,8041,101,8029,103,8017,104,8005,106,7994,108,7982,110,7970,113,7970,173,7991,173,7994,163,7997,155,8001,148,8006,142,8011,136,8017,132,8023,128,8030,125,8045,121,8053,120,8138,120,8119,110,8094,103,8065,101xe" filled="true" fillcolor="#000000" stroked="false">
                  <v:path arrowok="t"/>
                  <v:fill type="solid"/>
                </v:shape>
                <v:shape style="position:absolute;left:7950;top:100;width:238;height:302" id="docshape31" coordorigin="7950,101" coordsize="238,302" path="m7996,267l7996,276,7996,284,7997,293,7998,302,8000,311,8002,320,8005,328,8008,336,8012,344,8015,352,8020,358,8026,364,8031,370,8038,374,8045,378,8053,381,8061,383,8071,383,8080,383,8089,381,8096,378,8103,375,8109,370,8115,365,8120,359,8124,352,8128,345,8132,337,8134,329,8137,320,8139,312,8140,303,8142,294,8143,285,8143,276,8143,267,7996,267xm8065,101l8094,103,8119,110,8141,121,8158,137,8171,158,8180,183,8186,213,8188,248,8187,266,8186,282,8183,298,8180,312,8175,326,8170,339,8164,350,8156,361,8148,370,8139,378,8129,385,8118,391,8106,396,8093,399,8080,401,8065,402,8050,401,8036,399,8024,396,8012,391,8002,385,7993,378,7984,369,7977,360,7970,349,7965,338,7960,325,7957,312,7954,297,7952,282,7951,265,7950,248,7950,247,8144,247,8143,235,8143,223,8141,211,8140,200,8138,189,8135,178,8131,168,8127,159,8121,147,8113,138,8102,130,8094,126,8084,122,8074,120,8062,120,8053,120,8045,121,8038,123,8030,125,8023,128,8017,132,8011,136,8006,142,8001,148,7997,155,7994,163,7991,173,7970,173,7970,113,7982,110,7994,108,8005,106,8017,104,8029,103,8041,101,8053,101,8065,101xe" filled="false" stroked="true" strokeweight=".75pt" strokecolor="#000000">
                  <v:path arrowok="t"/>
                  <v:stroke dashstyle="solid"/>
                </v:shape>
                <v:shape style="position:absolute;left:8313;top:98;width:962;height:355" type="#_x0000_t75" id="docshape32" stroked="false">
                  <v:imagedata r:id="rId16" o:title=""/>
                </v:shape>
                <v:shape style="position:absolute;left:8321;top:103;width:910;height:305" type="#_x0000_t75" id="docshape33" stroked="false">
                  <v:imagedata r:id="rId17" o:title=""/>
                </v:shape>
                <v:shape style="position:absolute;left:9230;top:0;width:189;height:467" type="#_x0000_t75" id="docshape34" stroked="false">
                  <v:imagedata r:id="rId10" o:title=""/>
                </v:shape>
                <v:shape style="position:absolute;left:9261;top:31;width:91;height:367" id="docshape35" coordorigin="9261,32" coordsize="91,367" path="m9352,104l9261,104,9261,115,9268,117,9273,118,9275,120,9278,121,9280,123,9282,126,9284,128,9285,131,9285,132,9285,136,9286,141,9287,148,9287,355,9286,361,9286,363,9285,368,9285,370,9284,374,9282,377,9276,383,9270,386,9261,388,9261,398,9352,398,9352,388,9346,386,9341,384,9338,383,9335,381,9333,379,9331,376,9330,374,9329,370,9327,361,9327,355,9327,148,9327,141,9329,132,9329,131,9330,128,9332,125,9334,123,9336,121,9338,120,9341,118,9346,116,9352,115,9352,104xm9327,32l9287,32,9287,74,9327,74,9327,32xe" filled="true" fillcolor="#000000" stroked="false">
                  <v:path arrowok="t"/>
                  <v:fill type="solid"/>
                </v:shape>
                <v:shape style="position:absolute;left:9261;top:31;width:91;height:367" id="docshape36" coordorigin="9261,32" coordsize="91,367" path="m9261,104l9352,104,9352,115,9346,116,9341,118,9339,119,9336,121,9334,123,9332,125,9330,128,9329,131,9328,136,9327,141,9327,148,9327,158,9327,344,9327,354,9327,361,9328,366,9329,370,9330,374,9331,376,9333,379,9335,381,9338,383,9341,384,9346,386,9352,388,9352,398,9261,398,9261,388,9270,386,9276,383,9279,380,9282,377,9284,373,9285,368,9286,363,9287,355,9287,344,9287,158,9287,148,9286,141,9285,136,9285,132,9284,128,9282,126,9280,123,9278,121,9275,120,9273,118,9268,117,9261,115,9261,104xm9287,32l9327,32,9327,74,9287,74,9287,32xe" filled="false" stroked="true" strokeweight=".75pt" strokecolor="#000000">
                  <v:path arrowok="t"/>
                  <v:stroke dashstyle="solid"/>
                </v:shape>
                <v:shape style="position:absolute;left:9364;top:81;width:640;height:386" type="#_x0000_t75" id="docshape37" stroked="false">
                  <v:imagedata r:id="rId18" o:title=""/>
                </v:shape>
                <v:shape style="position:absolute;left:9386;top:104;width:561;height:304" type="#_x0000_t75" id="docshape38" stroked="false">
                  <v:imagedata r:id="rId19" o:title=""/>
                </v:shape>
                <v:shape style="position:absolute;left:9940;top:0;width:189;height:467" type="#_x0000_t75" id="docshape39" stroked="false">
                  <v:imagedata r:id="rId10" o:title=""/>
                </v:shape>
                <v:shape style="position:absolute;left:9971;top:31;width:91;height:367" id="docshape40" coordorigin="9972,32" coordsize="91,367" path="m10063,104l9972,104,9972,115,9978,117,9983,118,9986,120,9988,121,9991,123,9992,126,9994,128,9995,131,9995,132,9996,136,9997,141,9997,148,9997,355,9997,361,9996,363,9996,368,9995,370,9995,374,9993,377,9987,383,9981,386,9972,388,9972,398,10063,398,10063,388,10056,386,10051,384,10048,383,10045,381,10043,379,10042,376,10040,374,10039,370,10038,361,10038,355,10037,148,10038,141,10039,132,10039,131,10040,128,10041,128,10042,125,10044,123,10046,121,10048,120,10052,118,10056,116,10063,115,10063,104xm10037,32l9997,32,9997,74,10037,74,10037,32xe" filled="true" fillcolor="#000000" stroked="false">
                  <v:path arrowok="t"/>
                  <v:fill type="solid"/>
                </v:shape>
                <v:shape style="position:absolute;left:9971;top:31;width:91;height:367" id="docshape41" coordorigin="9972,32" coordsize="91,367" path="m9972,104l10063,104,10063,115,10056,116,10052,118,10049,119,10046,121,10044,123,10042,125,10041,128,10039,131,10039,136,10038,141,10037,148,10037,158,10037,344,10037,354,10038,361,10038,366,10039,370,10040,374,10042,376,10043,379,10045,381,10048,383,10051,384,10056,386,10063,388,10063,398,9972,398,9972,388,9981,386,9987,383,9990,380,9993,377,9995,373,9996,368,9996,363,9997,355,9997,344,9997,158,9997,148,9997,141,9996,136,9995,132,9994,128,9992,126,9991,123,9988,121,9986,120,9983,118,9978,117,9972,115,9972,104xm9997,32l10037,32,10037,74,9997,74,9997,32xe" filled="false" stroked="true" strokeweight=".75pt" strokecolor="#000000">
                  <v:path arrowok="t"/>
                  <v:stroke dashstyle="solid"/>
                </v:shape>
                <v:shape style="position:absolute;left:10065;top:86;width:400;height:381" type="#_x0000_t75" id="docshape42" stroked="false">
                  <v:imagedata r:id="rId20" o:title=""/>
                </v:shape>
                <v:shape style="position:absolute;left:10097;top:118;width:301;height:282" id="docshape43" coordorigin="10097,118" coordsize="301,282" path="m10394,118l10297,118,10293,120,10293,125,10295,126,10306,126,10312,128,10324,135,10327,140,10327,149,10282,219,10257,251,10216,195,10196,166,10190,155,10186,148,10186,133,10195,128,10217,126,10219,125,10219,121,10218,119,10216,119,10111,118,10100,119,10098,120,10097,121,10097,125,10100,126,10112,127,10119,130,10163,180,10197,232,10226,293,10228,333,10228,347,10190,392,10187,394,10187,399,10190,400,10196,400,10218,399,10244,398,10307,400,10310,398,10310,393,10307,391,10285,389,10274,385,10266,309,10267,290,10289,227,10339,158,10384,126,10396,126,10397,125,10397,120,10394,118xe" filled="true" fillcolor="#000000" stroked="false">
                  <v:path arrowok="t"/>
                  <v:fill type="solid"/>
                </v:shape>
                <v:shape style="position:absolute;left:10097;top:118;width:301;height:282" id="docshape44" coordorigin="10097,118" coordsize="301,282" path="m10111,118l10205,118,10212,118,10216,119,10217,119,10218,119,10219,121,10219,122,10219,125,10217,126,10214,126,10195,128,10186,133,10186,143,10186,148,10234,220,10257,251,10264,243,10305,187,10327,149,10327,146,10327,140,10324,135,10318,132,10312,128,10306,126,10300,126,10295,126,10293,125,10293,122,10293,120,10297,118,10305,118,10386,118,10394,118,10397,120,10397,123,10397,125,10396,126,10392,126,10384,126,10376,128,10368,132,10360,136,10302,209,10268,263,10266,309,10267,335,10303,391,10307,391,10310,393,10310,395,10310,398,10307,400,10302,400,10244,398,10230,398,10218,399,10210,399,10202,400,10198,400,10196,400,10190,400,10187,399,10187,396,10187,394,10190,392,10194,392,10207,392,10228,333,10228,318,10206,247,10163,180,10119,130,10100,126,10097,125,10097,122,10097,121,10098,120,10099,119,10100,119,10104,118,10111,118xe" filled="false" stroked="true" strokeweight=".75pt" strokecolor="#000000">
                  <v:path arrowok="t"/>
                  <v:stroke dashstyle="solid"/>
                </v:shape>
                <v:shape style="position:absolute;left:10396;top:0;width:189;height:467" type="#_x0000_t75" id="docshape45" stroked="false">
                  <v:imagedata r:id="rId10" o:title=""/>
                </v:shape>
                <v:shape style="position:absolute;left:10427;top:31;width:91;height:367" id="docshape46" coordorigin="10428,32" coordsize="91,367" path="m10519,104l10428,104,10428,115,10434,117,10439,118,10442,120,10444,121,10447,123,10448,126,10450,128,10451,131,10451,132,10452,136,10453,141,10453,148,10453,355,10453,361,10452,363,10452,368,10451,370,10451,374,10449,377,10443,383,10437,386,10428,388,10428,398,10519,398,10519,388,10512,386,10507,384,10504,383,10501,381,10499,379,10498,376,10496,374,10495,370,10494,361,10494,355,10493,148,10494,141,10495,132,10495,131,10496,128,10497,128,10498,125,10500,123,10502,121,10504,120,10508,118,10512,116,10519,115,10519,104xm10493,32l10453,32,10453,74,10493,74,10493,32xe" filled="true" fillcolor="#000000" stroked="false">
                  <v:path arrowok="t"/>
                  <v:fill type="solid"/>
                </v:shape>
                <v:shape style="position:absolute;left:10427;top:31;width:91;height:367" id="docshape47" coordorigin="10428,32" coordsize="91,367" path="m10428,104l10519,104,10519,115,10512,116,10508,118,10505,119,10502,121,10500,123,10498,125,10497,128,10495,131,10495,136,10494,141,10493,148,10493,158,10493,344,10493,354,10494,361,10494,366,10495,370,10496,374,10498,376,10499,379,10501,381,10504,383,10507,384,10512,386,10519,388,10519,398,10428,398,10428,388,10437,386,10443,383,10446,380,10449,377,10451,373,10452,368,10452,363,10453,355,10453,344,10453,158,10453,148,10453,141,10452,136,10451,132,10450,128,10448,126,10447,123,10444,121,10442,120,10439,118,10434,117,10428,115,10428,104xm10453,32l10493,32,10493,74,10453,74,10453,32xe" filled="false" stroked="true" strokeweight=".75pt" strokecolor="#000000">
                  <v:path arrowok="t"/>
                  <v:stroke dashstyle="solid"/>
                </v:shape>
              </v:group>
            </w:pict>
          </mc:Fallback>
        </mc:AlternateContent>
      </w:r>
      <w:r>
        <w:rPr>
          <w:sz w:val="20"/>
        </w:rPr>
      </w:r>
    </w:p>
    <w:p>
      <w:pPr>
        <w:pStyle w:val="BodyText"/>
        <w:spacing w:before="47"/>
        <w:ind w:left="0"/>
        <w:rPr>
          <w:sz w:val="20"/>
        </w:rPr>
      </w:pPr>
      <w:r>
        <w:rPr>
          <w:sz w:val="20"/>
        </w:rPr>
        <mc:AlternateContent>
          <mc:Choice Requires="wps">
            <w:drawing>
              <wp:anchor distT="0" distB="0" distL="0" distR="0" allowOverlap="1" layoutInCell="1" locked="0" behindDoc="1" simplePos="0" relativeHeight="487588352">
                <wp:simplePos x="0" y="0"/>
                <wp:positionH relativeFrom="page">
                  <wp:posOffset>1430988</wp:posOffset>
                </wp:positionH>
                <wp:positionV relativeFrom="paragraph">
                  <wp:posOffset>191515</wp:posOffset>
                </wp:positionV>
                <wp:extent cx="1511300" cy="296545"/>
                <wp:effectExtent l="0" t="0" r="0" b="0"/>
                <wp:wrapTopAndBottom/>
                <wp:docPr id="48" name="Group 48"/>
                <wp:cNvGraphicFramePr>
                  <a:graphicFrameLocks/>
                </wp:cNvGraphicFramePr>
                <a:graphic>
                  <a:graphicData uri="http://schemas.microsoft.com/office/word/2010/wordprocessingGroup">
                    <wpg:wgp>
                      <wpg:cNvPr id="48" name="Group 48"/>
                      <wpg:cNvGrpSpPr/>
                      <wpg:grpSpPr>
                        <a:xfrm>
                          <a:off x="0" y="0"/>
                          <a:ext cx="1511300" cy="296545"/>
                          <a:chExt cx="1511300" cy="296545"/>
                        </a:xfrm>
                      </wpg:grpSpPr>
                      <pic:pic>
                        <pic:nvPicPr>
                          <pic:cNvPr id="49" name="Image 49"/>
                          <pic:cNvPicPr/>
                        </pic:nvPicPr>
                        <pic:blipFill>
                          <a:blip r:embed="rId21" cstate="print"/>
                          <a:stretch>
                            <a:fillRect/>
                          </a:stretch>
                        </pic:blipFill>
                        <pic:spPr>
                          <a:xfrm>
                            <a:off x="0" y="21190"/>
                            <a:ext cx="1070704" cy="266191"/>
                          </a:xfrm>
                          <a:prstGeom prst="rect">
                            <a:avLst/>
                          </a:prstGeom>
                        </pic:spPr>
                      </pic:pic>
                      <pic:pic>
                        <pic:nvPicPr>
                          <pic:cNvPr id="50" name="Image 50"/>
                          <pic:cNvPicPr/>
                        </pic:nvPicPr>
                        <pic:blipFill>
                          <a:blip r:embed="rId22" cstate="print"/>
                          <a:stretch>
                            <a:fillRect/>
                          </a:stretch>
                        </pic:blipFill>
                        <pic:spPr>
                          <a:xfrm>
                            <a:off x="3031" y="26085"/>
                            <a:ext cx="1042797" cy="234061"/>
                          </a:xfrm>
                          <a:prstGeom prst="rect">
                            <a:avLst/>
                          </a:prstGeom>
                        </pic:spPr>
                      </pic:pic>
                      <pic:pic>
                        <pic:nvPicPr>
                          <pic:cNvPr id="51" name="Image 51"/>
                          <pic:cNvPicPr/>
                        </pic:nvPicPr>
                        <pic:blipFill>
                          <a:blip r:embed="rId7" cstate="print"/>
                          <a:stretch>
                            <a:fillRect/>
                          </a:stretch>
                        </pic:blipFill>
                        <pic:spPr>
                          <a:xfrm>
                            <a:off x="1037891" y="42659"/>
                            <a:ext cx="211086" cy="253746"/>
                          </a:xfrm>
                          <a:prstGeom prst="rect">
                            <a:avLst/>
                          </a:prstGeom>
                        </pic:spPr>
                      </pic:pic>
                      <wps:wsp>
                        <wps:cNvPr id="52" name="Graphic 52"/>
                        <wps:cNvSpPr/>
                        <wps:spPr>
                          <a:xfrm>
                            <a:off x="1057068" y="63868"/>
                            <a:ext cx="151130" cy="191770"/>
                          </a:xfrm>
                          <a:custGeom>
                            <a:avLst/>
                            <a:gdLst/>
                            <a:ahLst/>
                            <a:cxnLst/>
                            <a:rect l="l" t="t" r="r" b="b"/>
                            <a:pathLst>
                              <a:path w="151130" h="191770">
                                <a:moveTo>
                                  <a:pt x="119090" y="12065"/>
                                </a:moveTo>
                                <a:lnTo>
                                  <a:pt x="70993" y="12065"/>
                                </a:lnTo>
                                <a:lnTo>
                                  <a:pt x="78446" y="12493"/>
                                </a:lnTo>
                                <a:lnTo>
                                  <a:pt x="85185" y="13779"/>
                                </a:lnTo>
                                <a:lnTo>
                                  <a:pt x="114931" y="42918"/>
                                </a:lnTo>
                                <a:lnTo>
                                  <a:pt x="122699" y="85351"/>
                                </a:lnTo>
                                <a:lnTo>
                                  <a:pt x="122936" y="93091"/>
                                </a:lnTo>
                                <a:lnTo>
                                  <a:pt x="0" y="93091"/>
                                </a:lnTo>
                                <a:lnTo>
                                  <a:pt x="0" y="93852"/>
                                </a:lnTo>
                                <a:lnTo>
                                  <a:pt x="3991" y="133603"/>
                                </a:lnTo>
                                <a:lnTo>
                                  <a:pt x="21584" y="170741"/>
                                </a:lnTo>
                                <a:lnTo>
                                  <a:pt x="46992" y="187511"/>
                                </a:lnTo>
                                <a:lnTo>
                                  <a:pt x="47133" y="187511"/>
                                </a:lnTo>
                                <a:lnTo>
                                  <a:pt x="54957" y="189611"/>
                                </a:lnTo>
                                <a:lnTo>
                                  <a:pt x="55152" y="189611"/>
                                </a:lnTo>
                                <a:lnTo>
                                  <a:pt x="63581" y="190853"/>
                                </a:lnTo>
                                <a:lnTo>
                                  <a:pt x="63883" y="190853"/>
                                </a:lnTo>
                                <a:lnTo>
                                  <a:pt x="72898" y="191262"/>
                                </a:lnTo>
                                <a:lnTo>
                                  <a:pt x="82137" y="190853"/>
                                </a:lnTo>
                                <a:lnTo>
                                  <a:pt x="90805" y="189611"/>
                                </a:lnTo>
                                <a:lnTo>
                                  <a:pt x="98901" y="187511"/>
                                </a:lnTo>
                                <a:lnTo>
                                  <a:pt x="106425" y="184531"/>
                                </a:lnTo>
                                <a:lnTo>
                                  <a:pt x="113452" y="180818"/>
                                </a:lnTo>
                                <a:lnTo>
                                  <a:pt x="115784" y="179197"/>
                                </a:lnTo>
                                <a:lnTo>
                                  <a:pt x="70485" y="179197"/>
                                </a:lnTo>
                                <a:lnTo>
                                  <a:pt x="65024" y="178181"/>
                                </a:lnTo>
                                <a:lnTo>
                                  <a:pt x="60601" y="176149"/>
                                </a:lnTo>
                                <a:lnTo>
                                  <a:pt x="55782" y="173990"/>
                                </a:lnTo>
                                <a:lnTo>
                                  <a:pt x="51435" y="170942"/>
                                </a:lnTo>
                                <a:lnTo>
                                  <a:pt x="33147" y="139065"/>
                                </a:lnTo>
                                <a:lnTo>
                                  <a:pt x="31623" y="133603"/>
                                </a:lnTo>
                                <a:lnTo>
                                  <a:pt x="28956" y="105664"/>
                                </a:lnTo>
                                <a:lnTo>
                                  <a:pt x="150365" y="105664"/>
                                </a:lnTo>
                                <a:lnTo>
                                  <a:pt x="150444" y="104659"/>
                                </a:lnTo>
                                <a:lnTo>
                                  <a:pt x="145986" y="52387"/>
                                </a:lnTo>
                                <a:lnTo>
                                  <a:pt x="120866" y="13019"/>
                                </a:lnTo>
                                <a:lnTo>
                                  <a:pt x="119090" y="12065"/>
                                </a:lnTo>
                                <a:close/>
                              </a:path>
                              <a:path w="151130" h="191770">
                                <a:moveTo>
                                  <a:pt x="150365" y="105664"/>
                                </a:moveTo>
                                <a:lnTo>
                                  <a:pt x="122681" y="105664"/>
                                </a:lnTo>
                                <a:lnTo>
                                  <a:pt x="122555" y="111251"/>
                                </a:lnTo>
                                <a:lnTo>
                                  <a:pt x="122307" y="114966"/>
                                </a:lnTo>
                                <a:lnTo>
                                  <a:pt x="122287" y="115268"/>
                                </a:lnTo>
                                <a:lnTo>
                                  <a:pt x="122174" y="116967"/>
                                </a:lnTo>
                                <a:lnTo>
                                  <a:pt x="121538" y="122809"/>
                                </a:lnTo>
                                <a:lnTo>
                                  <a:pt x="117064" y="144652"/>
                                </a:lnTo>
                                <a:lnTo>
                                  <a:pt x="116967" y="145034"/>
                                </a:lnTo>
                                <a:lnTo>
                                  <a:pt x="92456" y="176149"/>
                                </a:lnTo>
                                <a:lnTo>
                                  <a:pt x="82550" y="179197"/>
                                </a:lnTo>
                                <a:lnTo>
                                  <a:pt x="115784" y="179197"/>
                                </a:lnTo>
                                <a:lnTo>
                                  <a:pt x="143009" y="143188"/>
                                </a:lnTo>
                                <a:lnTo>
                                  <a:pt x="149510" y="115268"/>
                                </a:lnTo>
                                <a:lnTo>
                                  <a:pt x="150365" y="105664"/>
                                </a:lnTo>
                                <a:close/>
                              </a:path>
                              <a:path w="151130" h="191770">
                                <a:moveTo>
                                  <a:pt x="72770" y="0"/>
                                </a:moveTo>
                                <a:lnTo>
                                  <a:pt x="27574" y="4746"/>
                                </a:lnTo>
                                <a:lnTo>
                                  <a:pt x="12445" y="8000"/>
                                </a:lnTo>
                                <a:lnTo>
                                  <a:pt x="12445" y="45847"/>
                                </a:lnTo>
                                <a:lnTo>
                                  <a:pt x="26035" y="45847"/>
                                </a:lnTo>
                                <a:lnTo>
                                  <a:pt x="27559" y="39877"/>
                                </a:lnTo>
                                <a:lnTo>
                                  <a:pt x="29591" y="34671"/>
                                </a:lnTo>
                                <a:lnTo>
                                  <a:pt x="32385" y="30352"/>
                                </a:lnTo>
                                <a:lnTo>
                                  <a:pt x="35179" y="26162"/>
                                </a:lnTo>
                                <a:lnTo>
                                  <a:pt x="38481" y="22606"/>
                                </a:lnTo>
                                <a:lnTo>
                                  <a:pt x="42418" y="19939"/>
                                </a:lnTo>
                                <a:lnTo>
                                  <a:pt x="46228" y="17272"/>
                                </a:lnTo>
                                <a:lnTo>
                                  <a:pt x="50673" y="15240"/>
                                </a:lnTo>
                                <a:lnTo>
                                  <a:pt x="60325" y="12700"/>
                                </a:lnTo>
                                <a:lnTo>
                                  <a:pt x="65531" y="12065"/>
                                </a:lnTo>
                                <a:lnTo>
                                  <a:pt x="119090" y="12065"/>
                                </a:lnTo>
                                <a:lnTo>
                                  <a:pt x="107426" y="5794"/>
                                </a:lnTo>
                                <a:lnTo>
                                  <a:pt x="91390" y="1450"/>
                                </a:lnTo>
                                <a:lnTo>
                                  <a:pt x="72770" y="0"/>
                                </a:lnTo>
                                <a:close/>
                              </a:path>
                            </a:pathLst>
                          </a:custGeom>
                          <a:solidFill>
                            <a:srgbClr val="000000"/>
                          </a:solidFill>
                        </wps:spPr>
                        <wps:bodyPr wrap="square" lIns="0" tIns="0" rIns="0" bIns="0" rtlCol="0">
                          <a:prstTxWarp prst="textNoShape">
                            <a:avLst/>
                          </a:prstTxWarp>
                          <a:noAutofit/>
                        </wps:bodyPr>
                      </wps:wsp>
                      <wps:wsp>
                        <wps:cNvPr id="53" name="Graphic 53"/>
                        <wps:cNvSpPr/>
                        <wps:spPr>
                          <a:xfrm>
                            <a:off x="1057068" y="63868"/>
                            <a:ext cx="151130" cy="191770"/>
                          </a:xfrm>
                          <a:custGeom>
                            <a:avLst/>
                            <a:gdLst/>
                            <a:ahLst/>
                            <a:cxnLst/>
                            <a:rect l="l" t="t" r="r" b="b"/>
                            <a:pathLst>
                              <a:path w="151130" h="191770">
                                <a:moveTo>
                                  <a:pt x="28956" y="105664"/>
                                </a:moveTo>
                                <a:lnTo>
                                  <a:pt x="28956" y="111125"/>
                                </a:lnTo>
                                <a:lnTo>
                                  <a:pt x="29210" y="116586"/>
                                </a:lnTo>
                                <a:lnTo>
                                  <a:pt x="29844" y="122300"/>
                                </a:lnTo>
                                <a:lnTo>
                                  <a:pt x="30480" y="128016"/>
                                </a:lnTo>
                                <a:lnTo>
                                  <a:pt x="31623" y="133603"/>
                                </a:lnTo>
                                <a:lnTo>
                                  <a:pt x="33147" y="139065"/>
                                </a:lnTo>
                                <a:lnTo>
                                  <a:pt x="34543" y="144652"/>
                                </a:lnTo>
                                <a:lnTo>
                                  <a:pt x="36575" y="149733"/>
                                </a:lnTo>
                                <a:lnTo>
                                  <a:pt x="38988" y="154559"/>
                                </a:lnTo>
                                <a:lnTo>
                                  <a:pt x="41401" y="159385"/>
                                </a:lnTo>
                                <a:lnTo>
                                  <a:pt x="60325" y="176022"/>
                                </a:lnTo>
                                <a:lnTo>
                                  <a:pt x="65024" y="178181"/>
                                </a:lnTo>
                                <a:lnTo>
                                  <a:pt x="70485" y="179197"/>
                                </a:lnTo>
                                <a:lnTo>
                                  <a:pt x="76581" y="179197"/>
                                </a:lnTo>
                                <a:lnTo>
                                  <a:pt x="82550" y="179197"/>
                                </a:lnTo>
                                <a:lnTo>
                                  <a:pt x="112903" y="155067"/>
                                </a:lnTo>
                                <a:lnTo>
                                  <a:pt x="118363" y="139573"/>
                                </a:lnTo>
                                <a:lnTo>
                                  <a:pt x="119761" y="134112"/>
                                </a:lnTo>
                                <a:lnTo>
                                  <a:pt x="122681" y="105664"/>
                                </a:lnTo>
                                <a:lnTo>
                                  <a:pt x="28956" y="105664"/>
                                </a:lnTo>
                                <a:close/>
                              </a:path>
                              <a:path w="151130" h="191770">
                                <a:moveTo>
                                  <a:pt x="72770" y="0"/>
                                </a:moveTo>
                                <a:lnTo>
                                  <a:pt x="120866" y="13019"/>
                                </a:lnTo>
                                <a:lnTo>
                                  <a:pt x="145986" y="52387"/>
                                </a:lnTo>
                                <a:lnTo>
                                  <a:pt x="150749" y="93852"/>
                                </a:lnTo>
                                <a:lnTo>
                                  <a:pt x="150439" y="104828"/>
                                </a:lnTo>
                                <a:lnTo>
                                  <a:pt x="143009" y="143188"/>
                                </a:lnTo>
                                <a:lnTo>
                                  <a:pt x="119872" y="176355"/>
                                </a:lnTo>
                                <a:lnTo>
                                  <a:pt x="82137" y="190853"/>
                                </a:lnTo>
                                <a:lnTo>
                                  <a:pt x="72898" y="191262"/>
                                </a:lnTo>
                                <a:lnTo>
                                  <a:pt x="63446" y="190833"/>
                                </a:lnTo>
                                <a:lnTo>
                                  <a:pt x="26908" y="176037"/>
                                </a:lnTo>
                                <a:lnTo>
                                  <a:pt x="6371" y="142680"/>
                                </a:lnTo>
                                <a:lnTo>
                                  <a:pt x="259" y="104659"/>
                                </a:lnTo>
                                <a:lnTo>
                                  <a:pt x="0" y="93852"/>
                                </a:lnTo>
                                <a:lnTo>
                                  <a:pt x="0" y="93091"/>
                                </a:lnTo>
                                <a:lnTo>
                                  <a:pt x="122936" y="93091"/>
                                </a:lnTo>
                                <a:lnTo>
                                  <a:pt x="122699" y="85351"/>
                                </a:lnTo>
                                <a:lnTo>
                                  <a:pt x="114931" y="42918"/>
                                </a:lnTo>
                                <a:lnTo>
                                  <a:pt x="85185" y="13779"/>
                                </a:lnTo>
                                <a:lnTo>
                                  <a:pt x="70993" y="12065"/>
                                </a:lnTo>
                                <a:lnTo>
                                  <a:pt x="65531" y="12065"/>
                                </a:lnTo>
                                <a:lnTo>
                                  <a:pt x="60325" y="12700"/>
                                </a:lnTo>
                                <a:lnTo>
                                  <a:pt x="55499" y="13970"/>
                                </a:lnTo>
                                <a:lnTo>
                                  <a:pt x="50673" y="15240"/>
                                </a:lnTo>
                                <a:lnTo>
                                  <a:pt x="46228" y="17272"/>
                                </a:lnTo>
                                <a:lnTo>
                                  <a:pt x="42418" y="19939"/>
                                </a:lnTo>
                                <a:lnTo>
                                  <a:pt x="38481" y="22606"/>
                                </a:lnTo>
                                <a:lnTo>
                                  <a:pt x="26035" y="45847"/>
                                </a:lnTo>
                                <a:lnTo>
                                  <a:pt x="12445" y="45847"/>
                                </a:lnTo>
                                <a:lnTo>
                                  <a:pt x="12445" y="8000"/>
                                </a:lnTo>
                                <a:lnTo>
                                  <a:pt x="20040" y="6284"/>
                                </a:lnTo>
                                <a:lnTo>
                                  <a:pt x="65027" y="140"/>
                                </a:lnTo>
                                <a:lnTo>
                                  <a:pt x="72770"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54" name="Image 54"/>
                          <pic:cNvPicPr/>
                        </pic:nvPicPr>
                        <pic:blipFill>
                          <a:blip r:embed="rId23" cstate="print"/>
                          <a:stretch>
                            <a:fillRect/>
                          </a:stretch>
                        </pic:blipFill>
                        <pic:spPr>
                          <a:xfrm>
                            <a:off x="1208579" y="51803"/>
                            <a:ext cx="226313" cy="244601"/>
                          </a:xfrm>
                          <a:prstGeom prst="rect">
                            <a:avLst/>
                          </a:prstGeom>
                        </pic:spPr>
                      </pic:pic>
                      <wps:wsp>
                        <wps:cNvPr id="55" name="Graphic 55"/>
                        <wps:cNvSpPr/>
                        <wps:spPr>
                          <a:xfrm>
                            <a:off x="1229661" y="72377"/>
                            <a:ext cx="164465" cy="182245"/>
                          </a:xfrm>
                          <a:custGeom>
                            <a:avLst/>
                            <a:gdLst/>
                            <a:ahLst/>
                            <a:cxnLst/>
                            <a:rect l="l" t="t" r="r" b="b"/>
                            <a:pathLst>
                              <a:path w="164465" h="182245">
                                <a:moveTo>
                                  <a:pt x="5461" y="0"/>
                                </a:moveTo>
                                <a:lnTo>
                                  <a:pt x="2920" y="0"/>
                                </a:lnTo>
                                <a:lnTo>
                                  <a:pt x="1524" y="888"/>
                                </a:lnTo>
                                <a:lnTo>
                                  <a:pt x="1524" y="4190"/>
                                </a:lnTo>
                                <a:lnTo>
                                  <a:pt x="3048" y="5206"/>
                                </a:lnTo>
                                <a:lnTo>
                                  <a:pt x="11556" y="5968"/>
                                </a:lnTo>
                                <a:lnTo>
                                  <a:pt x="16510" y="7874"/>
                                </a:lnTo>
                                <a:lnTo>
                                  <a:pt x="31628" y="47906"/>
                                </a:lnTo>
                                <a:lnTo>
                                  <a:pt x="31750" y="58927"/>
                                </a:lnTo>
                                <a:lnTo>
                                  <a:pt x="31503" y="126097"/>
                                </a:lnTo>
                                <a:lnTo>
                                  <a:pt x="26162" y="168020"/>
                                </a:lnTo>
                                <a:lnTo>
                                  <a:pt x="1397" y="177037"/>
                                </a:lnTo>
                                <a:lnTo>
                                  <a:pt x="0" y="177800"/>
                                </a:lnTo>
                                <a:lnTo>
                                  <a:pt x="0" y="181101"/>
                                </a:lnTo>
                                <a:lnTo>
                                  <a:pt x="3556" y="181990"/>
                                </a:lnTo>
                                <a:lnTo>
                                  <a:pt x="10413" y="181990"/>
                                </a:lnTo>
                                <a:lnTo>
                                  <a:pt x="37845" y="180593"/>
                                </a:lnTo>
                                <a:lnTo>
                                  <a:pt x="120705" y="180861"/>
                                </a:lnTo>
                                <a:lnTo>
                                  <a:pt x="144144" y="181609"/>
                                </a:lnTo>
                                <a:lnTo>
                                  <a:pt x="155194" y="181228"/>
                                </a:lnTo>
                                <a:lnTo>
                                  <a:pt x="155858" y="178252"/>
                                </a:lnTo>
                                <a:lnTo>
                                  <a:pt x="161760" y="143605"/>
                                </a:lnTo>
                                <a:lnTo>
                                  <a:pt x="163716" y="129889"/>
                                </a:lnTo>
                                <a:lnTo>
                                  <a:pt x="163956" y="124586"/>
                                </a:lnTo>
                                <a:lnTo>
                                  <a:pt x="163194" y="123443"/>
                                </a:lnTo>
                                <a:lnTo>
                                  <a:pt x="160147" y="123443"/>
                                </a:lnTo>
                                <a:lnTo>
                                  <a:pt x="159004" y="124713"/>
                                </a:lnTo>
                                <a:lnTo>
                                  <a:pt x="154890" y="133478"/>
                                </a:lnTo>
                                <a:lnTo>
                                  <a:pt x="150542" y="140350"/>
                                </a:lnTo>
                                <a:lnTo>
                                  <a:pt x="122221" y="167703"/>
                                </a:lnTo>
                                <a:lnTo>
                                  <a:pt x="80518" y="174370"/>
                                </a:lnTo>
                                <a:lnTo>
                                  <a:pt x="71881" y="174370"/>
                                </a:lnTo>
                                <a:lnTo>
                                  <a:pt x="55752" y="103250"/>
                                </a:lnTo>
                                <a:lnTo>
                                  <a:pt x="56895" y="38480"/>
                                </a:lnTo>
                                <a:lnTo>
                                  <a:pt x="56895" y="28828"/>
                                </a:lnTo>
                                <a:lnTo>
                                  <a:pt x="77343" y="6350"/>
                                </a:lnTo>
                                <a:lnTo>
                                  <a:pt x="86487" y="6350"/>
                                </a:lnTo>
                                <a:lnTo>
                                  <a:pt x="87756" y="5460"/>
                                </a:lnTo>
                                <a:lnTo>
                                  <a:pt x="87756" y="2031"/>
                                </a:lnTo>
                                <a:lnTo>
                                  <a:pt x="86613" y="1142"/>
                                </a:lnTo>
                                <a:lnTo>
                                  <a:pt x="60070" y="1524"/>
                                </a:lnTo>
                                <a:lnTo>
                                  <a:pt x="32702" y="1158"/>
                                </a:lnTo>
                                <a:lnTo>
                                  <a:pt x="5461" y="0"/>
                                </a:lnTo>
                                <a:close/>
                              </a:path>
                            </a:pathLst>
                          </a:custGeom>
                          <a:solidFill>
                            <a:srgbClr val="000000"/>
                          </a:solidFill>
                        </wps:spPr>
                        <wps:bodyPr wrap="square" lIns="0" tIns="0" rIns="0" bIns="0" rtlCol="0">
                          <a:prstTxWarp prst="textNoShape">
                            <a:avLst/>
                          </a:prstTxWarp>
                          <a:noAutofit/>
                        </wps:bodyPr>
                      </wps:wsp>
                      <wps:wsp>
                        <wps:cNvPr id="56" name="Graphic 56"/>
                        <wps:cNvSpPr/>
                        <wps:spPr>
                          <a:xfrm>
                            <a:off x="1229661" y="72377"/>
                            <a:ext cx="164465" cy="182245"/>
                          </a:xfrm>
                          <a:custGeom>
                            <a:avLst/>
                            <a:gdLst/>
                            <a:ahLst/>
                            <a:cxnLst/>
                            <a:rect l="l" t="t" r="r" b="b"/>
                            <a:pathLst>
                              <a:path w="164465" h="182245">
                                <a:moveTo>
                                  <a:pt x="5461" y="0"/>
                                </a:moveTo>
                                <a:lnTo>
                                  <a:pt x="6223" y="0"/>
                                </a:lnTo>
                                <a:lnTo>
                                  <a:pt x="7366" y="0"/>
                                </a:lnTo>
                                <a:lnTo>
                                  <a:pt x="9143" y="126"/>
                                </a:lnTo>
                                <a:lnTo>
                                  <a:pt x="20458" y="720"/>
                                </a:lnTo>
                                <a:lnTo>
                                  <a:pt x="32702" y="1158"/>
                                </a:lnTo>
                                <a:lnTo>
                                  <a:pt x="45898" y="1430"/>
                                </a:lnTo>
                                <a:lnTo>
                                  <a:pt x="60070" y="1524"/>
                                </a:lnTo>
                                <a:lnTo>
                                  <a:pt x="84074" y="1142"/>
                                </a:lnTo>
                                <a:lnTo>
                                  <a:pt x="86613" y="1142"/>
                                </a:lnTo>
                                <a:lnTo>
                                  <a:pt x="87756" y="2031"/>
                                </a:lnTo>
                                <a:lnTo>
                                  <a:pt x="87756" y="3809"/>
                                </a:lnTo>
                                <a:lnTo>
                                  <a:pt x="87756" y="5460"/>
                                </a:lnTo>
                                <a:lnTo>
                                  <a:pt x="86487" y="6350"/>
                                </a:lnTo>
                                <a:lnTo>
                                  <a:pt x="83819" y="6350"/>
                                </a:lnTo>
                                <a:lnTo>
                                  <a:pt x="77343" y="6350"/>
                                </a:lnTo>
                                <a:lnTo>
                                  <a:pt x="56895" y="28828"/>
                                </a:lnTo>
                                <a:lnTo>
                                  <a:pt x="56895" y="38480"/>
                                </a:lnTo>
                                <a:lnTo>
                                  <a:pt x="55752" y="103250"/>
                                </a:lnTo>
                                <a:lnTo>
                                  <a:pt x="56006" y="139318"/>
                                </a:lnTo>
                                <a:lnTo>
                                  <a:pt x="56006" y="150622"/>
                                </a:lnTo>
                                <a:lnTo>
                                  <a:pt x="56514" y="157860"/>
                                </a:lnTo>
                                <a:lnTo>
                                  <a:pt x="57531" y="161289"/>
                                </a:lnTo>
                                <a:lnTo>
                                  <a:pt x="58419" y="164718"/>
                                </a:lnTo>
                                <a:lnTo>
                                  <a:pt x="60451" y="167639"/>
                                </a:lnTo>
                                <a:lnTo>
                                  <a:pt x="63500" y="170433"/>
                                </a:lnTo>
                                <a:lnTo>
                                  <a:pt x="66420" y="173100"/>
                                </a:lnTo>
                                <a:lnTo>
                                  <a:pt x="71881" y="174370"/>
                                </a:lnTo>
                                <a:lnTo>
                                  <a:pt x="79882" y="174370"/>
                                </a:lnTo>
                                <a:lnTo>
                                  <a:pt x="80518" y="174370"/>
                                </a:lnTo>
                                <a:lnTo>
                                  <a:pt x="122221" y="167703"/>
                                </a:lnTo>
                                <a:lnTo>
                                  <a:pt x="150542" y="140350"/>
                                </a:lnTo>
                                <a:lnTo>
                                  <a:pt x="159004" y="124713"/>
                                </a:lnTo>
                                <a:lnTo>
                                  <a:pt x="160147" y="123443"/>
                                </a:lnTo>
                                <a:lnTo>
                                  <a:pt x="161670" y="123443"/>
                                </a:lnTo>
                                <a:lnTo>
                                  <a:pt x="163194" y="123443"/>
                                </a:lnTo>
                                <a:lnTo>
                                  <a:pt x="163956" y="124586"/>
                                </a:lnTo>
                                <a:lnTo>
                                  <a:pt x="163956" y="126745"/>
                                </a:lnTo>
                                <a:lnTo>
                                  <a:pt x="163716" y="129889"/>
                                </a:lnTo>
                                <a:lnTo>
                                  <a:pt x="162988" y="135508"/>
                                </a:lnTo>
                                <a:lnTo>
                                  <a:pt x="161760" y="143605"/>
                                </a:lnTo>
                                <a:lnTo>
                                  <a:pt x="160019" y="154177"/>
                                </a:lnTo>
                                <a:lnTo>
                                  <a:pt x="158283" y="164726"/>
                                </a:lnTo>
                                <a:lnTo>
                                  <a:pt x="148081" y="181609"/>
                                </a:lnTo>
                                <a:lnTo>
                                  <a:pt x="147447" y="181609"/>
                                </a:lnTo>
                                <a:lnTo>
                                  <a:pt x="144144" y="181609"/>
                                </a:lnTo>
                                <a:lnTo>
                                  <a:pt x="93083" y="180619"/>
                                </a:lnTo>
                                <a:lnTo>
                                  <a:pt x="73913" y="180593"/>
                                </a:lnTo>
                                <a:lnTo>
                                  <a:pt x="39116" y="180593"/>
                                </a:lnTo>
                                <a:lnTo>
                                  <a:pt x="37845" y="180593"/>
                                </a:lnTo>
                                <a:lnTo>
                                  <a:pt x="33147" y="180848"/>
                                </a:lnTo>
                                <a:lnTo>
                                  <a:pt x="25145" y="181228"/>
                                </a:lnTo>
                                <a:lnTo>
                                  <a:pt x="17144" y="181736"/>
                                </a:lnTo>
                                <a:lnTo>
                                  <a:pt x="12192" y="181990"/>
                                </a:lnTo>
                                <a:lnTo>
                                  <a:pt x="10413" y="181990"/>
                                </a:lnTo>
                                <a:lnTo>
                                  <a:pt x="3556" y="181990"/>
                                </a:lnTo>
                                <a:lnTo>
                                  <a:pt x="0" y="181101"/>
                                </a:lnTo>
                                <a:lnTo>
                                  <a:pt x="0" y="179197"/>
                                </a:lnTo>
                                <a:lnTo>
                                  <a:pt x="0" y="177800"/>
                                </a:lnTo>
                                <a:lnTo>
                                  <a:pt x="1397" y="177037"/>
                                </a:lnTo>
                                <a:lnTo>
                                  <a:pt x="4191" y="176910"/>
                                </a:lnTo>
                                <a:lnTo>
                                  <a:pt x="12954" y="176402"/>
                                </a:lnTo>
                                <a:lnTo>
                                  <a:pt x="19176" y="174498"/>
                                </a:lnTo>
                                <a:lnTo>
                                  <a:pt x="22606" y="171195"/>
                                </a:lnTo>
                                <a:lnTo>
                                  <a:pt x="26162" y="168020"/>
                                </a:lnTo>
                                <a:lnTo>
                                  <a:pt x="31503" y="126097"/>
                                </a:lnTo>
                                <a:lnTo>
                                  <a:pt x="31750" y="58927"/>
                                </a:lnTo>
                                <a:lnTo>
                                  <a:pt x="31628" y="47906"/>
                                </a:lnTo>
                                <a:lnTo>
                                  <a:pt x="20955" y="11175"/>
                                </a:lnTo>
                                <a:lnTo>
                                  <a:pt x="16510" y="7874"/>
                                </a:lnTo>
                                <a:lnTo>
                                  <a:pt x="11556" y="5968"/>
                                </a:lnTo>
                                <a:lnTo>
                                  <a:pt x="5968" y="5460"/>
                                </a:lnTo>
                                <a:lnTo>
                                  <a:pt x="3048" y="5206"/>
                                </a:lnTo>
                                <a:lnTo>
                                  <a:pt x="1524" y="4190"/>
                                </a:lnTo>
                                <a:lnTo>
                                  <a:pt x="1524" y="2539"/>
                                </a:lnTo>
                                <a:lnTo>
                                  <a:pt x="1524" y="888"/>
                                </a:lnTo>
                                <a:lnTo>
                                  <a:pt x="2920" y="0"/>
                                </a:lnTo>
                                <a:lnTo>
                                  <a:pt x="5461"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57" name="Image 57"/>
                          <pic:cNvPicPr/>
                        </pic:nvPicPr>
                        <pic:blipFill>
                          <a:blip r:embed="rId10" cstate="print"/>
                          <a:stretch>
                            <a:fillRect/>
                          </a:stretch>
                        </pic:blipFill>
                        <pic:spPr>
                          <a:xfrm>
                            <a:off x="1391459" y="0"/>
                            <a:ext cx="119661" cy="296405"/>
                          </a:xfrm>
                          <a:prstGeom prst="rect">
                            <a:avLst/>
                          </a:prstGeom>
                        </pic:spPr>
                      </pic:pic>
                      <wps:wsp>
                        <wps:cNvPr id="58" name="Graphic 58"/>
                        <wps:cNvSpPr/>
                        <wps:spPr>
                          <a:xfrm>
                            <a:off x="1411017" y="20307"/>
                            <a:ext cx="57785" cy="233045"/>
                          </a:xfrm>
                          <a:custGeom>
                            <a:avLst/>
                            <a:gdLst/>
                            <a:ahLst/>
                            <a:cxnLst/>
                            <a:rect l="l" t="t" r="r" b="b"/>
                            <a:pathLst>
                              <a:path w="57785" h="233045">
                                <a:moveTo>
                                  <a:pt x="57785" y="45720"/>
                                </a:moveTo>
                                <a:lnTo>
                                  <a:pt x="0" y="45720"/>
                                </a:lnTo>
                                <a:lnTo>
                                  <a:pt x="0" y="52450"/>
                                </a:lnTo>
                                <a:lnTo>
                                  <a:pt x="4318" y="53721"/>
                                </a:lnTo>
                                <a:lnTo>
                                  <a:pt x="7238" y="54736"/>
                                </a:lnTo>
                                <a:lnTo>
                                  <a:pt x="9017" y="55752"/>
                                </a:lnTo>
                                <a:lnTo>
                                  <a:pt x="10668" y="56642"/>
                                </a:lnTo>
                                <a:lnTo>
                                  <a:pt x="12064" y="57911"/>
                                </a:lnTo>
                                <a:lnTo>
                                  <a:pt x="13081" y="59562"/>
                                </a:lnTo>
                                <a:lnTo>
                                  <a:pt x="14224" y="61086"/>
                                </a:lnTo>
                                <a:lnTo>
                                  <a:pt x="14859" y="62992"/>
                                </a:lnTo>
                                <a:lnTo>
                                  <a:pt x="14986" y="63373"/>
                                </a:lnTo>
                                <a:lnTo>
                                  <a:pt x="15367" y="66294"/>
                                </a:lnTo>
                                <a:lnTo>
                                  <a:pt x="15875" y="69087"/>
                                </a:lnTo>
                                <a:lnTo>
                                  <a:pt x="16129" y="73659"/>
                                </a:lnTo>
                                <a:lnTo>
                                  <a:pt x="16129" y="205231"/>
                                </a:lnTo>
                                <a:lnTo>
                                  <a:pt x="0" y="225932"/>
                                </a:lnTo>
                                <a:lnTo>
                                  <a:pt x="0" y="232663"/>
                                </a:lnTo>
                                <a:lnTo>
                                  <a:pt x="57785" y="232663"/>
                                </a:lnTo>
                                <a:lnTo>
                                  <a:pt x="57785" y="225932"/>
                                </a:lnTo>
                                <a:lnTo>
                                  <a:pt x="53593" y="224917"/>
                                </a:lnTo>
                                <a:lnTo>
                                  <a:pt x="50545" y="223774"/>
                                </a:lnTo>
                                <a:lnTo>
                                  <a:pt x="48768" y="222630"/>
                                </a:lnTo>
                                <a:lnTo>
                                  <a:pt x="46862" y="221614"/>
                                </a:lnTo>
                                <a:lnTo>
                                  <a:pt x="45466" y="220218"/>
                                </a:lnTo>
                                <a:lnTo>
                                  <a:pt x="41782" y="73659"/>
                                </a:lnTo>
                                <a:lnTo>
                                  <a:pt x="42037" y="69087"/>
                                </a:lnTo>
                                <a:lnTo>
                                  <a:pt x="42989" y="63373"/>
                                </a:lnTo>
                                <a:lnTo>
                                  <a:pt x="43052" y="62992"/>
                                </a:lnTo>
                                <a:lnTo>
                                  <a:pt x="43687" y="61086"/>
                                </a:lnTo>
                                <a:lnTo>
                                  <a:pt x="43814" y="60705"/>
                                </a:lnTo>
                                <a:lnTo>
                                  <a:pt x="44957" y="59308"/>
                                </a:lnTo>
                                <a:lnTo>
                                  <a:pt x="45889" y="57911"/>
                                </a:lnTo>
                                <a:lnTo>
                                  <a:pt x="47370" y="56514"/>
                                </a:lnTo>
                                <a:lnTo>
                                  <a:pt x="50926" y="54482"/>
                                </a:lnTo>
                                <a:lnTo>
                                  <a:pt x="53848" y="53467"/>
                                </a:lnTo>
                                <a:lnTo>
                                  <a:pt x="57785" y="52450"/>
                                </a:lnTo>
                                <a:lnTo>
                                  <a:pt x="57785" y="45720"/>
                                </a:lnTo>
                                <a:close/>
                              </a:path>
                              <a:path w="57785" h="233045">
                                <a:moveTo>
                                  <a:pt x="41529" y="0"/>
                                </a:moveTo>
                                <a:lnTo>
                                  <a:pt x="16382" y="0"/>
                                </a:lnTo>
                                <a:lnTo>
                                  <a:pt x="16382" y="26543"/>
                                </a:lnTo>
                                <a:lnTo>
                                  <a:pt x="41529" y="26543"/>
                                </a:lnTo>
                                <a:lnTo>
                                  <a:pt x="41529" y="0"/>
                                </a:lnTo>
                                <a:close/>
                              </a:path>
                            </a:pathLst>
                          </a:custGeom>
                          <a:solidFill>
                            <a:srgbClr val="000000"/>
                          </a:solidFill>
                        </wps:spPr>
                        <wps:bodyPr wrap="square" lIns="0" tIns="0" rIns="0" bIns="0" rtlCol="0">
                          <a:prstTxWarp prst="textNoShape">
                            <a:avLst/>
                          </a:prstTxWarp>
                          <a:noAutofit/>
                        </wps:bodyPr>
                      </wps:wsp>
                      <wps:wsp>
                        <wps:cNvPr id="59" name="Graphic 59"/>
                        <wps:cNvSpPr/>
                        <wps:spPr>
                          <a:xfrm>
                            <a:off x="1411017" y="20307"/>
                            <a:ext cx="57785" cy="233045"/>
                          </a:xfrm>
                          <a:custGeom>
                            <a:avLst/>
                            <a:gdLst/>
                            <a:ahLst/>
                            <a:cxnLst/>
                            <a:rect l="l" t="t" r="r" b="b"/>
                            <a:pathLst>
                              <a:path w="57785" h="233045">
                                <a:moveTo>
                                  <a:pt x="0" y="45720"/>
                                </a:moveTo>
                                <a:lnTo>
                                  <a:pt x="57785" y="45720"/>
                                </a:lnTo>
                                <a:lnTo>
                                  <a:pt x="57785" y="52450"/>
                                </a:lnTo>
                                <a:lnTo>
                                  <a:pt x="53848" y="53467"/>
                                </a:lnTo>
                                <a:lnTo>
                                  <a:pt x="50926" y="54482"/>
                                </a:lnTo>
                                <a:lnTo>
                                  <a:pt x="49149" y="55499"/>
                                </a:lnTo>
                                <a:lnTo>
                                  <a:pt x="47370" y="56514"/>
                                </a:lnTo>
                                <a:lnTo>
                                  <a:pt x="45974" y="57784"/>
                                </a:lnTo>
                                <a:lnTo>
                                  <a:pt x="44957" y="59308"/>
                                </a:lnTo>
                                <a:lnTo>
                                  <a:pt x="43814" y="60705"/>
                                </a:lnTo>
                                <a:lnTo>
                                  <a:pt x="43052" y="62992"/>
                                </a:lnTo>
                                <a:lnTo>
                                  <a:pt x="42544" y="66039"/>
                                </a:lnTo>
                                <a:lnTo>
                                  <a:pt x="42037" y="69087"/>
                                </a:lnTo>
                                <a:lnTo>
                                  <a:pt x="41782" y="73659"/>
                                </a:lnTo>
                                <a:lnTo>
                                  <a:pt x="41782" y="80009"/>
                                </a:lnTo>
                                <a:lnTo>
                                  <a:pt x="41782" y="198374"/>
                                </a:lnTo>
                                <a:lnTo>
                                  <a:pt x="41782" y="204597"/>
                                </a:lnTo>
                                <a:lnTo>
                                  <a:pt x="42037" y="209042"/>
                                </a:lnTo>
                                <a:lnTo>
                                  <a:pt x="42418" y="211835"/>
                                </a:lnTo>
                                <a:lnTo>
                                  <a:pt x="42799" y="214629"/>
                                </a:lnTo>
                                <a:lnTo>
                                  <a:pt x="48768" y="222630"/>
                                </a:lnTo>
                                <a:lnTo>
                                  <a:pt x="50545" y="223774"/>
                                </a:lnTo>
                                <a:lnTo>
                                  <a:pt x="53593" y="224917"/>
                                </a:lnTo>
                                <a:lnTo>
                                  <a:pt x="57785" y="225932"/>
                                </a:lnTo>
                                <a:lnTo>
                                  <a:pt x="57785" y="232663"/>
                                </a:lnTo>
                                <a:lnTo>
                                  <a:pt x="0" y="232663"/>
                                </a:lnTo>
                                <a:lnTo>
                                  <a:pt x="0" y="225932"/>
                                </a:lnTo>
                                <a:lnTo>
                                  <a:pt x="5714" y="224535"/>
                                </a:lnTo>
                                <a:lnTo>
                                  <a:pt x="9525" y="222884"/>
                                </a:lnTo>
                                <a:lnTo>
                                  <a:pt x="11430" y="221106"/>
                                </a:lnTo>
                                <a:lnTo>
                                  <a:pt x="13335" y="219328"/>
                                </a:lnTo>
                                <a:lnTo>
                                  <a:pt x="14605" y="216788"/>
                                </a:lnTo>
                                <a:lnTo>
                                  <a:pt x="15239" y="213486"/>
                                </a:lnTo>
                                <a:lnTo>
                                  <a:pt x="15748" y="210184"/>
                                </a:lnTo>
                                <a:lnTo>
                                  <a:pt x="16129" y="205231"/>
                                </a:lnTo>
                                <a:lnTo>
                                  <a:pt x="16129" y="198374"/>
                                </a:lnTo>
                                <a:lnTo>
                                  <a:pt x="16129" y="80009"/>
                                </a:lnTo>
                                <a:lnTo>
                                  <a:pt x="16129" y="73659"/>
                                </a:lnTo>
                                <a:lnTo>
                                  <a:pt x="15875" y="69087"/>
                                </a:lnTo>
                                <a:lnTo>
                                  <a:pt x="15367" y="66294"/>
                                </a:lnTo>
                                <a:lnTo>
                                  <a:pt x="14986" y="63373"/>
                                </a:lnTo>
                                <a:lnTo>
                                  <a:pt x="14224" y="61086"/>
                                </a:lnTo>
                                <a:lnTo>
                                  <a:pt x="13081" y="59562"/>
                                </a:lnTo>
                                <a:lnTo>
                                  <a:pt x="12064" y="57911"/>
                                </a:lnTo>
                                <a:lnTo>
                                  <a:pt x="10668" y="56642"/>
                                </a:lnTo>
                                <a:lnTo>
                                  <a:pt x="9017" y="55752"/>
                                </a:lnTo>
                                <a:lnTo>
                                  <a:pt x="7238" y="54736"/>
                                </a:lnTo>
                                <a:lnTo>
                                  <a:pt x="4318" y="53721"/>
                                </a:lnTo>
                                <a:lnTo>
                                  <a:pt x="0" y="52450"/>
                                </a:lnTo>
                                <a:lnTo>
                                  <a:pt x="0" y="45720"/>
                                </a:lnTo>
                                <a:close/>
                              </a:path>
                              <a:path w="57785" h="233045">
                                <a:moveTo>
                                  <a:pt x="16382" y="0"/>
                                </a:moveTo>
                                <a:lnTo>
                                  <a:pt x="41529" y="0"/>
                                </a:lnTo>
                                <a:lnTo>
                                  <a:pt x="41529" y="26543"/>
                                </a:lnTo>
                                <a:lnTo>
                                  <a:pt x="16382" y="26543"/>
                                </a:lnTo>
                                <a:lnTo>
                                  <a:pt x="16382" y="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12.676262pt;margin-top:15.08pt;width:119pt;height:23.35pt;mso-position-horizontal-relative:page;mso-position-vertical-relative:paragraph;z-index:-15728128;mso-wrap-distance-left:0;mso-wrap-distance-right:0" id="docshapegroup48" coordorigin="2254,302" coordsize="2380,467">
                <v:shape style="position:absolute;left:2253;top:334;width:1687;height:420" type="#_x0000_t75" id="docshape49" stroked="false">
                  <v:imagedata r:id="rId21" o:title=""/>
                </v:shape>
                <v:shape style="position:absolute;left:2258;top:342;width:1643;height:369" type="#_x0000_t75" id="docshape50" stroked="false">
                  <v:imagedata r:id="rId22" o:title=""/>
                </v:shape>
                <v:shape style="position:absolute;left:3888;top:368;width:333;height:400" type="#_x0000_t75" id="docshape51" stroked="false">
                  <v:imagedata r:id="rId7" o:title=""/>
                </v:shape>
                <v:shape style="position:absolute;left:3918;top:402;width:238;height:302" id="docshape52" coordorigin="3918,402" coordsize="238,302" path="m4106,421l4030,421,4042,422,4052,424,4062,427,4070,432,4081,439,4089,449,4095,461,4099,470,4103,480,4106,490,4108,501,4109,513,4111,525,4111,537,4112,549,3918,549,3918,550,3919,567,3920,583,3922,599,3924,613,3925,613,3928,627,3933,639,3938,651,3945,662,3952,671,3957,676,3961,680,3970,687,3980,693,3992,697,3992,697,4005,701,4005,701,4018,703,4019,703,4033,703,4048,703,4061,701,4074,697,4086,693,4097,687,4101,684,4029,684,4021,683,4014,680,4006,676,3999,671,3994,666,3988,660,3983,653,3976,638,3973,630,3970,621,3968,613,3966,605,3966,604,3964,586,3964,583,3964,577,3964,569,4155,569,4155,567,4156,550,4154,515,4148,485,4139,459,4126,439,4109,423,4106,421xm4155,569l4111,569,4111,577,4111,583,4111,584,4111,586,4110,596,4109,604,4108,605,4107,613,4107,613,4103,630,4102,631,4100,639,4096,646,4092,654,4088,661,4083,666,4077,672,4071,676,4064,680,4057,683,4048,684,4101,684,4107,680,4116,672,4124,662,4132,652,4138,640,4143,628,4148,614,4151,599,4154,584,4155,569xm4033,402l4021,402,4009,403,3997,404,3985,406,3973,407,3962,410,3950,412,3938,415,3938,474,3959,474,3962,465,3965,457,3969,450,3974,443,3979,438,3985,434,3991,429,3998,426,4013,422,4021,421,4106,421,4087,411,4062,404,4033,402xe" filled="true" fillcolor="#000000" stroked="false">
                  <v:path arrowok="t"/>
                  <v:fill type="solid"/>
                </v:shape>
                <v:shape style="position:absolute;left:3918;top:402;width:238;height:302" id="docshape53" coordorigin="3918,402" coordsize="238,302" path="m3964,569l3964,577,3964,586,3965,595,3966,604,3968,613,3970,621,3973,630,3976,638,3980,646,3983,653,3988,660,3994,666,3999,671,4006,676,4013,679,4021,683,4029,684,4039,684,4048,684,4057,683,4064,680,4071,676,4077,672,4083,666,4088,661,4092,654,4096,646,4100,639,4102,631,4105,622,4107,613,4108,605,4110,596,4111,586,4111,577,4111,569,3964,569xm4033,402l4062,404,4087,411,4109,423,4126,439,4139,459,4148,485,4154,515,4156,550,4155,567,4154,584,4151,599,4148,614,4143,628,4138,640,4132,652,4124,662,4116,672,4107,680,4097,687,4086,693,4074,697,4061,701,4048,703,4033,703,4018,703,4004,701,3992,697,3980,693,3970,687,3961,679,3952,671,3945,662,3938,651,3933,639,3928,627,3925,613,3922,599,3920,583,3919,567,3918,550,3918,549,4112,549,4111,537,4111,525,4109,513,4108,501,4106,490,4103,480,4099,470,4095,461,4089,449,4081,439,4070,432,4062,427,4052,424,4042,422,4030,421,4021,421,4013,422,4006,424,3998,426,3991,429,3985,434,3979,438,3974,443,3969,450,3965,457,3962,465,3959,474,3938,474,3938,415,3950,412,3962,410,3973,407,3985,406,3997,404,4009,403,4021,402,4033,402xe" filled="false" stroked="true" strokeweight=".75pt" strokecolor="#000000">
                  <v:path arrowok="t"/>
                  <v:stroke dashstyle="solid"/>
                </v:shape>
                <v:shape style="position:absolute;left:4156;top:383;width:357;height:386" type="#_x0000_t75" id="docshape54" stroked="false">
                  <v:imagedata r:id="rId23" o:title=""/>
                </v:shape>
                <v:shape style="position:absolute;left:4190;top:415;width:259;height:287" id="docshape55" coordorigin="4190,416" coordsize="259,287" path="m4199,416l4195,416,4192,417,4192,422,4195,424,4208,425,4216,428,4240,491,4240,508,4240,614,4231,680,4192,694,4190,696,4190,701,4196,702,4206,702,4250,700,4380,700,4417,702,4434,701,4435,696,4445,642,4448,620,4448,612,4447,610,4442,610,4440,612,4434,626,4427,637,4382,680,4317,690,4303,690,4278,578,4280,476,4280,461,4312,426,4326,426,4328,424,4328,419,4326,417,4285,418,4242,417,4199,416xe" filled="true" fillcolor="#000000" stroked="false">
                  <v:path arrowok="t"/>
                  <v:fill type="solid"/>
                </v:shape>
                <v:shape style="position:absolute;left:4190;top:415;width:259;height:287" id="docshape56" coordorigin="4190,416" coordsize="259,287" path="m4199,416l4200,416,4202,416,4204,416,4222,417,4242,417,4262,418,4285,418,4322,417,4326,417,4328,419,4328,422,4328,424,4326,426,4322,426,4312,426,4280,461,4280,476,4278,578,4278,635,4278,653,4279,664,4281,670,4282,675,4285,680,4290,684,4295,688,4303,690,4316,690,4317,690,4382,680,4427,637,4440,612,4442,610,4445,610,4447,610,4448,612,4448,615,4448,620,4447,629,4445,642,4442,658,4439,675,4423,702,4422,702,4417,702,4337,700,4306,700,4252,700,4250,700,4242,700,4230,701,4217,702,4209,702,4206,702,4196,702,4190,701,4190,698,4190,696,4192,694,4197,694,4210,693,4220,690,4226,685,4231,680,4240,614,4240,508,4240,491,4223,433,4216,428,4208,425,4199,424,4195,424,4192,422,4192,420,4192,417,4195,416,4199,416xe" filled="false" stroked="true" strokeweight=".75pt" strokecolor="#000000">
                  <v:path arrowok="t"/>
                  <v:stroke dashstyle="solid"/>
                </v:shape>
                <v:shape style="position:absolute;left:4444;top:301;width:189;height:467" type="#_x0000_t75" id="docshape57" stroked="false">
                  <v:imagedata r:id="rId10" o:title=""/>
                </v:shape>
                <v:shape style="position:absolute;left:4475;top:333;width:91;height:367" id="docshape58" coordorigin="4476,334" coordsize="91,367" path="m4567,406l4476,406,4476,416,4482,418,4487,420,4490,421,4492,423,4495,425,4496,427,4498,430,4499,433,4499,433,4500,438,4501,442,4501,450,4501,657,4501,663,4500,665,4500,670,4499,672,4498,675,4497,679,4491,685,4485,687,4476,689,4476,700,4567,700,4567,689,4560,688,4555,686,4552,684,4549,683,4547,680,4546,678,4544,675,4543,672,4542,663,4541,657,4541,450,4542,442,4543,433,4543,433,4544,430,4545,429,4546,427,4548,425,4550,423,4556,419,4560,418,4567,416,4567,406xm4541,334l4501,334,4501,375,4541,375,4541,334xe" filled="true" fillcolor="#000000" stroked="false">
                  <v:path arrowok="t"/>
                  <v:fill type="solid"/>
                </v:shape>
                <v:shape style="position:absolute;left:4475;top:333;width:91;height:367" id="docshape59" coordorigin="4476,334" coordsize="91,367" path="m4476,406l4567,406,4567,416,4560,418,4556,419,4553,421,4550,423,4548,425,4546,427,4545,429,4543,433,4543,438,4542,442,4541,450,4541,460,4541,646,4541,656,4542,663,4542,667,4543,672,4544,675,4546,678,4547,680,4549,683,4552,684,4555,686,4560,688,4567,689,4567,700,4476,700,4476,689,4485,687,4491,685,4494,682,4497,679,4499,675,4500,670,4500,665,4501,657,4501,646,4501,460,4501,450,4501,442,4500,438,4499,433,4498,430,4496,427,4495,425,4492,423,4490,421,4487,420,4482,418,4476,416,4476,406xm4501,334l4541,334,4541,375,4501,375,4501,334xe" filled="false" stroked="true" strokeweight=".75pt" strokecolor="#000000">
                  <v:path arrowok="t"/>
                  <v:stroke dashstyle="solid"/>
                </v:shape>
                <w10:wrap type="topAndBottom"/>
              </v:group>
            </w:pict>
          </mc:Fallback>
        </mc:AlternateContent>
      </w:r>
      <w:r>
        <w:rPr>
          <w:sz w:val="20"/>
        </w:rPr>
        <mc:AlternateContent>
          <mc:Choice Requires="wps">
            <w:drawing>
              <wp:anchor distT="0" distB="0" distL="0" distR="0" allowOverlap="1" layoutInCell="1" locked="0" behindDoc="1" simplePos="0" relativeHeight="487588864">
                <wp:simplePos x="0" y="0"/>
                <wp:positionH relativeFrom="page">
                  <wp:posOffset>2987018</wp:posOffset>
                </wp:positionH>
                <wp:positionV relativeFrom="paragraph">
                  <wp:posOffset>191503</wp:posOffset>
                </wp:positionV>
                <wp:extent cx="3201670" cy="354330"/>
                <wp:effectExtent l="0" t="0" r="0" b="0"/>
                <wp:wrapTopAndBottom/>
                <wp:docPr id="60" name="Group 60"/>
                <wp:cNvGraphicFramePr>
                  <a:graphicFrameLocks/>
                </wp:cNvGraphicFramePr>
                <a:graphic>
                  <a:graphicData uri="http://schemas.microsoft.com/office/word/2010/wordprocessingGroup">
                    <wpg:wgp>
                      <wpg:cNvPr id="60" name="Group 60"/>
                      <wpg:cNvGrpSpPr/>
                      <wpg:grpSpPr>
                        <a:xfrm>
                          <a:off x="0" y="0"/>
                          <a:ext cx="3201670" cy="354330"/>
                          <a:chExt cx="3201670" cy="354330"/>
                        </a:xfrm>
                      </wpg:grpSpPr>
                      <pic:pic>
                        <pic:nvPicPr>
                          <pic:cNvPr id="61" name="Image 61"/>
                          <pic:cNvPicPr/>
                        </pic:nvPicPr>
                        <pic:blipFill>
                          <a:blip r:embed="rId24" cstate="print"/>
                          <a:stretch>
                            <a:fillRect/>
                          </a:stretch>
                        </pic:blipFill>
                        <pic:spPr>
                          <a:xfrm>
                            <a:off x="0" y="62264"/>
                            <a:ext cx="957876" cy="225147"/>
                          </a:xfrm>
                          <a:prstGeom prst="rect">
                            <a:avLst/>
                          </a:prstGeom>
                        </pic:spPr>
                      </pic:pic>
                      <pic:pic>
                        <pic:nvPicPr>
                          <pic:cNvPr id="62" name="Image 62"/>
                          <pic:cNvPicPr/>
                        </pic:nvPicPr>
                        <pic:blipFill>
                          <a:blip r:embed="rId25" cstate="print"/>
                          <a:stretch>
                            <a:fillRect/>
                          </a:stretch>
                        </pic:blipFill>
                        <pic:spPr>
                          <a:xfrm>
                            <a:off x="4783" y="65468"/>
                            <a:ext cx="924051" cy="193548"/>
                          </a:xfrm>
                          <a:prstGeom prst="rect">
                            <a:avLst/>
                          </a:prstGeom>
                        </pic:spPr>
                      </pic:pic>
                      <pic:pic>
                        <pic:nvPicPr>
                          <pic:cNvPr id="63" name="Image 63"/>
                          <pic:cNvPicPr/>
                        </pic:nvPicPr>
                        <pic:blipFill>
                          <a:blip r:embed="rId10" cstate="print"/>
                          <a:stretch>
                            <a:fillRect/>
                          </a:stretch>
                        </pic:blipFill>
                        <pic:spPr>
                          <a:xfrm>
                            <a:off x="923565" y="12"/>
                            <a:ext cx="119661" cy="296405"/>
                          </a:xfrm>
                          <a:prstGeom prst="rect">
                            <a:avLst/>
                          </a:prstGeom>
                        </pic:spPr>
                      </pic:pic>
                      <wps:wsp>
                        <wps:cNvPr id="64" name="Graphic 64"/>
                        <wps:cNvSpPr/>
                        <wps:spPr>
                          <a:xfrm>
                            <a:off x="943123" y="20320"/>
                            <a:ext cx="57785" cy="233045"/>
                          </a:xfrm>
                          <a:custGeom>
                            <a:avLst/>
                            <a:gdLst/>
                            <a:ahLst/>
                            <a:cxnLst/>
                            <a:rect l="l" t="t" r="r" b="b"/>
                            <a:pathLst>
                              <a:path w="57785" h="233045">
                                <a:moveTo>
                                  <a:pt x="57785" y="45720"/>
                                </a:moveTo>
                                <a:lnTo>
                                  <a:pt x="0" y="45720"/>
                                </a:lnTo>
                                <a:lnTo>
                                  <a:pt x="0" y="52450"/>
                                </a:lnTo>
                                <a:lnTo>
                                  <a:pt x="4318" y="53721"/>
                                </a:lnTo>
                                <a:lnTo>
                                  <a:pt x="7238" y="54736"/>
                                </a:lnTo>
                                <a:lnTo>
                                  <a:pt x="9017" y="55752"/>
                                </a:lnTo>
                                <a:lnTo>
                                  <a:pt x="10668" y="56642"/>
                                </a:lnTo>
                                <a:lnTo>
                                  <a:pt x="12065" y="57911"/>
                                </a:lnTo>
                                <a:lnTo>
                                  <a:pt x="13081" y="59562"/>
                                </a:lnTo>
                                <a:lnTo>
                                  <a:pt x="14224" y="61086"/>
                                </a:lnTo>
                                <a:lnTo>
                                  <a:pt x="14859" y="62992"/>
                                </a:lnTo>
                                <a:lnTo>
                                  <a:pt x="14986" y="63373"/>
                                </a:lnTo>
                                <a:lnTo>
                                  <a:pt x="15367" y="66294"/>
                                </a:lnTo>
                                <a:lnTo>
                                  <a:pt x="15875" y="69087"/>
                                </a:lnTo>
                                <a:lnTo>
                                  <a:pt x="16129" y="73659"/>
                                </a:lnTo>
                                <a:lnTo>
                                  <a:pt x="16129" y="205231"/>
                                </a:lnTo>
                                <a:lnTo>
                                  <a:pt x="0" y="225932"/>
                                </a:lnTo>
                                <a:lnTo>
                                  <a:pt x="0" y="232663"/>
                                </a:lnTo>
                                <a:lnTo>
                                  <a:pt x="57785" y="232663"/>
                                </a:lnTo>
                                <a:lnTo>
                                  <a:pt x="57785" y="225932"/>
                                </a:lnTo>
                                <a:lnTo>
                                  <a:pt x="53594" y="224917"/>
                                </a:lnTo>
                                <a:lnTo>
                                  <a:pt x="50546" y="223774"/>
                                </a:lnTo>
                                <a:lnTo>
                                  <a:pt x="48768" y="222630"/>
                                </a:lnTo>
                                <a:lnTo>
                                  <a:pt x="46862" y="221614"/>
                                </a:lnTo>
                                <a:lnTo>
                                  <a:pt x="45466" y="220218"/>
                                </a:lnTo>
                                <a:lnTo>
                                  <a:pt x="41783" y="73659"/>
                                </a:lnTo>
                                <a:lnTo>
                                  <a:pt x="42037" y="69087"/>
                                </a:lnTo>
                                <a:lnTo>
                                  <a:pt x="42989" y="63373"/>
                                </a:lnTo>
                                <a:lnTo>
                                  <a:pt x="43053" y="62992"/>
                                </a:lnTo>
                                <a:lnTo>
                                  <a:pt x="43688" y="61086"/>
                                </a:lnTo>
                                <a:lnTo>
                                  <a:pt x="43815" y="60705"/>
                                </a:lnTo>
                                <a:lnTo>
                                  <a:pt x="44958" y="59308"/>
                                </a:lnTo>
                                <a:lnTo>
                                  <a:pt x="45889" y="57911"/>
                                </a:lnTo>
                                <a:lnTo>
                                  <a:pt x="47371" y="56514"/>
                                </a:lnTo>
                                <a:lnTo>
                                  <a:pt x="50927" y="54482"/>
                                </a:lnTo>
                                <a:lnTo>
                                  <a:pt x="53848" y="53467"/>
                                </a:lnTo>
                                <a:lnTo>
                                  <a:pt x="57785" y="52450"/>
                                </a:lnTo>
                                <a:lnTo>
                                  <a:pt x="57785" y="45720"/>
                                </a:lnTo>
                                <a:close/>
                              </a:path>
                              <a:path w="57785" h="233045">
                                <a:moveTo>
                                  <a:pt x="41529" y="0"/>
                                </a:moveTo>
                                <a:lnTo>
                                  <a:pt x="16383" y="0"/>
                                </a:lnTo>
                                <a:lnTo>
                                  <a:pt x="16383" y="26543"/>
                                </a:lnTo>
                                <a:lnTo>
                                  <a:pt x="41529" y="26543"/>
                                </a:lnTo>
                                <a:lnTo>
                                  <a:pt x="41529" y="0"/>
                                </a:lnTo>
                                <a:close/>
                              </a:path>
                            </a:pathLst>
                          </a:custGeom>
                          <a:solidFill>
                            <a:srgbClr val="000000"/>
                          </a:solidFill>
                        </wps:spPr>
                        <wps:bodyPr wrap="square" lIns="0" tIns="0" rIns="0" bIns="0" rtlCol="0">
                          <a:prstTxWarp prst="textNoShape">
                            <a:avLst/>
                          </a:prstTxWarp>
                          <a:noAutofit/>
                        </wps:bodyPr>
                      </wps:wsp>
                      <wps:wsp>
                        <wps:cNvPr id="65" name="Graphic 65"/>
                        <wps:cNvSpPr/>
                        <wps:spPr>
                          <a:xfrm>
                            <a:off x="943123" y="20320"/>
                            <a:ext cx="57785" cy="233045"/>
                          </a:xfrm>
                          <a:custGeom>
                            <a:avLst/>
                            <a:gdLst/>
                            <a:ahLst/>
                            <a:cxnLst/>
                            <a:rect l="l" t="t" r="r" b="b"/>
                            <a:pathLst>
                              <a:path w="57785" h="233045">
                                <a:moveTo>
                                  <a:pt x="0" y="45720"/>
                                </a:moveTo>
                                <a:lnTo>
                                  <a:pt x="57785" y="45720"/>
                                </a:lnTo>
                                <a:lnTo>
                                  <a:pt x="57785" y="52450"/>
                                </a:lnTo>
                                <a:lnTo>
                                  <a:pt x="53848" y="53467"/>
                                </a:lnTo>
                                <a:lnTo>
                                  <a:pt x="50927" y="54482"/>
                                </a:lnTo>
                                <a:lnTo>
                                  <a:pt x="49149" y="55499"/>
                                </a:lnTo>
                                <a:lnTo>
                                  <a:pt x="47371" y="56514"/>
                                </a:lnTo>
                                <a:lnTo>
                                  <a:pt x="45974" y="57784"/>
                                </a:lnTo>
                                <a:lnTo>
                                  <a:pt x="44958" y="59308"/>
                                </a:lnTo>
                                <a:lnTo>
                                  <a:pt x="43815" y="60705"/>
                                </a:lnTo>
                                <a:lnTo>
                                  <a:pt x="43053" y="62992"/>
                                </a:lnTo>
                                <a:lnTo>
                                  <a:pt x="42545" y="66039"/>
                                </a:lnTo>
                                <a:lnTo>
                                  <a:pt x="42037" y="69087"/>
                                </a:lnTo>
                                <a:lnTo>
                                  <a:pt x="41783" y="73659"/>
                                </a:lnTo>
                                <a:lnTo>
                                  <a:pt x="41783" y="80009"/>
                                </a:lnTo>
                                <a:lnTo>
                                  <a:pt x="41783" y="198374"/>
                                </a:lnTo>
                                <a:lnTo>
                                  <a:pt x="41783" y="204597"/>
                                </a:lnTo>
                                <a:lnTo>
                                  <a:pt x="42037" y="209042"/>
                                </a:lnTo>
                                <a:lnTo>
                                  <a:pt x="42418" y="211835"/>
                                </a:lnTo>
                                <a:lnTo>
                                  <a:pt x="42799" y="214629"/>
                                </a:lnTo>
                                <a:lnTo>
                                  <a:pt x="48768" y="222630"/>
                                </a:lnTo>
                                <a:lnTo>
                                  <a:pt x="50546" y="223774"/>
                                </a:lnTo>
                                <a:lnTo>
                                  <a:pt x="53594" y="224917"/>
                                </a:lnTo>
                                <a:lnTo>
                                  <a:pt x="57785" y="225932"/>
                                </a:lnTo>
                                <a:lnTo>
                                  <a:pt x="57785" y="232663"/>
                                </a:lnTo>
                                <a:lnTo>
                                  <a:pt x="0" y="232663"/>
                                </a:lnTo>
                                <a:lnTo>
                                  <a:pt x="0" y="225932"/>
                                </a:lnTo>
                                <a:lnTo>
                                  <a:pt x="5715" y="224535"/>
                                </a:lnTo>
                                <a:lnTo>
                                  <a:pt x="9525" y="222884"/>
                                </a:lnTo>
                                <a:lnTo>
                                  <a:pt x="16129" y="205231"/>
                                </a:lnTo>
                                <a:lnTo>
                                  <a:pt x="16129" y="198374"/>
                                </a:lnTo>
                                <a:lnTo>
                                  <a:pt x="16129" y="80009"/>
                                </a:lnTo>
                                <a:lnTo>
                                  <a:pt x="16129" y="73659"/>
                                </a:lnTo>
                                <a:lnTo>
                                  <a:pt x="15875" y="69087"/>
                                </a:lnTo>
                                <a:lnTo>
                                  <a:pt x="15367" y="66294"/>
                                </a:lnTo>
                                <a:lnTo>
                                  <a:pt x="14986" y="63373"/>
                                </a:lnTo>
                                <a:lnTo>
                                  <a:pt x="14224" y="61086"/>
                                </a:lnTo>
                                <a:lnTo>
                                  <a:pt x="13081" y="59562"/>
                                </a:lnTo>
                                <a:lnTo>
                                  <a:pt x="12065" y="57911"/>
                                </a:lnTo>
                                <a:lnTo>
                                  <a:pt x="10668" y="56642"/>
                                </a:lnTo>
                                <a:lnTo>
                                  <a:pt x="9017" y="55752"/>
                                </a:lnTo>
                                <a:lnTo>
                                  <a:pt x="7238" y="54736"/>
                                </a:lnTo>
                                <a:lnTo>
                                  <a:pt x="4318" y="53721"/>
                                </a:lnTo>
                                <a:lnTo>
                                  <a:pt x="0" y="52450"/>
                                </a:lnTo>
                                <a:lnTo>
                                  <a:pt x="0" y="45720"/>
                                </a:lnTo>
                                <a:close/>
                              </a:path>
                              <a:path w="57785" h="233045">
                                <a:moveTo>
                                  <a:pt x="16383" y="0"/>
                                </a:moveTo>
                                <a:lnTo>
                                  <a:pt x="41529" y="0"/>
                                </a:lnTo>
                                <a:lnTo>
                                  <a:pt x="41529" y="26543"/>
                                </a:lnTo>
                                <a:lnTo>
                                  <a:pt x="16383" y="26543"/>
                                </a:lnTo>
                                <a:lnTo>
                                  <a:pt x="16383"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66" name="Image 66"/>
                          <pic:cNvPicPr/>
                        </pic:nvPicPr>
                        <pic:blipFill>
                          <a:blip r:embed="rId26" cstate="print"/>
                          <a:stretch>
                            <a:fillRect/>
                          </a:stretch>
                        </pic:blipFill>
                        <pic:spPr>
                          <a:xfrm>
                            <a:off x="1008909" y="48780"/>
                            <a:ext cx="1561338" cy="250685"/>
                          </a:xfrm>
                          <a:prstGeom prst="rect">
                            <a:avLst/>
                          </a:prstGeom>
                        </pic:spPr>
                      </pic:pic>
                      <pic:pic>
                        <pic:nvPicPr>
                          <pic:cNvPr id="67" name="Image 67"/>
                          <pic:cNvPicPr/>
                        </pic:nvPicPr>
                        <pic:blipFill>
                          <a:blip r:embed="rId27" cstate="print"/>
                          <a:stretch>
                            <a:fillRect/>
                          </a:stretch>
                        </pic:blipFill>
                        <pic:spPr>
                          <a:xfrm>
                            <a:off x="1022815" y="65214"/>
                            <a:ext cx="1510918" cy="196215"/>
                          </a:xfrm>
                          <a:prstGeom prst="rect">
                            <a:avLst/>
                          </a:prstGeom>
                        </pic:spPr>
                      </pic:pic>
                      <pic:pic>
                        <pic:nvPicPr>
                          <pic:cNvPr id="68" name="Image 68"/>
                          <pic:cNvPicPr/>
                        </pic:nvPicPr>
                        <pic:blipFill>
                          <a:blip r:embed="rId28" cstate="print"/>
                          <a:stretch>
                            <a:fillRect/>
                          </a:stretch>
                        </pic:blipFill>
                        <pic:spPr>
                          <a:xfrm>
                            <a:off x="2529861" y="0"/>
                            <a:ext cx="671322" cy="354329"/>
                          </a:xfrm>
                          <a:prstGeom prst="rect">
                            <a:avLst/>
                          </a:prstGeom>
                        </pic:spPr>
                      </pic:pic>
                      <pic:pic>
                        <pic:nvPicPr>
                          <pic:cNvPr id="69" name="Image 69"/>
                          <pic:cNvPicPr/>
                        </pic:nvPicPr>
                        <pic:blipFill>
                          <a:blip r:embed="rId29" cstate="print"/>
                          <a:stretch>
                            <a:fillRect/>
                          </a:stretch>
                        </pic:blipFill>
                        <pic:spPr>
                          <a:xfrm>
                            <a:off x="2544656" y="15557"/>
                            <a:ext cx="618489" cy="301117"/>
                          </a:xfrm>
                          <a:prstGeom prst="rect">
                            <a:avLst/>
                          </a:prstGeom>
                        </pic:spPr>
                      </pic:pic>
                    </wpg:wgp>
                  </a:graphicData>
                </a:graphic>
              </wp:anchor>
            </w:drawing>
          </mc:Choice>
          <mc:Fallback>
            <w:pict>
              <v:group style="position:absolute;margin-left:235.198318pt;margin-top:15.079pt;width:252.1pt;height:27.9pt;mso-position-horizontal-relative:page;mso-position-vertical-relative:paragraph;z-index:-15727616;mso-wrap-distance-left:0;mso-wrap-distance-right:0" id="docshapegroup60" coordorigin="4704,302" coordsize="5042,558">
                <v:shape style="position:absolute;left:4703;top:399;width:1509;height:355" type="#_x0000_t75" id="docshape61" stroked="false">
                  <v:imagedata r:id="rId24" o:title=""/>
                </v:shape>
                <v:shape style="position:absolute;left:4711;top:404;width:1456;height:305" type="#_x0000_t75" id="docshape62" stroked="false">
                  <v:imagedata r:id="rId25" o:title=""/>
                </v:shape>
                <v:shape style="position:absolute;left:6158;top:301;width:189;height:467" type="#_x0000_t75" id="docshape63" stroked="false">
                  <v:imagedata r:id="rId10" o:title=""/>
                </v:shape>
                <v:shape style="position:absolute;left:6189;top:333;width:91;height:367" id="docshape64" coordorigin="6189,334" coordsize="91,367" path="m6280,406l6189,406,6189,416,6196,418,6201,420,6203,421,6206,423,6208,425,6210,427,6212,430,6213,433,6213,433,6213,438,6214,442,6215,450,6215,657,6214,663,6214,665,6213,670,6213,672,6212,675,6210,679,6204,685,6198,687,6189,689,6189,700,6280,700,6280,689,6274,688,6269,686,6266,684,6263,683,6261,680,6259,678,6258,675,6257,672,6255,663,6255,657,6255,450,6255,442,6257,433,6257,433,6258,430,6258,429,6260,427,6261,425,6264,423,6269,419,6274,418,6280,416,6280,406xm6255,334l6215,334,6215,375,6255,375,6255,334xe" filled="true" fillcolor="#000000" stroked="false">
                  <v:path arrowok="t"/>
                  <v:fill type="solid"/>
                </v:shape>
                <v:shape style="position:absolute;left:6189;top:333;width:91;height:367" id="docshape65" coordorigin="6189,334" coordsize="91,367" path="m6189,406l6280,406,6280,416,6274,418,6269,419,6267,421,6264,423,6262,425,6260,427,6258,429,6257,433,6256,438,6255,442,6255,450,6255,460,6255,646,6255,656,6255,663,6256,667,6257,672,6258,675,6259,678,6261,680,6263,683,6266,684,6269,686,6274,688,6280,689,6280,700,6189,700,6189,689,6198,687,6204,685,6207,682,6210,679,6212,675,6213,670,6214,665,6215,657,6215,646,6215,460,6215,450,6214,442,6213,438,6213,433,6212,430,6210,427,6208,425,6206,423,6203,421,6201,420,6196,418,6189,416,6189,406xm6215,334l6255,334,6255,375,6215,375,6215,334xe" filled="false" stroked="true" strokeweight=".75pt" strokecolor="#000000">
                  <v:path arrowok="t"/>
                  <v:stroke dashstyle="solid"/>
                </v:shape>
                <v:shape style="position:absolute;left:6292;top:378;width:2459;height:395" type="#_x0000_t75" id="docshape66" stroked="false">
                  <v:imagedata r:id="rId26" o:title=""/>
                </v:shape>
                <v:shape style="position:absolute;left:6314;top:404;width:2380;height:309" type="#_x0000_t75" id="docshape67" stroked="false">
                  <v:imagedata r:id="rId27" o:title=""/>
                </v:shape>
                <v:shape style="position:absolute;left:8688;top:301;width:1058;height:558" type="#_x0000_t75" id="docshape68" stroked="false">
                  <v:imagedata r:id="rId28" o:title=""/>
                </v:shape>
                <v:shape style="position:absolute;left:8711;top:326;width:974;height:475" type="#_x0000_t75" id="docshape69" stroked="false">
                  <v:imagedata r:id="rId29" o:title=""/>
                </v:shape>
                <w10:wrap type="topAndBottom"/>
              </v:group>
            </w:pict>
          </mc:Fallback>
        </mc:AlternateContent>
      </w:r>
      <w:r>
        <w:rPr>
          <w:sz w:val="20"/>
        </w:rPr>
        <mc:AlternateContent>
          <mc:Choice Requires="wps">
            <w:drawing>
              <wp:anchor distT="0" distB="0" distL="0" distR="0" allowOverlap="1" layoutInCell="1" locked="0" behindDoc="1" simplePos="0" relativeHeight="487589376">
                <wp:simplePos x="0" y="0"/>
                <wp:positionH relativeFrom="page">
                  <wp:posOffset>1677917</wp:posOffset>
                </wp:positionH>
                <wp:positionV relativeFrom="paragraph">
                  <wp:posOffset>703580</wp:posOffset>
                </wp:positionV>
                <wp:extent cx="4227195" cy="369570"/>
                <wp:effectExtent l="0" t="0" r="0" b="0"/>
                <wp:wrapTopAndBottom/>
                <wp:docPr id="70" name="Group 70"/>
                <wp:cNvGraphicFramePr>
                  <a:graphicFrameLocks/>
                </wp:cNvGraphicFramePr>
                <a:graphic>
                  <a:graphicData uri="http://schemas.microsoft.com/office/word/2010/wordprocessingGroup">
                    <wpg:wgp>
                      <wpg:cNvPr id="70" name="Group 70"/>
                      <wpg:cNvGrpSpPr/>
                      <wpg:grpSpPr>
                        <a:xfrm>
                          <a:off x="0" y="0"/>
                          <a:ext cx="4227195" cy="369570"/>
                          <a:chExt cx="4227195" cy="369570"/>
                        </a:xfrm>
                      </wpg:grpSpPr>
                      <pic:pic>
                        <pic:nvPicPr>
                          <pic:cNvPr id="71" name="Image 71"/>
                          <pic:cNvPicPr/>
                        </pic:nvPicPr>
                        <pic:blipFill>
                          <a:blip r:embed="rId30" cstate="print"/>
                          <a:stretch>
                            <a:fillRect/>
                          </a:stretch>
                        </pic:blipFill>
                        <pic:spPr>
                          <a:xfrm>
                            <a:off x="0" y="21311"/>
                            <a:ext cx="1553729" cy="269022"/>
                          </a:xfrm>
                          <a:prstGeom prst="rect">
                            <a:avLst/>
                          </a:prstGeom>
                        </pic:spPr>
                      </pic:pic>
                      <pic:pic>
                        <pic:nvPicPr>
                          <pic:cNvPr id="72" name="Image 72"/>
                          <pic:cNvPicPr/>
                        </pic:nvPicPr>
                        <pic:blipFill>
                          <a:blip r:embed="rId31" cstate="print"/>
                          <a:stretch>
                            <a:fillRect/>
                          </a:stretch>
                        </pic:blipFill>
                        <pic:spPr>
                          <a:xfrm>
                            <a:off x="1975" y="26085"/>
                            <a:ext cx="1522730" cy="234696"/>
                          </a:xfrm>
                          <a:prstGeom prst="rect">
                            <a:avLst/>
                          </a:prstGeom>
                        </pic:spPr>
                      </pic:pic>
                      <pic:pic>
                        <pic:nvPicPr>
                          <pic:cNvPr id="73" name="Image 73"/>
                          <pic:cNvPicPr/>
                        </pic:nvPicPr>
                        <pic:blipFill>
                          <a:blip r:embed="rId7" cstate="print"/>
                          <a:stretch>
                            <a:fillRect/>
                          </a:stretch>
                        </pic:blipFill>
                        <pic:spPr>
                          <a:xfrm>
                            <a:off x="1522482" y="42659"/>
                            <a:ext cx="211086" cy="253746"/>
                          </a:xfrm>
                          <a:prstGeom prst="rect">
                            <a:avLst/>
                          </a:prstGeom>
                        </pic:spPr>
                      </pic:pic>
                      <wps:wsp>
                        <wps:cNvPr id="74" name="Graphic 74"/>
                        <wps:cNvSpPr/>
                        <wps:spPr>
                          <a:xfrm>
                            <a:off x="1541659" y="63868"/>
                            <a:ext cx="151130" cy="191770"/>
                          </a:xfrm>
                          <a:custGeom>
                            <a:avLst/>
                            <a:gdLst/>
                            <a:ahLst/>
                            <a:cxnLst/>
                            <a:rect l="l" t="t" r="r" b="b"/>
                            <a:pathLst>
                              <a:path w="151130" h="191770">
                                <a:moveTo>
                                  <a:pt x="119090" y="12064"/>
                                </a:moveTo>
                                <a:lnTo>
                                  <a:pt x="70993" y="12064"/>
                                </a:lnTo>
                                <a:lnTo>
                                  <a:pt x="78446" y="12493"/>
                                </a:lnTo>
                                <a:lnTo>
                                  <a:pt x="85185" y="13779"/>
                                </a:lnTo>
                                <a:lnTo>
                                  <a:pt x="114931" y="42918"/>
                                </a:lnTo>
                                <a:lnTo>
                                  <a:pt x="122699" y="85351"/>
                                </a:lnTo>
                                <a:lnTo>
                                  <a:pt x="122936" y="93090"/>
                                </a:lnTo>
                                <a:lnTo>
                                  <a:pt x="0" y="93090"/>
                                </a:lnTo>
                                <a:lnTo>
                                  <a:pt x="0" y="93852"/>
                                </a:lnTo>
                                <a:lnTo>
                                  <a:pt x="3991" y="133603"/>
                                </a:lnTo>
                                <a:lnTo>
                                  <a:pt x="21584" y="170741"/>
                                </a:lnTo>
                                <a:lnTo>
                                  <a:pt x="46992" y="187511"/>
                                </a:lnTo>
                                <a:lnTo>
                                  <a:pt x="47133" y="187511"/>
                                </a:lnTo>
                                <a:lnTo>
                                  <a:pt x="54957" y="189610"/>
                                </a:lnTo>
                                <a:lnTo>
                                  <a:pt x="55152" y="189610"/>
                                </a:lnTo>
                                <a:lnTo>
                                  <a:pt x="63581" y="190853"/>
                                </a:lnTo>
                                <a:lnTo>
                                  <a:pt x="63883" y="190853"/>
                                </a:lnTo>
                                <a:lnTo>
                                  <a:pt x="72898" y="191261"/>
                                </a:lnTo>
                                <a:lnTo>
                                  <a:pt x="82137" y="190853"/>
                                </a:lnTo>
                                <a:lnTo>
                                  <a:pt x="90805" y="189610"/>
                                </a:lnTo>
                                <a:lnTo>
                                  <a:pt x="98901" y="187511"/>
                                </a:lnTo>
                                <a:lnTo>
                                  <a:pt x="106425" y="184530"/>
                                </a:lnTo>
                                <a:lnTo>
                                  <a:pt x="113452" y="180818"/>
                                </a:lnTo>
                                <a:lnTo>
                                  <a:pt x="115784" y="179197"/>
                                </a:lnTo>
                                <a:lnTo>
                                  <a:pt x="70485" y="179197"/>
                                </a:lnTo>
                                <a:lnTo>
                                  <a:pt x="65024" y="178180"/>
                                </a:lnTo>
                                <a:lnTo>
                                  <a:pt x="60601" y="176149"/>
                                </a:lnTo>
                                <a:lnTo>
                                  <a:pt x="55782" y="173989"/>
                                </a:lnTo>
                                <a:lnTo>
                                  <a:pt x="51435" y="170942"/>
                                </a:lnTo>
                                <a:lnTo>
                                  <a:pt x="33147" y="139064"/>
                                </a:lnTo>
                                <a:lnTo>
                                  <a:pt x="31623" y="133603"/>
                                </a:lnTo>
                                <a:lnTo>
                                  <a:pt x="30583" y="128524"/>
                                </a:lnTo>
                                <a:lnTo>
                                  <a:pt x="30480" y="128015"/>
                                </a:lnTo>
                                <a:lnTo>
                                  <a:pt x="29252" y="116967"/>
                                </a:lnTo>
                                <a:lnTo>
                                  <a:pt x="29134" y="114966"/>
                                </a:lnTo>
                                <a:lnTo>
                                  <a:pt x="28961" y="111251"/>
                                </a:lnTo>
                                <a:lnTo>
                                  <a:pt x="28956" y="105663"/>
                                </a:lnTo>
                                <a:lnTo>
                                  <a:pt x="150365" y="105663"/>
                                </a:lnTo>
                                <a:lnTo>
                                  <a:pt x="150444" y="104659"/>
                                </a:lnTo>
                                <a:lnTo>
                                  <a:pt x="145986" y="52387"/>
                                </a:lnTo>
                                <a:lnTo>
                                  <a:pt x="120866" y="13019"/>
                                </a:lnTo>
                                <a:lnTo>
                                  <a:pt x="119090" y="12064"/>
                                </a:lnTo>
                                <a:close/>
                              </a:path>
                              <a:path w="151130" h="191770">
                                <a:moveTo>
                                  <a:pt x="150365" y="105663"/>
                                </a:moveTo>
                                <a:lnTo>
                                  <a:pt x="122682" y="105663"/>
                                </a:lnTo>
                                <a:lnTo>
                                  <a:pt x="122555" y="111251"/>
                                </a:lnTo>
                                <a:lnTo>
                                  <a:pt x="122307" y="114966"/>
                                </a:lnTo>
                                <a:lnTo>
                                  <a:pt x="122287" y="115268"/>
                                </a:lnTo>
                                <a:lnTo>
                                  <a:pt x="122174" y="116967"/>
                                </a:lnTo>
                                <a:lnTo>
                                  <a:pt x="121538" y="122808"/>
                                </a:lnTo>
                                <a:lnTo>
                                  <a:pt x="120844" y="128015"/>
                                </a:lnTo>
                                <a:lnTo>
                                  <a:pt x="120776" y="128524"/>
                                </a:lnTo>
                                <a:lnTo>
                                  <a:pt x="119853" y="133603"/>
                                </a:lnTo>
                                <a:lnTo>
                                  <a:pt x="100964" y="171196"/>
                                </a:lnTo>
                                <a:lnTo>
                                  <a:pt x="82550" y="179197"/>
                                </a:lnTo>
                                <a:lnTo>
                                  <a:pt x="115784" y="179197"/>
                                </a:lnTo>
                                <a:lnTo>
                                  <a:pt x="143009" y="143188"/>
                                </a:lnTo>
                                <a:lnTo>
                                  <a:pt x="149510" y="115268"/>
                                </a:lnTo>
                                <a:lnTo>
                                  <a:pt x="150365" y="105663"/>
                                </a:lnTo>
                                <a:close/>
                              </a:path>
                              <a:path w="151130" h="191770">
                                <a:moveTo>
                                  <a:pt x="72771" y="0"/>
                                </a:moveTo>
                                <a:lnTo>
                                  <a:pt x="27574" y="4746"/>
                                </a:lnTo>
                                <a:lnTo>
                                  <a:pt x="12446" y="8000"/>
                                </a:lnTo>
                                <a:lnTo>
                                  <a:pt x="12446" y="45847"/>
                                </a:lnTo>
                                <a:lnTo>
                                  <a:pt x="26035" y="45847"/>
                                </a:lnTo>
                                <a:lnTo>
                                  <a:pt x="27559" y="39877"/>
                                </a:lnTo>
                                <a:lnTo>
                                  <a:pt x="29591" y="34671"/>
                                </a:lnTo>
                                <a:lnTo>
                                  <a:pt x="32385" y="30352"/>
                                </a:lnTo>
                                <a:lnTo>
                                  <a:pt x="35178" y="26161"/>
                                </a:lnTo>
                                <a:lnTo>
                                  <a:pt x="38481" y="22605"/>
                                </a:lnTo>
                                <a:lnTo>
                                  <a:pt x="42418" y="19938"/>
                                </a:lnTo>
                                <a:lnTo>
                                  <a:pt x="46227" y="17272"/>
                                </a:lnTo>
                                <a:lnTo>
                                  <a:pt x="50673" y="15239"/>
                                </a:lnTo>
                                <a:lnTo>
                                  <a:pt x="60325" y="12700"/>
                                </a:lnTo>
                                <a:lnTo>
                                  <a:pt x="65532" y="12064"/>
                                </a:lnTo>
                                <a:lnTo>
                                  <a:pt x="119090" y="12064"/>
                                </a:lnTo>
                                <a:lnTo>
                                  <a:pt x="107426" y="5794"/>
                                </a:lnTo>
                                <a:lnTo>
                                  <a:pt x="91390" y="1450"/>
                                </a:lnTo>
                                <a:lnTo>
                                  <a:pt x="72771" y="0"/>
                                </a:lnTo>
                                <a:close/>
                              </a:path>
                            </a:pathLst>
                          </a:custGeom>
                          <a:solidFill>
                            <a:srgbClr val="000000"/>
                          </a:solidFill>
                        </wps:spPr>
                        <wps:bodyPr wrap="square" lIns="0" tIns="0" rIns="0" bIns="0" rtlCol="0">
                          <a:prstTxWarp prst="textNoShape">
                            <a:avLst/>
                          </a:prstTxWarp>
                          <a:noAutofit/>
                        </wps:bodyPr>
                      </wps:wsp>
                      <wps:wsp>
                        <wps:cNvPr id="75" name="Graphic 75"/>
                        <wps:cNvSpPr/>
                        <wps:spPr>
                          <a:xfrm>
                            <a:off x="1541659" y="63868"/>
                            <a:ext cx="151130" cy="191770"/>
                          </a:xfrm>
                          <a:custGeom>
                            <a:avLst/>
                            <a:gdLst/>
                            <a:ahLst/>
                            <a:cxnLst/>
                            <a:rect l="l" t="t" r="r" b="b"/>
                            <a:pathLst>
                              <a:path w="151130" h="191770">
                                <a:moveTo>
                                  <a:pt x="28956" y="105663"/>
                                </a:moveTo>
                                <a:lnTo>
                                  <a:pt x="28956" y="111125"/>
                                </a:lnTo>
                                <a:lnTo>
                                  <a:pt x="29210" y="116585"/>
                                </a:lnTo>
                                <a:lnTo>
                                  <a:pt x="29845" y="122300"/>
                                </a:lnTo>
                                <a:lnTo>
                                  <a:pt x="30480" y="128015"/>
                                </a:lnTo>
                                <a:lnTo>
                                  <a:pt x="31623" y="133603"/>
                                </a:lnTo>
                                <a:lnTo>
                                  <a:pt x="33147" y="139064"/>
                                </a:lnTo>
                                <a:lnTo>
                                  <a:pt x="34544" y="144652"/>
                                </a:lnTo>
                                <a:lnTo>
                                  <a:pt x="36575" y="149732"/>
                                </a:lnTo>
                                <a:lnTo>
                                  <a:pt x="38988" y="154558"/>
                                </a:lnTo>
                                <a:lnTo>
                                  <a:pt x="41401" y="159384"/>
                                </a:lnTo>
                                <a:lnTo>
                                  <a:pt x="60325" y="176022"/>
                                </a:lnTo>
                                <a:lnTo>
                                  <a:pt x="65024" y="178180"/>
                                </a:lnTo>
                                <a:lnTo>
                                  <a:pt x="70485" y="179197"/>
                                </a:lnTo>
                                <a:lnTo>
                                  <a:pt x="76581" y="179197"/>
                                </a:lnTo>
                                <a:lnTo>
                                  <a:pt x="82550" y="179197"/>
                                </a:lnTo>
                                <a:lnTo>
                                  <a:pt x="112902" y="155067"/>
                                </a:lnTo>
                                <a:lnTo>
                                  <a:pt x="118363" y="139573"/>
                                </a:lnTo>
                                <a:lnTo>
                                  <a:pt x="119761" y="134111"/>
                                </a:lnTo>
                                <a:lnTo>
                                  <a:pt x="122682" y="105663"/>
                                </a:lnTo>
                                <a:lnTo>
                                  <a:pt x="28956" y="105663"/>
                                </a:lnTo>
                                <a:close/>
                              </a:path>
                              <a:path w="151130" h="191770">
                                <a:moveTo>
                                  <a:pt x="72771" y="0"/>
                                </a:moveTo>
                                <a:lnTo>
                                  <a:pt x="120866" y="13019"/>
                                </a:lnTo>
                                <a:lnTo>
                                  <a:pt x="145986" y="52387"/>
                                </a:lnTo>
                                <a:lnTo>
                                  <a:pt x="150749" y="93852"/>
                                </a:lnTo>
                                <a:lnTo>
                                  <a:pt x="150439" y="104828"/>
                                </a:lnTo>
                                <a:lnTo>
                                  <a:pt x="143009" y="143188"/>
                                </a:lnTo>
                                <a:lnTo>
                                  <a:pt x="119872" y="176355"/>
                                </a:lnTo>
                                <a:lnTo>
                                  <a:pt x="82137" y="190853"/>
                                </a:lnTo>
                                <a:lnTo>
                                  <a:pt x="72898" y="191261"/>
                                </a:lnTo>
                                <a:lnTo>
                                  <a:pt x="63446" y="190833"/>
                                </a:lnTo>
                                <a:lnTo>
                                  <a:pt x="26908" y="176037"/>
                                </a:lnTo>
                                <a:lnTo>
                                  <a:pt x="6371" y="142680"/>
                                </a:lnTo>
                                <a:lnTo>
                                  <a:pt x="259" y="104659"/>
                                </a:lnTo>
                                <a:lnTo>
                                  <a:pt x="0" y="93852"/>
                                </a:lnTo>
                                <a:lnTo>
                                  <a:pt x="0" y="93090"/>
                                </a:lnTo>
                                <a:lnTo>
                                  <a:pt x="122936" y="93090"/>
                                </a:lnTo>
                                <a:lnTo>
                                  <a:pt x="122699" y="85351"/>
                                </a:lnTo>
                                <a:lnTo>
                                  <a:pt x="114931" y="42918"/>
                                </a:lnTo>
                                <a:lnTo>
                                  <a:pt x="85185" y="13779"/>
                                </a:lnTo>
                                <a:lnTo>
                                  <a:pt x="70993" y="12064"/>
                                </a:lnTo>
                                <a:lnTo>
                                  <a:pt x="65532" y="12064"/>
                                </a:lnTo>
                                <a:lnTo>
                                  <a:pt x="60325" y="12700"/>
                                </a:lnTo>
                                <a:lnTo>
                                  <a:pt x="55499" y="13970"/>
                                </a:lnTo>
                                <a:lnTo>
                                  <a:pt x="50673" y="15239"/>
                                </a:lnTo>
                                <a:lnTo>
                                  <a:pt x="46227" y="17272"/>
                                </a:lnTo>
                                <a:lnTo>
                                  <a:pt x="42418" y="19938"/>
                                </a:lnTo>
                                <a:lnTo>
                                  <a:pt x="38481" y="22605"/>
                                </a:lnTo>
                                <a:lnTo>
                                  <a:pt x="26035" y="45847"/>
                                </a:lnTo>
                                <a:lnTo>
                                  <a:pt x="12446" y="45847"/>
                                </a:lnTo>
                                <a:lnTo>
                                  <a:pt x="12446" y="8000"/>
                                </a:lnTo>
                                <a:lnTo>
                                  <a:pt x="20040" y="6284"/>
                                </a:lnTo>
                                <a:lnTo>
                                  <a:pt x="65027" y="140"/>
                                </a:lnTo>
                                <a:lnTo>
                                  <a:pt x="72771"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76" name="Image 76"/>
                          <pic:cNvPicPr/>
                        </pic:nvPicPr>
                        <pic:blipFill>
                          <a:blip r:embed="rId32" cstate="print"/>
                          <a:stretch>
                            <a:fillRect/>
                          </a:stretch>
                        </pic:blipFill>
                        <pic:spPr>
                          <a:xfrm>
                            <a:off x="1702314" y="51803"/>
                            <a:ext cx="439686" cy="317753"/>
                          </a:xfrm>
                          <a:prstGeom prst="rect">
                            <a:avLst/>
                          </a:prstGeom>
                        </pic:spPr>
                      </pic:pic>
                      <pic:pic>
                        <pic:nvPicPr>
                          <pic:cNvPr id="77" name="Image 77"/>
                          <pic:cNvPicPr/>
                        </pic:nvPicPr>
                        <pic:blipFill>
                          <a:blip r:embed="rId33" cstate="print"/>
                          <a:stretch>
                            <a:fillRect/>
                          </a:stretch>
                        </pic:blipFill>
                        <pic:spPr>
                          <a:xfrm>
                            <a:off x="1716094" y="66217"/>
                            <a:ext cx="505015" cy="266192"/>
                          </a:xfrm>
                          <a:prstGeom prst="rect">
                            <a:avLst/>
                          </a:prstGeom>
                        </pic:spPr>
                      </pic:pic>
                      <pic:pic>
                        <pic:nvPicPr>
                          <pic:cNvPr id="78" name="Image 78"/>
                          <pic:cNvPicPr/>
                        </pic:nvPicPr>
                        <pic:blipFill>
                          <a:blip r:embed="rId10" cstate="print"/>
                          <a:stretch>
                            <a:fillRect/>
                          </a:stretch>
                        </pic:blipFill>
                        <pic:spPr>
                          <a:xfrm>
                            <a:off x="2098554" y="0"/>
                            <a:ext cx="119661" cy="296405"/>
                          </a:xfrm>
                          <a:prstGeom prst="rect">
                            <a:avLst/>
                          </a:prstGeom>
                        </pic:spPr>
                      </pic:pic>
                      <pic:pic>
                        <pic:nvPicPr>
                          <pic:cNvPr id="79" name="Image 79"/>
                          <pic:cNvPicPr/>
                        </pic:nvPicPr>
                        <pic:blipFill>
                          <a:blip r:embed="rId34" cstate="print"/>
                          <a:stretch>
                            <a:fillRect/>
                          </a:stretch>
                        </pic:blipFill>
                        <pic:spPr>
                          <a:xfrm>
                            <a:off x="2113350" y="15544"/>
                            <a:ext cx="67310" cy="242189"/>
                          </a:xfrm>
                          <a:prstGeom prst="rect">
                            <a:avLst/>
                          </a:prstGeom>
                        </pic:spPr>
                      </pic:pic>
                      <pic:pic>
                        <pic:nvPicPr>
                          <pic:cNvPr id="80" name="Image 80"/>
                          <pic:cNvPicPr/>
                        </pic:nvPicPr>
                        <pic:blipFill>
                          <a:blip r:embed="rId35" cstate="print"/>
                          <a:stretch>
                            <a:fillRect/>
                          </a:stretch>
                        </pic:blipFill>
                        <pic:spPr>
                          <a:xfrm>
                            <a:off x="2177802" y="12166"/>
                            <a:ext cx="1884426" cy="284238"/>
                          </a:xfrm>
                          <a:prstGeom prst="rect">
                            <a:avLst/>
                          </a:prstGeom>
                        </pic:spPr>
                      </pic:pic>
                      <pic:pic>
                        <pic:nvPicPr>
                          <pic:cNvPr id="81" name="Image 81"/>
                          <pic:cNvPicPr/>
                        </pic:nvPicPr>
                        <pic:blipFill>
                          <a:blip r:embed="rId36" cstate="print"/>
                          <a:stretch>
                            <a:fillRect/>
                          </a:stretch>
                        </pic:blipFill>
                        <pic:spPr>
                          <a:xfrm>
                            <a:off x="2193487" y="26085"/>
                            <a:ext cx="1830197" cy="234060"/>
                          </a:xfrm>
                          <a:prstGeom prst="rect">
                            <a:avLst/>
                          </a:prstGeom>
                        </pic:spPr>
                      </pic:pic>
                      <pic:pic>
                        <pic:nvPicPr>
                          <pic:cNvPr id="82" name="Image 82"/>
                          <pic:cNvPicPr/>
                        </pic:nvPicPr>
                        <pic:blipFill>
                          <a:blip r:embed="rId7" cstate="print"/>
                          <a:stretch>
                            <a:fillRect/>
                          </a:stretch>
                        </pic:blipFill>
                        <pic:spPr>
                          <a:xfrm>
                            <a:off x="4015746" y="42659"/>
                            <a:ext cx="211086" cy="253746"/>
                          </a:xfrm>
                          <a:prstGeom prst="rect">
                            <a:avLst/>
                          </a:prstGeom>
                        </pic:spPr>
                      </pic:pic>
                      <wps:wsp>
                        <wps:cNvPr id="83" name="Graphic 83"/>
                        <wps:cNvSpPr/>
                        <wps:spPr>
                          <a:xfrm>
                            <a:off x="4034923" y="63868"/>
                            <a:ext cx="151130" cy="191770"/>
                          </a:xfrm>
                          <a:custGeom>
                            <a:avLst/>
                            <a:gdLst/>
                            <a:ahLst/>
                            <a:cxnLst/>
                            <a:rect l="l" t="t" r="r" b="b"/>
                            <a:pathLst>
                              <a:path w="151130" h="191770">
                                <a:moveTo>
                                  <a:pt x="119090" y="12064"/>
                                </a:moveTo>
                                <a:lnTo>
                                  <a:pt x="70993" y="12064"/>
                                </a:lnTo>
                                <a:lnTo>
                                  <a:pt x="78446" y="12493"/>
                                </a:lnTo>
                                <a:lnTo>
                                  <a:pt x="85185" y="13779"/>
                                </a:lnTo>
                                <a:lnTo>
                                  <a:pt x="114931" y="42918"/>
                                </a:lnTo>
                                <a:lnTo>
                                  <a:pt x="122699" y="85351"/>
                                </a:lnTo>
                                <a:lnTo>
                                  <a:pt x="122936" y="93090"/>
                                </a:lnTo>
                                <a:lnTo>
                                  <a:pt x="0" y="93090"/>
                                </a:lnTo>
                                <a:lnTo>
                                  <a:pt x="0" y="93852"/>
                                </a:lnTo>
                                <a:lnTo>
                                  <a:pt x="3991" y="133603"/>
                                </a:lnTo>
                                <a:lnTo>
                                  <a:pt x="21584" y="170741"/>
                                </a:lnTo>
                                <a:lnTo>
                                  <a:pt x="46992" y="187511"/>
                                </a:lnTo>
                                <a:lnTo>
                                  <a:pt x="47133" y="187511"/>
                                </a:lnTo>
                                <a:lnTo>
                                  <a:pt x="54957" y="189610"/>
                                </a:lnTo>
                                <a:lnTo>
                                  <a:pt x="55152" y="189610"/>
                                </a:lnTo>
                                <a:lnTo>
                                  <a:pt x="63581" y="190853"/>
                                </a:lnTo>
                                <a:lnTo>
                                  <a:pt x="63883" y="190853"/>
                                </a:lnTo>
                                <a:lnTo>
                                  <a:pt x="72898" y="191261"/>
                                </a:lnTo>
                                <a:lnTo>
                                  <a:pt x="82137" y="190853"/>
                                </a:lnTo>
                                <a:lnTo>
                                  <a:pt x="90805" y="189610"/>
                                </a:lnTo>
                                <a:lnTo>
                                  <a:pt x="98901" y="187511"/>
                                </a:lnTo>
                                <a:lnTo>
                                  <a:pt x="106425" y="184530"/>
                                </a:lnTo>
                                <a:lnTo>
                                  <a:pt x="113452" y="180818"/>
                                </a:lnTo>
                                <a:lnTo>
                                  <a:pt x="115784" y="179197"/>
                                </a:lnTo>
                                <a:lnTo>
                                  <a:pt x="70485" y="179197"/>
                                </a:lnTo>
                                <a:lnTo>
                                  <a:pt x="65024" y="178180"/>
                                </a:lnTo>
                                <a:lnTo>
                                  <a:pt x="60601" y="176149"/>
                                </a:lnTo>
                                <a:lnTo>
                                  <a:pt x="55782" y="173989"/>
                                </a:lnTo>
                                <a:lnTo>
                                  <a:pt x="51435" y="170942"/>
                                </a:lnTo>
                                <a:lnTo>
                                  <a:pt x="33147" y="139064"/>
                                </a:lnTo>
                                <a:lnTo>
                                  <a:pt x="31623" y="133603"/>
                                </a:lnTo>
                                <a:lnTo>
                                  <a:pt x="28956" y="105663"/>
                                </a:lnTo>
                                <a:lnTo>
                                  <a:pt x="150365" y="105663"/>
                                </a:lnTo>
                                <a:lnTo>
                                  <a:pt x="150444" y="104659"/>
                                </a:lnTo>
                                <a:lnTo>
                                  <a:pt x="145986" y="52387"/>
                                </a:lnTo>
                                <a:lnTo>
                                  <a:pt x="120866" y="13019"/>
                                </a:lnTo>
                                <a:lnTo>
                                  <a:pt x="119090" y="12064"/>
                                </a:lnTo>
                                <a:close/>
                              </a:path>
                              <a:path w="151130" h="191770">
                                <a:moveTo>
                                  <a:pt x="150365" y="105663"/>
                                </a:moveTo>
                                <a:lnTo>
                                  <a:pt x="122682" y="105663"/>
                                </a:lnTo>
                                <a:lnTo>
                                  <a:pt x="122555" y="111251"/>
                                </a:lnTo>
                                <a:lnTo>
                                  <a:pt x="122307" y="114966"/>
                                </a:lnTo>
                                <a:lnTo>
                                  <a:pt x="122287" y="115268"/>
                                </a:lnTo>
                                <a:lnTo>
                                  <a:pt x="122174" y="116967"/>
                                </a:lnTo>
                                <a:lnTo>
                                  <a:pt x="121538" y="122808"/>
                                </a:lnTo>
                                <a:lnTo>
                                  <a:pt x="120844" y="128015"/>
                                </a:lnTo>
                                <a:lnTo>
                                  <a:pt x="120776" y="128524"/>
                                </a:lnTo>
                                <a:lnTo>
                                  <a:pt x="119853" y="133603"/>
                                </a:lnTo>
                                <a:lnTo>
                                  <a:pt x="100964" y="171196"/>
                                </a:lnTo>
                                <a:lnTo>
                                  <a:pt x="82550" y="179197"/>
                                </a:lnTo>
                                <a:lnTo>
                                  <a:pt x="115784" y="179197"/>
                                </a:lnTo>
                                <a:lnTo>
                                  <a:pt x="143009" y="143188"/>
                                </a:lnTo>
                                <a:lnTo>
                                  <a:pt x="149510" y="115268"/>
                                </a:lnTo>
                                <a:lnTo>
                                  <a:pt x="150365" y="105663"/>
                                </a:lnTo>
                                <a:close/>
                              </a:path>
                              <a:path w="151130" h="191770">
                                <a:moveTo>
                                  <a:pt x="72771" y="0"/>
                                </a:moveTo>
                                <a:lnTo>
                                  <a:pt x="27574" y="4746"/>
                                </a:lnTo>
                                <a:lnTo>
                                  <a:pt x="12446" y="8000"/>
                                </a:lnTo>
                                <a:lnTo>
                                  <a:pt x="12446" y="45847"/>
                                </a:lnTo>
                                <a:lnTo>
                                  <a:pt x="26035" y="45847"/>
                                </a:lnTo>
                                <a:lnTo>
                                  <a:pt x="27559" y="39877"/>
                                </a:lnTo>
                                <a:lnTo>
                                  <a:pt x="29591" y="34671"/>
                                </a:lnTo>
                                <a:lnTo>
                                  <a:pt x="32385" y="30352"/>
                                </a:lnTo>
                                <a:lnTo>
                                  <a:pt x="35179" y="26161"/>
                                </a:lnTo>
                                <a:lnTo>
                                  <a:pt x="38481" y="22605"/>
                                </a:lnTo>
                                <a:lnTo>
                                  <a:pt x="42418" y="19938"/>
                                </a:lnTo>
                                <a:lnTo>
                                  <a:pt x="46228" y="17272"/>
                                </a:lnTo>
                                <a:lnTo>
                                  <a:pt x="50673" y="15239"/>
                                </a:lnTo>
                                <a:lnTo>
                                  <a:pt x="60325" y="12700"/>
                                </a:lnTo>
                                <a:lnTo>
                                  <a:pt x="65532" y="12064"/>
                                </a:lnTo>
                                <a:lnTo>
                                  <a:pt x="119090" y="12064"/>
                                </a:lnTo>
                                <a:lnTo>
                                  <a:pt x="107426" y="5794"/>
                                </a:lnTo>
                                <a:lnTo>
                                  <a:pt x="91390" y="1450"/>
                                </a:lnTo>
                                <a:lnTo>
                                  <a:pt x="72771" y="0"/>
                                </a:lnTo>
                                <a:close/>
                              </a:path>
                            </a:pathLst>
                          </a:custGeom>
                          <a:solidFill>
                            <a:srgbClr val="000000"/>
                          </a:solidFill>
                        </wps:spPr>
                        <wps:bodyPr wrap="square" lIns="0" tIns="0" rIns="0" bIns="0" rtlCol="0">
                          <a:prstTxWarp prst="textNoShape">
                            <a:avLst/>
                          </a:prstTxWarp>
                          <a:noAutofit/>
                        </wps:bodyPr>
                      </wps:wsp>
                      <wps:wsp>
                        <wps:cNvPr id="84" name="Graphic 84"/>
                        <wps:cNvSpPr/>
                        <wps:spPr>
                          <a:xfrm>
                            <a:off x="4034923" y="63868"/>
                            <a:ext cx="151130" cy="191770"/>
                          </a:xfrm>
                          <a:custGeom>
                            <a:avLst/>
                            <a:gdLst/>
                            <a:ahLst/>
                            <a:cxnLst/>
                            <a:rect l="l" t="t" r="r" b="b"/>
                            <a:pathLst>
                              <a:path w="151130" h="191770">
                                <a:moveTo>
                                  <a:pt x="28956" y="105663"/>
                                </a:moveTo>
                                <a:lnTo>
                                  <a:pt x="28956" y="111125"/>
                                </a:lnTo>
                                <a:lnTo>
                                  <a:pt x="29210" y="116585"/>
                                </a:lnTo>
                                <a:lnTo>
                                  <a:pt x="29845" y="122300"/>
                                </a:lnTo>
                                <a:lnTo>
                                  <a:pt x="30480" y="128015"/>
                                </a:lnTo>
                                <a:lnTo>
                                  <a:pt x="31623" y="133603"/>
                                </a:lnTo>
                                <a:lnTo>
                                  <a:pt x="33147" y="139064"/>
                                </a:lnTo>
                                <a:lnTo>
                                  <a:pt x="34544" y="144652"/>
                                </a:lnTo>
                                <a:lnTo>
                                  <a:pt x="36575" y="149732"/>
                                </a:lnTo>
                                <a:lnTo>
                                  <a:pt x="38988" y="154558"/>
                                </a:lnTo>
                                <a:lnTo>
                                  <a:pt x="41401" y="159384"/>
                                </a:lnTo>
                                <a:lnTo>
                                  <a:pt x="60325" y="176022"/>
                                </a:lnTo>
                                <a:lnTo>
                                  <a:pt x="65024" y="178180"/>
                                </a:lnTo>
                                <a:lnTo>
                                  <a:pt x="70485" y="179197"/>
                                </a:lnTo>
                                <a:lnTo>
                                  <a:pt x="76581" y="179197"/>
                                </a:lnTo>
                                <a:lnTo>
                                  <a:pt x="82550" y="179197"/>
                                </a:lnTo>
                                <a:lnTo>
                                  <a:pt x="112903" y="155067"/>
                                </a:lnTo>
                                <a:lnTo>
                                  <a:pt x="118363" y="139573"/>
                                </a:lnTo>
                                <a:lnTo>
                                  <a:pt x="119761" y="134111"/>
                                </a:lnTo>
                                <a:lnTo>
                                  <a:pt x="122682" y="105663"/>
                                </a:lnTo>
                                <a:lnTo>
                                  <a:pt x="28956" y="105663"/>
                                </a:lnTo>
                                <a:close/>
                              </a:path>
                              <a:path w="151130" h="191770">
                                <a:moveTo>
                                  <a:pt x="72771" y="0"/>
                                </a:moveTo>
                                <a:lnTo>
                                  <a:pt x="120866" y="13019"/>
                                </a:lnTo>
                                <a:lnTo>
                                  <a:pt x="145986" y="52387"/>
                                </a:lnTo>
                                <a:lnTo>
                                  <a:pt x="150749" y="93852"/>
                                </a:lnTo>
                                <a:lnTo>
                                  <a:pt x="150439" y="104828"/>
                                </a:lnTo>
                                <a:lnTo>
                                  <a:pt x="143009" y="143188"/>
                                </a:lnTo>
                                <a:lnTo>
                                  <a:pt x="119872" y="176355"/>
                                </a:lnTo>
                                <a:lnTo>
                                  <a:pt x="82137" y="190853"/>
                                </a:lnTo>
                                <a:lnTo>
                                  <a:pt x="72898" y="191261"/>
                                </a:lnTo>
                                <a:lnTo>
                                  <a:pt x="63446" y="190833"/>
                                </a:lnTo>
                                <a:lnTo>
                                  <a:pt x="26908" y="176037"/>
                                </a:lnTo>
                                <a:lnTo>
                                  <a:pt x="6371" y="142680"/>
                                </a:lnTo>
                                <a:lnTo>
                                  <a:pt x="259" y="104659"/>
                                </a:lnTo>
                                <a:lnTo>
                                  <a:pt x="0" y="93852"/>
                                </a:lnTo>
                                <a:lnTo>
                                  <a:pt x="0" y="93090"/>
                                </a:lnTo>
                                <a:lnTo>
                                  <a:pt x="122936" y="93090"/>
                                </a:lnTo>
                                <a:lnTo>
                                  <a:pt x="122699" y="85351"/>
                                </a:lnTo>
                                <a:lnTo>
                                  <a:pt x="114931" y="42918"/>
                                </a:lnTo>
                                <a:lnTo>
                                  <a:pt x="85185" y="13779"/>
                                </a:lnTo>
                                <a:lnTo>
                                  <a:pt x="70993" y="12064"/>
                                </a:lnTo>
                                <a:lnTo>
                                  <a:pt x="65532" y="12064"/>
                                </a:lnTo>
                                <a:lnTo>
                                  <a:pt x="60325" y="12700"/>
                                </a:lnTo>
                                <a:lnTo>
                                  <a:pt x="55499" y="13970"/>
                                </a:lnTo>
                                <a:lnTo>
                                  <a:pt x="50673" y="15239"/>
                                </a:lnTo>
                                <a:lnTo>
                                  <a:pt x="46228" y="17272"/>
                                </a:lnTo>
                                <a:lnTo>
                                  <a:pt x="42418" y="19938"/>
                                </a:lnTo>
                                <a:lnTo>
                                  <a:pt x="38481" y="22605"/>
                                </a:lnTo>
                                <a:lnTo>
                                  <a:pt x="26035" y="45847"/>
                                </a:lnTo>
                                <a:lnTo>
                                  <a:pt x="12446" y="45847"/>
                                </a:lnTo>
                                <a:lnTo>
                                  <a:pt x="12446" y="8000"/>
                                </a:lnTo>
                                <a:lnTo>
                                  <a:pt x="20040" y="6284"/>
                                </a:lnTo>
                                <a:lnTo>
                                  <a:pt x="65027" y="140"/>
                                </a:lnTo>
                                <a:lnTo>
                                  <a:pt x="72771" y="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32.119476pt;margin-top:55.400002pt;width:332.85pt;height:29.1pt;mso-position-horizontal-relative:page;mso-position-vertical-relative:paragraph;z-index:-15727104;mso-wrap-distance-left:0;mso-wrap-distance-right:0" id="docshapegroup70" coordorigin="2642,1108" coordsize="6657,582">
                <v:shape style="position:absolute;left:2642;top:1141;width:2447;height:424" type="#_x0000_t75" id="docshape71" stroked="false">
                  <v:imagedata r:id="rId30" o:title=""/>
                </v:shape>
                <v:shape style="position:absolute;left:2645;top:1149;width:2398;height:370" type="#_x0000_t75" id="docshape72" stroked="false">
                  <v:imagedata r:id="rId31" o:title=""/>
                </v:shape>
                <v:shape style="position:absolute;left:5040;top:1175;width:333;height:400" type="#_x0000_t75" id="docshape73" stroked="false">
                  <v:imagedata r:id="rId7" o:title=""/>
                </v:shape>
                <v:shape style="position:absolute;left:5070;top:1208;width:238;height:302" id="docshape74" coordorigin="5070,1209" coordsize="238,302" path="m5258,1228l5182,1228,5194,1228,5204,1230,5214,1234,5222,1238,5233,1246,5241,1255,5247,1267,5251,1276,5255,1286,5258,1297,5260,1308,5261,1319,5263,1331,5263,1343,5264,1355,5070,1355,5070,1356,5071,1373,5072,1390,5074,1405,5076,1419,5077,1420,5080,1433,5085,1446,5090,1457,5097,1468,5104,1477,5109,1483,5113,1486,5122,1493,5133,1499,5144,1504,5144,1504,5157,1507,5157,1507,5170,1509,5171,1509,5185,1510,5200,1509,5213,1507,5226,1504,5238,1499,5249,1493,5253,1491,5181,1491,5173,1489,5166,1486,5158,1483,5151,1478,5146,1472,5140,1466,5135,1460,5128,1444,5125,1436,5122,1428,5120,1419,5118,1411,5118,1410,5116,1393,5116,1390,5116,1384,5116,1375,5307,1375,5307,1373,5308,1356,5306,1321,5300,1291,5291,1266,5278,1245,5261,1229,5258,1228xm5307,1375l5263,1375,5263,1384,5263,1390,5263,1390,5263,1393,5262,1402,5261,1410,5260,1411,5259,1419,5259,1420,5255,1436,5254,1437,5252,1445,5248,1453,5244,1460,5240,1467,5235,1473,5229,1478,5223,1483,5216,1486,5209,1489,5200,1491,5253,1491,5259,1486,5268,1478,5276,1469,5284,1458,5290,1447,5295,1434,5300,1420,5303,1406,5306,1390,5307,1375xm5185,1209l5173,1209,5161,1209,5149,1211,5137,1212,5125,1214,5114,1216,5102,1218,5090,1221,5090,1281,5111,1281,5114,1271,5117,1263,5121,1256,5126,1250,5131,1244,5137,1240,5143,1236,5150,1233,5165,1229,5173,1228,5258,1228,5239,1218,5214,1211,5185,1209xe" filled="true" fillcolor="#000000" stroked="false">
                  <v:path arrowok="t"/>
                  <v:fill type="solid"/>
                </v:shape>
                <v:shape style="position:absolute;left:5070;top:1208;width:238;height:302" id="docshape75" coordorigin="5070,1209" coordsize="238,302" path="m5116,1375l5116,1384,5116,1392,5117,1401,5118,1410,5120,1419,5122,1428,5125,1436,5128,1444,5132,1452,5135,1460,5140,1466,5146,1472,5151,1478,5158,1482,5165,1486,5173,1489,5181,1491,5191,1491,5200,1491,5209,1489,5216,1486,5223,1483,5229,1478,5235,1473,5240,1467,5244,1460,5248,1453,5252,1445,5254,1437,5257,1428,5259,1420,5260,1411,5262,1402,5263,1393,5263,1384,5263,1375,5116,1375xm5185,1209l5214,1211,5239,1218,5261,1229,5278,1245,5291,1266,5300,1291,5306,1321,5308,1356,5307,1374,5306,1390,5303,1406,5300,1420,5295,1434,5290,1447,5284,1458,5276,1469,5268,1478,5259,1486,5249,1493,5238,1499,5226,1504,5213,1507,5200,1509,5185,1510,5170,1509,5156,1507,5144,1504,5132,1499,5122,1493,5113,1486,5104,1477,5097,1468,5090,1457,5085,1446,5080,1433,5077,1420,5074,1405,5072,1390,5071,1373,5070,1356,5070,1355,5264,1355,5263,1343,5263,1331,5261,1319,5260,1308,5258,1297,5255,1286,5251,1276,5247,1267,5241,1255,5233,1246,5222,1238,5214,1234,5204,1230,5194,1228,5182,1228,5173,1228,5165,1229,5158,1231,5150,1233,5143,1236,5137,1240,5131,1244,5126,1250,5121,1256,5117,1263,5114,1271,5111,1281,5090,1281,5090,1221,5102,1218,5114,1216,5125,1214,5137,1212,5149,1211,5161,1209,5173,1209,5185,1209xe" filled="false" stroked="true" strokeweight=".75pt" strokecolor="#000000">
                  <v:path arrowok="t"/>
                  <v:stroke dashstyle="solid"/>
                </v:shape>
                <v:shape style="position:absolute;left:5323;top:1189;width:693;height:501" type="#_x0000_t75" id="docshape76" stroked="false">
                  <v:imagedata r:id="rId32" o:title=""/>
                </v:shape>
                <v:shape style="position:absolute;left:5344;top:1212;width:796;height:420" type="#_x0000_t75" id="docshape77" stroked="false">
                  <v:imagedata r:id="rId33" o:title=""/>
                </v:shape>
                <v:shape style="position:absolute;left:5947;top:1108;width:189;height:467" type="#_x0000_t75" id="docshape78" stroked="false">
                  <v:imagedata r:id="rId10" o:title=""/>
                </v:shape>
                <v:shape style="position:absolute;left:5970;top:1132;width:106;height:382" type="#_x0000_t75" id="docshape79" stroked="false">
                  <v:imagedata r:id="rId34" o:title=""/>
                </v:shape>
                <v:shape style="position:absolute;left:6072;top:1127;width:2968;height:448" type="#_x0000_t75" id="docshape80" stroked="false">
                  <v:imagedata r:id="rId35" o:title=""/>
                </v:shape>
                <v:shape style="position:absolute;left:6096;top:1149;width:2883;height:369" type="#_x0000_t75" id="docshape81" stroked="false">
                  <v:imagedata r:id="rId36" o:title=""/>
                </v:shape>
                <v:shape style="position:absolute;left:8966;top:1175;width:333;height:400" type="#_x0000_t75" id="docshape82" stroked="false">
                  <v:imagedata r:id="rId7" o:title=""/>
                </v:shape>
                <v:shape style="position:absolute;left:8996;top:1208;width:238;height:302" id="docshape83" coordorigin="8997,1209" coordsize="238,302" path="m9184,1228l9108,1228,9120,1228,9131,1230,9140,1234,9149,1238,9159,1246,9167,1255,9173,1267,9178,1276,9181,1286,9184,1297,9186,1308,9188,1319,9189,1331,9190,1343,9190,1355,8997,1355,8997,1356,8997,1373,8998,1390,9000,1405,9003,1419,9003,1420,9007,1433,9011,1446,9017,1457,9023,1468,9031,1477,9036,1483,9039,1486,9048,1493,9059,1499,9071,1504,9071,1504,9083,1507,9083,1507,9097,1509,9097,1509,9111,1510,9126,1509,9140,1507,9152,1504,9164,1499,9175,1493,9179,1491,9108,1491,9099,1489,9092,1486,9084,1483,9078,1478,9072,1472,9066,1466,9062,1460,9054,1444,9051,1436,9049,1428,9046,1419,9045,1411,9045,1410,9043,1393,9042,1390,9042,1384,9042,1375,9233,1375,9234,1373,9234,1356,9232,1321,9226,1291,9217,1266,9204,1245,9187,1229,9184,1228xm9233,1375l9190,1375,9190,1384,9189,1390,9189,1390,9189,1393,9188,1402,9187,1410,9187,1411,9185,1419,9185,1420,9181,1436,9181,1437,9178,1445,9174,1453,9171,1460,9166,1467,9161,1473,9156,1478,9149,1483,9142,1486,9135,1489,9127,1491,9179,1491,9185,1486,9194,1478,9203,1469,9210,1458,9216,1447,9222,1434,9226,1420,9230,1406,9232,1390,9233,1375xm9111,1209l9099,1209,9087,1209,9075,1211,9063,1212,9052,1214,9040,1216,9028,1218,9016,1221,9016,1281,9038,1281,9040,1271,9043,1263,9048,1256,9052,1250,9057,1244,9063,1240,9069,1236,9076,1233,9092,1229,9100,1228,9184,1228,9166,1218,9141,1211,9111,1209xe" filled="true" fillcolor="#000000" stroked="false">
                  <v:path arrowok="t"/>
                  <v:fill type="solid"/>
                </v:shape>
                <v:shape style="position:absolute;left:8996;top:1208;width:238;height:302" id="docshape84" coordorigin="8997,1209" coordsize="238,302" path="m9042,1375l9042,1384,9043,1392,9044,1401,9045,1410,9046,1419,9049,1428,9051,1436,9054,1444,9058,1452,9062,1460,9066,1466,9072,1472,9078,1478,9084,1482,9092,1486,9099,1489,9108,1491,9117,1491,9127,1491,9135,1489,9142,1486,9149,1483,9156,1478,9161,1473,9166,1467,9171,1460,9174,1453,9178,1445,9181,1437,9183,1428,9185,1420,9187,1411,9188,1402,9189,1393,9190,1384,9190,1375,9042,1375xm9111,1209l9141,1211,9166,1218,9187,1229,9204,1245,9217,1266,9226,1291,9232,1321,9234,1356,9234,1374,9232,1390,9230,1406,9226,1420,9222,1434,9216,1447,9210,1458,9203,1469,9195,1478,9185,1486,9175,1493,9164,1499,9152,1504,9140,1507,9126,1509,9111,1510,9097,1509,9083,1507,9070,1504,9059,1499,9048,1493,9039,1486,9031,1477,9023,1468,9017,1457,9011,1446,9007,1433,9003,1420,9000,1405,8998,1390,8997,1373,8997,1356,8997,1355,9190,1355,9190,1343,9189,1331,9188,1319,9186,1308,9184,1297,9181,1286,9178,1276,9173,1267,9167,1255,9159,1246,9149,1238,9140,1234,9131,1230,9120,1228,9108,1228,9100,1228,9092,1229,9084,1231,9076,1233,9069,1236,9063,1240,9057,1244,9052,1250,9048,1256,9043,1263,9040,1271,9038,1281,9016,1281,9016,1221,9028,1218,9040,1216,9052,1214,9063,1212,9075,1211,9087,1209,9099,1209,9111,1209xe" filled="false" stroked="true" strokeweight=".75pt" strokecolor="#000000">
                  <v:path arrowok="t"/>
                  <v:stroke dashstyle="solid"/>
                </v:shape>
                <w10:wrap type="topAndBottom"/>
              </v:group>
            </w:pict>
          </mc:Fallback>
        </mc:AlternateContent>
      </w:r>
    </w:p>
    <w:p>
      <w:pPr>
        <w:pStyle w:val="BodyText"/>
        <w:spacing w:before="5"/>
        <w:ind w:left="0"/>
        <w:rPr>
          <w:sz w:val="19"/>
        </w:rPr>
      </w:pPr>
    </w:p>
    <w:p>
      <w:pPr>
        <w:pStyle w:val="BodyText"/>
        <w:ind w:left="0"/>
        <w:rPr>
          <w:sz w:val="20"/>
        </w:rPr>
      </w:pPr>
    </w:p>
    <w:p>
      <w:pPr>
        <w:pStyle w:val="BodyText"/>
        <w:spacing w:before="161"/>
        <w:ind w:left="0"/>
        <w:rPr>
          <w:sz w:val="20"/>
        </w:rPr>
      </w:pPr>
      <w:r>
        <w:rPr>
          <w:sz w:val="20"/>
        </w:rPr>
        <mc:AlternateContent>
          <mc:Choice Requires="wps">
            <w:drawing>
              <wp:anchor distT="0" distB="0" distL="0" distR="0" allowOverlap="1" layoutInCell="1" locked="0" behindDoc="1" simplePos="0" relativeHeight="487589888">
                <wp:simplePos x="0" y="0"/>
                <wp:positionH relativeFrom="page">
                  <wp:posOffset>719277</wp:posOffset>
                </wp:positionH>
                <wp:positionV relativeFrom="paragraph">
                  <wp:posOffset>263802</wp:posOffset>
                </wp:positionV>
                <wp:extent cx="1536065" cy="226695"/>
                <wp:effectExtent l="0" t="0" r="0" b="0"/>
                <wp:wrapTopAndBottom/>
                <wp:docPr id="85" name="Group 85"/>
                <wp:cNvGraphicFramePr>
                  <a:graphicFrameLocks/>
                </wp:cNvGraphicFramePr>
                <a:graphic>
                  <a:graphicData uri="http://schemas.microsoft.com/office/word/2010/wordprocessingGroup">
                    <wpg:wgp>
                      <wpg:cNvPr id="85" name="Group 85"/>
                      <wpg:cNvGrpSpPr/>
                      <wpg:grpSpPr>
                        <a:xfrm>
                          <a:off x="0" y="0"/>
                          <a:ext cx="1536065" cy="226695"/>
                          <a:chExt cx="1536065" cy="226695"/>
                        </a:xfrm>
                      </wpg:grpSpPr>
                      <pic:pic>
                        <pic:nvPicPr>
                          <pic:cNvPr id="86" name="Image 86"/>
                          <pic:cNvPicPr/>
                        </pic:nvPicPr>
                        <pic:blipFill>
                          <a:blip r:embed="rId37" cstate="print"/>
                          <a:stretch>
                            <a:fillRect/>
                          </a:stretch>
                        </pic:blipFill>
                        <pic:spPr>
                          <a:xfrm>
                            <a:off x="0" y="1723"/>
                            <a:ext cx="1535580" cy="199445"/>
                          </a:xfrm>
                          <a:prstGeom prst="rect">
                            <a:avLst/>
                          </a:prstGeom>
                        </pic:spPr>
                      </pic:pic>
                      <wps:wsp>
                        <wps:cNvPr id="87" name="Textbox 87"/>
                        <wps:cNvSpPr txBox="1"/>
                        <wps:spPr>
                          <a:xfrm>
                            <a:off x="0" y="0"/>
                            <a:ext cx="1536065" cy="226695"/>
                          </a:xfrm>
                          <a:prstGeom prst="rect">
                            <a:avLst/>
                          </a:prstGeom>
                        </wps:spPr>
                        <wps:txbx>
                          <w:txbxContent>
                            <w:p>
                              <w:pPr>
                                <w:spacing w:line="356" w:lineRule="exact" w:before="0"/>
                                <w:ind w:left="0" w:right="-15" w:firstLine="0"/>
                                <w:jc w:val="left"/>
                                <w:rPr>
                                  <w:b/>
                                  <w:sz w:val="32"/>
                                </w:rPr>
                              </w:pPr>
                              <w:r>
                                <w:rPr>
                                  <w:b/>
                                  <w:sz w:val="32"/>
                                </w:rPr>
                                <w:t>Ümumi</w:t>
                              </w:r>
                              <w:r>
                                <w:rPr>
                                  <w:b/>
                                  <w:spacing w:val="-6"/>
                                  <w:sz w:val="32"/>
                                </w:rPr>
                                <w:t> </w:t>
                              </w:r>
                              <w:r>
                                <w:rPr>
                                  <w:b/>
                                  <w:spacing w:val="-2"/>
                                  <w:sz w:val="32"/>
                                </w:rPr>
                                <w:t>məlumat:</w:t>
                              </w:r>
                            </w:p>
                          </w:txbxContent>
                        </wps:txbx>
                        <wps:bodyPr wrap="square" lIns="0" tIns="0" rIns="0" bIns="0" rtlCol="0">
                          <a:noAutofit/>
                        </wps:bodyPr>
                      </wps:wsp>
                    </wpg:wgp>
                  </a:graphicData>
                </a:graphic>
              </wp:anchor>
            </w:drawing>
          </mc:Choice>
          <mc:Fallback>
            <w:pict>
              <v:group style="position:absolute;margin-left:56.63599pt;margin-top:20.771875pt;width:120.95pt;height:17.850pt;mso-position-horizontal-relative:page;mso-position-vertical-relative:paragraph;z-index:-15726592;mso-wrap-distance-left:0;mso-wrap-distance-right:0" id="docshapegroup85" coordorigin="1133,415" coordsize="2419,357">
                <v:shape style="position:absolute;left:1132;top:418;width:2419;height:315" type="#_x0000_t75" id="docshape86" stroked="false">
                  <v:imagedata r:id="rId37" o:title=""/>
                </v:shape>
                <v:shapetype id="_x0000_t202" o:spt="202" coordsize="21600,21600" path="m,l,21600r21600,l21600,xe">
                  <v:stroke joinstyle="miter"/>
                  <v:path gradientshapeok="t" o:connecttype="rect"/>
                </v:shapetype>
                <v:shape style="position:absolute;left:1132;top:415;width:2419;height:357" type="#_x0000_t202" id="docshape87" filled="false" stroked="false">
                  <v:textbox inset="0,0,0,0">
                    <w:txbxContent>
                      <w:p>
                        <w:pPr>
                          <w:spacing w:line="356" w:lineRule="exact" w:before="0"/>
                          <w:ind w:left="0" w:right="-15" w:firstLine="0"/>
                          <w:jc w:val="left"/>
                          <w:rPr>
                            <w:b/>
                            <w:sz w:val="32"/>
                          </w:rPr>
                        </w:pPr>
                        <w:r>
                          <w:rPr>
                            <w:b/>
                            <w:sz w:val="32"/>
                          </w:rPr>
                          <w:t>Ümumi</w:t>
                        </w:r>
                        <w:r>
                          <w:rPr>
                            <w:b/>
                            <w:spacing w:val="-6"/>
                            <w:sz w:val="32"/>
                          </w:rPr>
                          <w:t> </w:t>
                        </w:r>
                        <w:r>
                          <w:rPr>
                            <w:b/>
                            <w:spacing w:val="-2"/>
                            <w:sz w:val="32"/>
                          </w:rPr>
                          <w:t>məlumat:</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0400">
                <wp:simplePos x="0" y="0"/>
                <wp:positionH relativeFrom="page">
                  <wp:posOffset>719229</wp:posOffset>
                </wp:positionH>
                <wp:positionV relativeFrom="paragraph">
                  <wp:posOffset>641754</wp:posOffset>
                </wp:positionV>
                <wp:extent cx="2634615" cy="240665"/>
                <wp:effectExtent l="0" t="0" r="0" b="0"/>
                <wp:wrapTopAndBottom/>
                <wp:docPr id="88" name="Group 88"/>
                <wp:cNvGraphicFramePr>
                  <a:graphicFrameLocks/>
                </wp:cNvGraphicFramePr>
                <a:graphic>
                  <a:graphicData uri="http://schemas.microsoft.com/office/word/2010/wordprocessingGroup">
                    <wpg:wgp>
                      <wpg:cNvPr id="88" name="Group 88"/>
                      <wpg:cNvGrpSpPr/>
                      <wpg:grpSpPr>
                        <a:xfrm>
                          <a:off x="0" y="0"/>
                          <a:ext cx="2634615" cy="240665"/>
                          <a:chExt cx="2634615" cy="240665"/>
                        </a:xfrm>
                      </wpg:grpSpPr>
                      <pic:pic>
                        <pic:nvPicPr>
                          <pic:cNvPr id="89" name="Image 89"/>
                          <pic:cNvPicPr/>
                        </pic:nvPicPr>
                        <pic:blipFill>
                          <a:blip r:embed="rId38" cstate="print"/>
                          <a:stretch>
                            <a:fillRect/>
                          </a:stretch>
                        </pic:blipFill>
                        <pic:spPr>
                          <a:xfrm>
                            <a:off x="0" y="4771"/>
                            <a:ext cx="2622309" cy="235708"/>
                          </a:xfrm>
                          <a:prstGeom prst="rect">
                            <a:avLst/>
                          </a:prstGeom>
                        </pic:spPr>
                      </pic:pic>
                      <pic:pic>
                        <pic:nvPicPr>
                          <pic:cNvPr id="90" name="Image 90"/>
                          <pic:cNvPicPr/>
                        </pic:nvPicPr>
                        <pic:blipFill>
                          <a:blip r:embed="rId39" cstate="print"/>
                          <a:stretch>
                            <a:fillRect/>
                          </a:stretch>
                        </pic:blipFill>
                        <pic:spPr>
                          <a:xfrm>
                            <a:off x="676754" y="189853"/>
                            <a:ext cx="1957577" cy="43434"/>
                          </a:xfrm>
                          <a:prstGeom prst="rect">
                            <a:avLst/>
                          </a:prstGeom>
                        </pic:spPr>
                      </pic:pic>
                      <wps:wsp>
                        <wps:cNvPr id="91" name="Textbox 91"/>
                        <wps:cNvSpPr txBox="1"/>
                        <wps:spPr>
                          <a:xfrm>
                            <a:off x="0" y="0"/>
                            <a:ext cx="2634615" cy="240665"/>
                          </a:xfrm>
                          <a:prstGeom prst="rect">
                            <a:avLst/>
                          </a:prstGeom>
                        </wps:spPr>
                        <wps:txbx>
                          <w:txbxContent>
                            <w:p>
                              <w:pPr>
                                <w:spacing w:line="356" w:lineRule="exact" w:before="0"/>
                                <w:ind w:left="0" w:right="0" w:firstLine="0"/>
                                <w:jc w:val="left"/>
                                <w:rPr>
                                  <w:sz w:val="32"/>
                                </w:rPr>
                              </w:pPr>
                              <w:r>
                                <w:rPr>
                                  <w:sz w:val="32"/>
                                </w:rPr>
                                <w:t>İxtisas:</w:t>
                              </w:r>
                              <w:r>
                                <w:rPr>
                                  <w:spacing w:val="66"/>
                                  <w:sz w:val="32"/>
                                </w:rPr>
                                <w:t> </w:t>
                              </w:r>
                              <w:r>
                                <w:rPr>
                                  <w:sz w:val="32"/>
                                  <w:u w:val="single"/>
                                </w:rPr>
                                <w:t>Tibb</w:t>
                              </w:r>
                              <w:r>
                                <w:rPr>
                                  <w:spacing w:val="-7"/>
                                  <w:sz w:val="32"/>
                                  <w:u w:val="single"/>
                                </w:rPr>
                                <w:t> </w:t>
                              </w:r>
                              <w:r>
                                <w:rPr>
                                  <w:sz w:val="32"/>
                                  <w:u w:val="single"/>
                                </w:rPr>
                                <w:t>bacısı</w:t>
                              </w:r>
                              <w:r>
                                <w:rPr>
                                  <w:spacing w:val="-5"/>
                                  <w:sz w:val="32"/>
                                  <w:u w:val="single"/>
                                </w:rPr>
                                <w:t> </w:t>
                              </w:r>
                              <w:r>
                                <w:rPr>
                                  <w:sz w:val="32"/>
                                  <w:u w:val="single"/>
                                </w:rPr>
                                <w:t>(qardaşı)</w:t>
                              </w:r>
                              <w:r>
                                <w:rPr>
                                  <w:spacing w:val="-6"/>
                                  <w:sz w:val="32"/>
                                  <w:u w:val="single"/>
                                </w:rPr>
                                <w:t> </w:t>
                              </w:r>
                              <w:r>
                                <w:rPr>
                                  <w:spacing w:val="-5"/>
                                  <w:sz w:val="32"/>
                                  <w:u w:val="single"/>
                                </w:rPr>
                                <w:t>işi</w:t>
                              </w:r>
                            </w:p>
                          </w:txbxContent>
                        </wps:txbx>
                        <wps:bodyPr wrap="square" lIns="0" tIns="0" rIns="0" bIns="0" rtlCol="0">
                          <a:noAutofit/>
                        </wps:bodyPr>
                      </wps:wsp>
                    </wpg:wgp>
                  </a:graphicData>
                </a:graphic>
              </wp:anchor>
            </w:drawing>
          </mc:Choice>
          <mc:Fallback>
            <w:pict>
              <v:group style="position:absolute;margin-left:56.632248pt;margin-top:50.531876pt;width:207.45pt;height:18.95pt;mso-position-horizontal-relative:page;mso-position-vertical-relative:paragraph;z-index:-15726080;mso-wrap-distance-left:0;mso-wrap-distance-right:0" id="docshapegroup88" coordorigin="1133,1011" coordsize="4149,379">
                <v:shape style="position:absolute;left:1132;top:1018;width:4130;height:372" type="#_x0000_t75" id="docshape89" stroked="false">
                  <v:imagedata r:id="rId38" o:title=""/>
                </v:shape>
                <v:shape style="position:absolute;left:2198;top:1309;width:3083;height:69" type="#_x0000_t75" id="docshape90" stroked="false">
                  <v:imagedata r:id="rId39" o:title=""/>
                </v:shape>
                <v:shape style="position:absolute;left:1132;top:1010;width:4149;height:379" type="#_x0000_t202" id="docshape91" filled="false" stroked="false">
                  <v:textbox inset="0,0,0,0">
                    <w:txbxContent>
                      <w:p>
                        <w:pPr>
                          <w:spacing w:line="356" w:lineRule="exact" w:before="0"/>
                          <w:ind w:left="0" w:right="0" w:firstLine="0"/>
                          <w:jc w:val="left"/>
                          <w:rPr>
                            <w:sz w:val="32"/>
                          </w:rPr>
                        </w:pPr>
                        <w:r>
                          <w:rPr>
                            <w:sz w:val="32"/>
                          </w:rPr>
                          <w:t>İxtisas:</w:t>
                        </w:r>
                        <w:r>
                          <w:rPr>
                            <w:spacing w:val="66"/>
                            <w:sz w:val="32"/>
                          </w:rPr>
                          <w:t> </w:t>
                        </w:r>
                        <w:r>
                          <w:rPr>
                            <w:sz w:val="32"/>
                            <w:u w:val="single"/>
                          </w:rPr>
                          <w:t>Tibb</w:t>
                        </w:r>
                        <w:r>
                          <w:rPr>
                            <w:spacing w:val="-7"/>
                            <w:sz w:val="32"/>
                            <w:u w:val="single"/>
                          </w:rPr>
                          <w:t> </w:t>
                        </w:r>
                        <w:r>
                          <w:rPr>
                            <w:sz w:val="32"/>
                            <w:u w:val="single"/>
                          </w:rPr>
                          <w:t>bacısı</w:t>
                        </w:r>
                        <w:r>
                          <w:rPr>
                            <w:spacing w:val="-5"/>
                            <w:sz w:val="32"/>
                            <w:u w:val="single"/>
                          </w:rPr>
                          <w:t> </w:t>
                        </w:r>
                        <w:r>
                          <w:rPr>
                            <w:sz w:val="32"/>
                            <w:u w:val="single"/>
                          </w:rPr>
                          <w:t>(qardaşı)</w:t>
                        </w:r>
                        <w:r>
                          <w:rPr>
                            <w:spacing w:val="-6"/>
                            <w:sz w:val="32"/>
                            <w:u w:val="single"/>
                          </w:rPr>
                          <w:t> </w:t>
                        </w:r>
                        <w:r>
                          <w:rPr>
                            <w:spacing w:val="-5"/>
                            <w:sz w:val="32"/>
                            <w:u w:val="single"/>
                          </w:rPr>
                          <w:t>işi</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0912">
                <wp:simplePos x="0" y="0"/>
                <wp:positionH relativeFrom="page">
                  <wp:posOffset>719284</wp:posOffset>
                </wp:positionH>
                <wp:positionV relativeFrom="paragraph">
                  <wp:posOffset>1026056</wp:posOffset>
                </wp:positionV>
                <wp:extent cx="1881505" cy="233045"/>
                <wp:effectExtent l="0" t="0" r="0" b="0"/>
                <wp:wrapTopAndBottom/>
                <wp:docPr id="92" name="Group 92"/>
                <wp:cNvGraphicFramePr>
                  <a:graphicFrameLocks/>
                </wp:cNvGraphicFramePr>
                <a:graphic>
                  <a:graphicData uri="http://schemas.microsoft.com/office/word/2010/wordprocessingGroup">
                    <wpg:wgp>
                      <wpg:cNvPr id="92" name="Group 92"/>
                      <wpg:cNvGrpSpPr/>
                      <wpg:grpSpPr>
                        <a:xfrm>
                          <a:off x="0" y="0"/>
                          <a:ext cx="1881505" cy="233045"/>
                          <a:chExt cx="1881505" cy="233045"/>
                        </a:xfrm>
                      </wpg:grpSpPr>
                      <pic:pic>
                        <pic:nvPicPr>
                          <pic:cNvPr id="93" name="Image 93"/>
                          <pic:cNvPicPr/>
                        </pic:nvPicPr>
                        <pic:blipFill>
                          <a:blip r:embed="rId40" cstate="print"/>
                          <a:stretch>
                            <a:fillRect/>
                          </a:stretch>
                        </pic:blipFill>
                        <pic:spPr>
                          <a:xfrm>
                            <a:off x="0" y="36247"/>
                            <a:ext cx="1873875" cy="163182"/>
                          </a:xfrm>
                          <a:prstGeom prst="rect">
                            <a:avLst/>
                          </a:prstGeom>
                        </pic:spPr>
                      </pic:pic>
                      <pic:pic>
                        <pic:nvPicPr>
                          <pic:cNvPr id="94" name="Image 94"/>
                          <pic:cNvPicPr/>
                        </pic:nvPicPr>
                        <pic:blipFill>
                          <a:blip r:embed="rId41" cstate="print"/>
                          <a:stretch>
                            <a:fillRect/>
                          </a:stretch>
                        </pic:blipFill>
                        <pic:spPr>
                          <a:xfrm>
                            <a:off x="487724" y="189599"/>
                            <a:ext cx="229374" cy="43434"/>
                          </a:xfrm>
                          <a:prstGeom prst="rect">
                            <a:avLst/>
                          </a:prstGeom>
                        </pic:spPr>
                      </pic:pic>
                      <pic:pic>
                        <pic:nvPicPr>
                          <pic:cNvPr id="95" name="Image 95"/>
                          <pic:cNvPicPr/>
                        </pic:nvPicPr>
                        <pic:blipFill>
                          <a:blip r:embed="rId42" cstate="print"/>
                          <a:stretch>
                            <a:fillRect/>
                          </a:stretch>
                        </pic:blipFill>
                        <pic:spPr>
                          <a:xfrm>
                            <a:off x="1700827" y="189599"/>
                            <a:ext cx="180594" cy="43434"/>
                          </a:xfrm>
                          <a:prstGeom prst="rect">
                            <a:avLst/>
                          </a:prstGeom>
                        </pic:spPr>
                      </pic:pic>
                      <wps:wsp>
                        <wps:cNvPr id="96" name="Textbox 96"/>
                        <wps:cNvSpPr txBox="1"/>
                        <wps:spPr>
                          <a:xfrm>
                            <a:off x="348" y="0"/>
                            <a:ext cx="709295" cy="226695"/>
                          </a:xfrm>
                          <a:prstGeom prst="rect">
                            <a:avLst/>
                          </a:prstGeom>
                        </wps:spPr>
                        <wps:txbx>
                          <w:txbxContent>
                            <w:p>
                              <w:pPr>
                                <w:spacing w:line="356" w:lineRule="exact" w:before="0"/>
                                <w:ind w:left="0" w:right="0" w:firstLine="0"/>
                                <w:jc w:val="left"/>
                                <w:rPr>
                                  <w:sz w:val="32"/>
                                </w:rPr>
                              </w:pPr>
                              <w:r>
                                <w:rPr>
                                  <w:sz w:val="32"/>
                                </w:rPr>
                                <w:t>Kurs:</w:t>
                              </w:r>
                              <w:r>
                                <w:rPr>
                                  <w:spacing w:val="-9"/>
                                  <w:sz w:val="32"/>
                                </w:rPr>
                                <w:t> </w:t>
                              </w:r>
                              <w:r>
                                <w:rPr>
                                  <w:spacing w:val="-10"/>
                                  <w:sz w:val="32"/>
                                  <w:u w:val="single"/>
                                </w:rPr>
                                <w:t>Ⅲ</w:t>
                              </w:r>
                            </w:p>
                          </w:txbxContent>
                        </wps:txbx>
                        <wps:bodyPr wrap="square" lIns="0" tIns="0" rIns="0" bIns="0" rtlCol="0">
                          <a:noAutofit/>
                        </wps:bodyPr>
                      </wps:wsp>
                      <wps:wsp>
                        <wps:cNvPr id="97" name="Textbox 97"/>
                        <wps:cNvSpPr txBox="1"/>
                        <wps:spPr>
                          <a:xfrm>
                            <a:off x="954702" y="0"/>
                            <a:ext cx="919480" cy="226695"/>
                          </a:xfrm>
                          <a:prstGeom prst="rect">
                            <a:avLst/>
                          </a:prstGeom>
                        </wps:spPr>
                        <wps:txbx>
                          <w:txbxContent>
                            <w:p>
                              <w:pPr>
                                <w:spacing w:line="356" w:lineRule="exact" w:before="0"/>
                                <w:ind w:left="0" w:right="0" w:firstLine="0"/>
                                <w:jc w:val="left"/>
                                <w:rPr>
                                  <w:sz w:val="32"/>
                                </w:rPr>
                              </w:pPr>
                              <w:r>
                                <w:rPr>
                                  <w:sz w:val="32"/>
                                </w:rPr>
                                <w:t>Semestr:</w:t>
                              </w:r>
                              <w:r>
                                <w:rPr>
                                  <w:spacing w:val="-13"/>
                                  <w:sz w:val="32"/>
                                </w:rPr>
                                <w:t> </w:t>
                              </w:r>
                              <w:r>
                                <w:rPr>
                                  <w:spacing w:val="-10"/>
                                  <w:sz w:val="32"/>
                                  <w:u w:val="single"/>
                                </w:rPr>
                                <w:t>Ⅴ</w:t>
                              </w:r>
                            </w:p>
                          </w:txbxContent>
                        </wps:txbx>
                        <wps:bodyPr wrap="square" lIns="0" tIns="0" rIns="0" bIns="0" rtlCol="0">
                          <a:noAutofit/>
                        </wps:bodyPr>
                      </wps:wsp>
                    </wpg:wgp>
                  </a:graphicData>
                </a:graphic>
              </wp:anchor>
            </w:drawing>
          </mc:Choice>
          <mc:Fallback>
            <w:pict>
              <v:group style="position:absolute;margin-left:56.636536pt;margin-top:80.791878pt;width:148.15pt;height:18.350pt;mso-position-horizontal-relative:page;mso-position-vertical-relative:paragraph;z-index:-15725568;mso-wrap-distance-left:0;mso-wrap-distance-right:0" id="docshapegroup92" coordorigin="1133,1616" coordsize="2963,367">
                <v:shape style="position:absolute;left:1132;top:1672;width:2951;height:257" type="#_x0000_t75" id="docshape93" stroked="false">
                  <v:imagedata r:id="rId40" o:title=""/>
                </v:shape>
                <v:shape style="position:absolute;left:1900;top:1914;width:362;height:69" type="#_x0000_t75" id="docshape94" stroked="false">
                  <v:imagedata r:id="rId41" o:title=""/>
                </v:shape>
                <v:shape style="position:absolute;left:3811;top:1914;width:285;height:69" type="#_x0000_t75" id="docshape95" stroked="false">
                  <v:imagedata r:id="rId42" o:title=""/>
                </v:shape>
                <v:shape style="position:absolute;left:1133;top:1615;width:1117;height:357" type="#_x0000_t202" id="docshape96" filled="false" stroked="false">
                  <v:textbox inset="0,0,0,0">
                    <w:txbxContent>
                      <w:p>
                        <w:pPr>
                          <w:spacing w:line="356" w:lineRule="exact" w:before="0"/>
                          <w:ind w:left="0" w:right="0" w:firstLine="0"/>
                          <w:jc w:val="left"/>
                          <w:rPr>
                            <w:sz w:val="32"/>
                          </w:rPr>
                        </w:pPr>
                        <w:r>
                          <w:rPr>
                            <w:sz w:val="32"/>
                          </w:rPr>
                          <w:t>Kurs:</w:t>
                        </w:r>
                        <w:r>
                          <w:rPr>
                            <w:spacing w:val="-9"/>
                            <w:sz w:val="32"/>
                          </w:rPr>
                          <w:t> </w:t>
                        </w:r>
                        <w:r>
                          <w:rPr>
                            <w:spacing w:val="-10"/>
                            <w:sz w:val="32"/>
                            <w:u w:val="single"/>
                          </w:rPr>
                          <w:t>Ⅲ</w:t>
                        </w:r>
                      </w:p>
                    </w:txbxContent>
                  </v:textbox>
                  <w10:wrap type="none"/>
                </v:shape>
                <v:shape style="position:absolute;left:2636;top:1615;width:1448;height:357" type="#_x0000_t202" id="docshape97" filled="false" stroked="false">
                  <v:textbox inset="0,0,0,0">
                    <w:txbxContent>
                      <w:p>
                        <w:pPr>
                          <w:spacing w:line="356" w:lineRule="exact" w:before="0"/>
                          <w:ind w:left="0" w:right="0" w:firstLine="0"/>
                          <w:jc w:val="left"/>
                          <w:rPr>
                            <w:sz w:val="32"/>
                          </w:rPr>
                        </w:pPr>
                        <w:r>
                          <w:rPr>
                            <w:sz w:val="32"/>
                          </w:rPr>
                          <w:t>Semestr:</w:t>
                        </w:r>
                        <w:r>
                          <w:rPr>
                            <w:spacing w:val="-13"/>
                            <w:sz w:val="32"/>
                          </w:rPr>
                          <w:t> </w:t>
                        </w:r>
                        <w:r>
                          <w:rPr>
                            <w:spacing w:val="-10"/>
                            <w:sz w:val="32"/>
                            <w:u w:val="single"/>
                          </w:rPr>
                          <w:t>Ⅴ</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1424">
                <wp:simplePos x="0" y="0"/>
                <wp:positionH relativeFrom="page">
                  <wp:posOffset>719254</wp:posOffset>
                </wp:positionH>
                <wp:positionV relativeFrom="paragraph">
                  <wp:posOffset>1407056</wp:posOffset>
                </wp:positionV>
                <wp:extent cx="3667760" cy="240665"/>
                <wp:effectExtent l="0" t="0" r="0" b="0"/>
                <wp:wrapTopAndBottom/>
                <wp:docPr id="98" name="Group 98"/>
                <wp:cNvGraphicFramePr>
                  <a:graphicFrameLocks/>
                </wp:cNvGraphicFramePr>
                <a:graphic>
                  <a:graphicData uri="http://schemas.microsoft.com/office/word/2010/wordprocessingGroup">
                    <wpg:wgp>
                      <wpg:cNvPr id="98" name="Group 98"/>
                      <wpg:cNvGrpSpPr/>
                      <wpg:grpSpPr>
                        <a:xfrm>
                          <a:off x="0" y="0"/>
                          <a:ext cx="3667760" cy="240665"/>
                          <a:chExt cx="3667760" cy="240665"/>
                        </a:xfrm>
                      </wpg:grpSpPr>
                      <pic:pic>
                        <pic:nvPicPr>
                          <pic:cNvPr id="99" name="Image 99"/>
                          <pic:cNvPicPr/>
                        </pic:nvPicPr>
                        <pic:blipFill>
                          <a:blip r:embed="rId43" cstate="print"/>
                          <a:stretch>
                            <a:fillRect/>
                          </a:stretch>
                        </pic:blipFill>
                        <pic:spPr>
                          <a:xfrm>
                            <a:off x="0" y="31714"/>
                            <a:ext cx="3655512" cy="208511"/>
                          </a:xfrm>
                          <a:prstGeom prst="rect">
                            <a:avLst/>
                          </a:prstGeom>
                        </pic:spPr>
                      </pic:pic>
                      <pic:pic>
                        <pic:nvPicPr>
                          <pic:cNvPr id="100" name="Image 100"/>
                          <pic:cNvPicPr/>
                        </pic:nvPicPr>
                        <pic:blipFill>
                          <a:blip r:embed="rId44" cstate="print"/>
                          <a:stretch>
                            <a:fillRect/>
                          </a:stretch>
                        </pic:blipFill>
                        <pic:spPr>
                          <a:xfrm>
                            <a:off x="1012009" y="189599"/>
                            <a:ext cx="2655569" cy="43434"/>
                          </a:xfrm>
                          <a:prstGeom prst="rect">
                            <a:avLst/>
                          </a:prstGeom>
                        </pic:spPr>
                      </pic:pic>
                      <wps:wsp>
                        <wps:cNvPr id="101" name="Textbox 101"/>
                        <wps:cNvSpPr txBox="1"/>
                        <wps:spPr>
                          <a:xfrm>
                            <a:off x="0" y="0"/>
                            <a:ext cx="3667760" cy="240665"/>
                          </a:xfrm>
                          <a:prstGeom prst="rect">
                            <a:avLst/>
                          </a:prstGeom>
                        </wps:spPr>
                        <wps:txbx>
                          <w:txbxContent>
                            <w:p>
                              <w:pPr>
                                <w:spacing w:line="356" w:lineRule="exact" w:before="0"/>
                                <w:ind w:left="0" w:right="0" w:firstLine="0"/>
                                <w:jc w:val="left"/>
                                <w:rPr>
                                  <w:sz w:val="32"/>
                                </w:rPr>
                              </w:pPr>
                              <w:r>
                                <w:rPr>
                                  <w:sz w:val="32"/>
                                </w:rPr>
                                <w:t>Fənnin</w:t>
                              </w:r>
                              <w:r>
                                <w:rPr>
                                  <w:spacing w:val="-10"/>
                                  <w:sz w:val="32"/>
                                </w:rPr>
                                <w:t> </w:t>
                              </w:r>
                              <w:r>
                                <w:rPr>
                                  <w:sz w:val="32"/>
                                </w:rPr>
                                <w:t>adı:</w:t>
                              </w:r>
                              <w:r>
                                <w:rPr>
                                  <w:spacing w:val="72"/>
                                  <w:sz w:val="32"/>
                                </w:rPr>
                                <w:t> </w:t>
                              </w:r>
                              <w:r>
                                <w:rPr>
                                  <w:sz w:val="32"/>
                                  <w:u w:val="single"/>
                                </w:rPr>
                                <w:t>Daxili</w:t>
                              </w:r>
                              <w:r>
                                <w:rPr>
                                  <w:spacing w:val="-7"/>
                                  <w:sz w:val="32"/>
                                  <w:u w:val="single"/>
                                </w:rPr>
                                <w:t> </w:t>
                              </w:r>
                              <w:r>
                                <w:rPr>
                                  <w:sz w:val="32"/>
                                  <w:u w:val="single"/>
                                </w:rPr>
                                <w:t>xəstəliklərdə</w:t>
                              </w:r>
                              <w:r>
                                <w:rPr>
                                  <w:spacing w:val="-7"/>
                                  <w:sz w:val="32"/>
                                  <w:u w:val="single"/>
                                </w:rPr>
                                <w:t> </w:t>
                              </w:r>
                              <w:r>
                                <w:rPr>
                                  <w:sz w:val="32"/>
                                  <w:u w:val="single"/>
                                </w:rPr>
                                <w:t>tibb</w:t>
                              </w:r>
                              <w:r>
                                <w:rPr>
                                  <w:spacing w:val="-7"/>
                                  <w:sz w:val="32"/>
                                  <w:u w:val="single"/>
                                </w:rPr>
                                <w:t> </w:t>
                              </w:r>
                              <w:r>
                                <w:rPr>
                                  <w:spacing w:val="-2"/>
                                  <w:sz w:val="32"/>
                                  <w:u w:val="single"/>
                                </w:rPr>
                                <w:t>bacılığı</w:t>
                              </w:r>
                            </w:p>
                          </w:txbxContent>
                        </wps:txbx>
                        <wps:bodyPr wrap="square" lIns="0" tIns="0" rIns="0" bIns="0" rtlCol="0">
                          <a:noAutofit/>
                        </wps:bodyPr>
                      </wps:wsp>
                    </wpg:wgp>
                  </a:graphicData>
                </a:graphic>
              </wp:anchor>
            </w:drawing>
          </mc:Choice>
          <mc:Fallback>
            <w:pict>
              <v:group style="position:absolute;margin-left:56.634247pt;margin-top:110.791878pt;width:288.8pt;height:18.95pt;mso-position-horizontal-relative:page;mso-position-vertical-relative:paragraph;z-index:-15725056;mso-wrap-distance-left:0;mso-wrap-distance-right:0" id="docshapegroup98" coordorigin="1133,2216" coordsize="5776,379">
                <v:shape style="position:absolute;left:1132;top:2265;width:5757;height:329" type="#_x0000_t75" id="docshape99" stroked="false">
                  <v:imagedata r:id="rId43" o:title=""/>
                </v:shape>
                <v:shape style="position:absolute;left:2726;top:2514;width:4182;height:69" type="#_x0000_t75" id="docshape100" stroked="false">
                  <v:imagedata r:id="rId44" o:title=""/>
                </v:shape>
                <v:shape style="position:absolute;left:1132;top:2215;width:5776;height:379" type="#_x0000_t202" id="docshape101" filled="false" stroked="false">
                  <v:textbox inset="0,0,0,0">
                    <w:txbxContent>
                      <w:p>
                        <w:pPr>
                          <w:spacing w:line="356" w:lineRule="exact" w:before="0"/>
                          <w:ind w:left="0" w:right="0" w:firstLine="0"/>
                          <w:jc w:val="left"/>
                          <w:rPr>
                            <w:sz w:val="32"/>
                          </w:rPr>
                        </w:pPr>
                        <w:r>
                          <w:rPr>
                            <w:sz w:val="32"/>
                          </w:rPr>
                          <w:t>Fənnin</w:t>
                        </w:r>
                        <w:r>
                          <w:rPr>
                            <w:spacing w:val="-10"/>
                            <w:sz w:val="32"/>
                          </w:rPr>
                          <w:t> </w:t>
                        </w:r>
                        <w:r>
                          <w:rPr>
                            <w:sz w:val="32"/>
                          </w:rPr>
                          <w:t>adı:</w:t>
                        </w:r>
                        <w:r>
                          <w:rPr>
                            <w:spacing w:val="72"/>
                            <w:sz w:val="32"/>
                          </w:rPr>
                          <w:t> </w:t>
                        </w:r>
                        <w:r>
                          <w:rPr>
                            <w:sz w:val="32"/>
                            <w:u w:val="single"/>
                          </w:rPr>
                          <w:t>Daxili</w:t>
                        </w:r>
                        <w:r>
                          <w:rPr>
                            <w:spacing w:val="-7"/>
                            <w:sz w:val="32"/>
                            <w:u w:val="single"/>
                          </w:rPr>
                          <w:t> </w:t>
                        </w:r>
                        <w:r>
                          <w:rPr>
                            <w:sz w:val="32"/>
                            <w:u w:val="single"/>
                          </w:rPr>
                          <w:t>xəstəliklərdə</w:t>
                        </w:r>
                        <w:r>
                          <w:rPr>
                            <w:spacing w:val="-7"/>
                            <w:sz w:val="32"/>
                            <w:u w:val="single"/>
                          </w:rPr>
                          <w:t> </w:t>
                        </w:r>
                        <w:r>
                          <w:rPr>
                            <w:sz w:val="32"/>
                            <w:u w:val="single"/>
                          </w:rPr>
                          <w:t>tibb</w:t>
                        </w:r>
                        <w:r>
                          <w:rPr>
                            <w:spacing w:val="-7"/>
                            <w:sz w:val="32"/>
                            <w:u w:val="single"/>
                          </w:rPr>
                          <w:t> </w:t>
                        </w:r>
                        <w:r>
                          <w:rPr>
                            <w:spacing w:val="-2"/>
                            <w:sz w:val="32"/>
                            <w:u w:val="single"/>
                          </w:rPr>
                          <w:t>bacılığı</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1936">
                <wp:simplePos x="0" y="0"/>
                <wp:positionH relativeFrom="page">
                  <wp:posOffset>719282</wp:posOffset>
                </wp:positionH>
                <wp:positionV relativeFrom="paragraph">
                  <wp:posOffset>1791104</wp:posOffset>
                </wp:positionV>
                <wp:extent cx="1818005" cy="233045"/>
                <wp:effectExtent l="0" t="0" r="0" b="0"/>
                <wp:wrapTopAndBottom/>
                <wp:docPr id="102" name="Group 102"/>
                <wp:cNvGraphicFramePr>
                  <a:graphicFrameLocks/>
                </wp:cNvGraphicFramePr>
                <a:graphic>
                  <a:graphicData uri="http://schemas.microsoft.com/office/word/2010/wordprocessingGroup">
                    <wpg:wgp>
                      <wpg:cNvPr id="102" name="Group 102"/>
                      <wpg:cNvGrpSpPr/>
                      <wpg:grpSpPr>
                        <a:xfrm>
                          <a:off x="0" y="0"/>
                          <a:ext cx="1818005" cy="233045"/>
                          <a:chExt cx="1818005" cy="233045"/>
                        </a:xfrm>
                      </wpg:grpSpPr>
                      <pic:pic>
                        <pic:nvPicPr>
                          <pic:cNvPr id="103" name="Image 103"/>
                          <pic:cNvPicPr/>
                        </pic:nvPicPr>
                        <pic:blipFill>
                          <a:blip r:embed="rId45" cstate="print"/>
                          <a:stretch>
                            <a:fillRect/>
                          </a:stretch>
                        </pic:blipFill>
                        <pic:spPr>
                          <a:xfrm>
                            <a:off x="0" y="31714"/>
                            <a:ext cx="1805300" cy="167715"/>
                          </a:xfrm>
                          <a:prstGeom prst="rect">
                            <a:avLst/>
                          </a:prstGeom>
                        </pic:spPr>
                      </pic:pic>
                      <pic:pic>
                        <pic:nvPicPr>
                          <pic:cNvPr id="104" name="Image 104"/>
                          <pic:cNvPicPr/>
                        </pic:nvPicPr>
                        <pic:blipFill>
                          <a:blip r:embed="rId46" cstate="print"/>
                          <a:stretch>
                            <a:fillRect/>
                          </a:stretch>
                        </pic:blipFill>
                        <pic:spPr>
                          <a:xfrm>
                            <a:off x="1319829" y="189599"/>
                            <a:ext cx="497573" cy="43434"/>
                          </a:xfrm>
                          <a:prstGeom prst="rect">
                            <a:avLst/>
                          </a:prstGeom>
                        </pic:spPr>
                      </pic:pic>
                      <wps:wsp>
                        <wps:cNvPr id="105" name="Textbox 105"/>
                        <wps:cNvSpPr txBox="1"/>
                        <wps:spPr>
                          <a:xfrm>
                            <a:off x="0" y="0"/>
                            <a:ext cx="1818005" cy="233045"/>
                          </a:xfrm>
                          <a:prstGeom prst="rect">
                            <a:avLst/>
                          </a:prstGeom>
                        </wps:spPr>
                        <wps:txbx>
                          <w:txbxContent>
                            <w:p>
                              <w:pPr>
                                <w:spacing w:line="356" w:lineRule="exact" w:before="0"/>
                                <w:ind w:left="0" w:right="0" w:firstLine="0"/>
                                <w:jc w:val="left"/>
                                <w:rPr>
                                  <w:sz w:val="32"/>
                                </w:rPr>
                              </w:pPr>
                              <w:r>
                                <w:rPr>
                                  <w:sz w:val="32"/>
                                </w:rPr>
                                <w:t>Fənn</w:t>
                              </w:r>
                              <w:r>
                                <w:rPr>
                                  <w:spacing w:val="-5"/>
                                  <w:sz w:val="32"/>
                                </w:rPr>
                                <w:t> </w:t>
                              </w:r>
                              <w:r>
                                <w:rPr>
                                  <w:sz w:val="32"/>
                                </w:rPr>
                                <w:t>üzrə</w:t>
                              </w:r>
                              <w:r>
                                <w:rPr>
                                  <w:spacing w:val="-1"/>
                                  <w:sz w:val="32"/>
                                </w:rPr>
                                <w:t> </w:t>
                              </w:r>
                              <w:r>
                                <w:rPr>
                                  <w:sz w:val="32"/>
                                </w:rPr>
                                <w:t>saat:</w:t>
                              </w:r>
                              <w:r>
                                <w:rPr>
                                  <w:spacing w:val="71"/>
                                  <w:sz w:val="32"/>
                                </w:rPr>
                                <w:t> </w:t>
                              </w:r>
                              <w:r>
                                <w:rPr>
                                  <w:spacing w:val="-2"/>
                                  <w:sz w:val="32"/>
                                  <w:u w:val="single"/>
                                </w:rPr>
                                <w:t>30/60</w:t>
                              </w:r>
                            </w:p>
                          </w:txbxContent>
                        </wps:txbx>
                        <wps:bodyPr wrap="square" lIns="0" tIns="0" rIns="0" bIns="0" rtlCol="0">
                          <a:noAutofit/>
                        </wps:bodyPr>
                      </wps:wsp>
                    </wpg:wgp>
                  </a:graphicData>
                </a:graphic>
              </wp:anchor>
            </w:drawing>
          </mc:Choice>
          <mc:Fallback>
            <w:pict>
              <v:group style="position:absolute;margin-left:56.636433pt;margin-top:141.031876pt;width:143.15pt;height:18.350pt;mso-position-horizontal-relative:page;mso-position-vertical-relative:paragraph;z-index:-15724544;mso-wrap-distance-left:0;mso-wrap-distance-right:0" id="docshapegroup102" coordorigin="1133,2821" coordsize="2863,367">
                <v:shape style="position:absolute;left:1132;top:2870;width:2843;height:265" type="#_x0000_t75" id="docshape103" stroked="false">
                  <v:imagedata r:id="rId45" o:title=""/>
                </v:shape>
                <v:shape style="position:absolute;left:3211;top:3119;width:784;height:69" type="#_x0000_t75" id="docshape104" stroked="false">
                  <v:imagedata r:id="rId46" o:title=""/>
                </v:shape>
                <v:shape style="position:absolute;left:1132;top:2820;width:2863;height:367" type="#_x0000_t202" id="docshape105" filled="false" stroked="false">
                  <v:textbox inset="0,0,0,0">
                    <w:txbxContent>
                      <w:p>
                        <w:pPr>
                          <w:spacing w:line="356" w:lineRule="exact" w:before="0"/>
                          <w:ind w:left="0" w:right="0" w:firstLine="0"/>
                          <w:jc w:val="left"/>
                          <w:rPr>
                            <w:sz w:val="32"/>
                          </w:rPr>
                        </w:pPr>
                        <w:r>
                          <w:rPr>
                            <w:sz w:val="32"/>
                          </w:rPr>
                          <w:t>Fənn</w:t>
                        </w:r>
                        <w:r>
                          <w:rPr>
                            <w:spacing w:val="-5"/>
                            <w:sz w:val="32"/>
                          </w:rPr>
                          <w:t> </w:t>
                        </w:r>
                        <w:r>
                          <w:rPr>
                            <w:sz w:val="32"/>
                          </w:rPr>
                          <w:t>üzrə</w:t>
                        </w:r>
                        <w:r>
                          <w:rPr>
                            <w:spacing w:val="-1"/>
                            <w:sz w:val="32"/>
                          </w:rPr>
                          <w:t> </w:t>
                        </w:r>
                        <w:r>
                          <w:rPr>
                            <w:sz w:val="32"/>
                          </w:rPr>
                          <w:t>saat:</w:t>
                        </w:r>
                        <w:r>
                          <w:rPr>
                            <w:spacing w:val="71"/>
                            <w:sz w:val="32"/>
                          </w:rPr>
                          <w:t> </w:t>
                        </w:r>
                        <w:r>
                          <w:rPr>
                            <w:spacing w:val="-2"/>
                            <w:sz w:val="32"/>
                            <w:u w:val="single"/>
                          </w:rPr>
                          <w:t>30/60</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2448">
                <wp:simplePos x="0" y="0"/>
                <wp:positionH relativeFrom="page">
                  <wp:posOffset>719210</wp:posOffset>
                </wp:positionH>
                <wp:positionV relativeFrom="paragraph">
                  <wp:posOffset>2172358</wp:posOffset>
                </wp:positionV>
                <wp:extent cx="2159000" cy="240029"/>
                <wp:effectExtent l="0" t="0" r="0" b="0"/>
                <wp:wrapTopAndBottom/>
                <wp:docPr id="106" name="Group 106"/>
                <wp:cNvGraphicFramePr>
                  <a:graphicFrameLocks/>
                </wp:cNvGraphicFramePr>
                <a:graphic>
                  <a:graphicData uri="http://schemas.microsoft.com/office/word/2010/wordprocessingGroup">
                    <wpg:wgp>
                      <wpg:cNvPr id="106" name="Group 106"/>
                      <wpg:cNvGrpSpPr/>
                      <wpg:grpSpPr>
                        <a:xfrm>
                          <a:off x="0" y="0"/>
                          <a:ext cx="2159000" cy="240029"/>
                          <a:chExt cx="2159000" cy="240029"/>
                        </a:xfrm>
                      </wpg:grpSpPr>
                      <pic:pic>
                        <pic:nvPicPr>
                          <pic:cNvPr id="107" name="Image 107"/>
                          <pic:cNvPicPr/>
                        </pic:nvPicPr>
                        <pic:blipFill>
                          <a:blip r:embed="rId47" cstate="print"/>
                          <a:stretch>
                            <a:fillRect/>
                          </a:stretch>
                        </pic:blipFill>
                        <pic:spPr>
                          <a:xfrm>
                            <a:off x="0" y="31460"/>
                            <a:ext cx="2146872" cy="208511"/>
                          </a:xfrm>
                          <a:prstGeom prst="rect">
                            <a:avLst/>
                          </a:prstGeom>
                        </pic:spPr>
                      </pic:pic>
                      <pic:pic>
                        <pic:nvPicPr>
                          <pic:cNvPr id="108" name="Image 108"/>
                          <pic:cNvPicPr/>
                        </pic:nvPicPr>
                        <pic:blipFill>
                          <a:blip r:embed="rId48" cstate="print"/>
                          <a:stretch>
                            <a:fillRect/>
                          </a:stretch>
                        </pic:blipFill>
                        <pic:spPr>
                          <a:xfrm>
                            <a:off x="1338189" y="189345"/>
                            <a:ext cx="820674" cy="43434"/>
                          </a:xfrm>
                          <a:prstGeom prst="rect">
                            <a:avLst/>
                          </a:prstGeom>
                        </pic:spPr>
                      </pic:pic>
                      <wps:wsp>
                        <wps:cNvPr id="109" name="Textbox 109"/>
                        <wps:cNvSpPr txBox="1"/>
                        <wps:spPr>
                          <a:xfrm>
                            <a:off x="0" y="0"/>
                            <a:ext cx="2159000" cy="240029"/>
                          </a:xfrm>
                          <a:prstGeom prst="rect">
                            <a:avLst/>
                          </a:prstGeom>
                        </wps:spPr>
                        <wps:txbx>
                          <w:txbxContent>
                            <w:p>
                              <w:pPr>
                                <w:spacing w:line="356" w:lineRule="exact" w:before="0"/>
                                <w:ind w:left="0" w:right="0" w:firstLine="0"/>
                                <w:jc w:val="left"/>
                                <w:rPr>
                                  <w:sz w:val="32"/>
                                </w:rPr>
                              </w:pPr>
                              <w:r>
                                <w:rPr>
                                  <w:sz w:val="32"/>
                                </w:rPr>
                                <w:t>Tədris</w:t>
                              </w:r>
                              <w:r>
                                <w:rPr>
                                  <w:spacing w:val="-3"/>
                                  <w:sz w:val="32"/>
                                </w:rPr>
                                <w:t> </w:t>
                              </w:r>
                              <w:r>
                                <w:rPr>
                                  <w:sz w:val="32"/>
                                </w:rPr>
                                <w:t>forması:</w:t>
                              </w:r>
                              <w:r>
                                <w:rPr>
                                  <w:spacing w:val="72"/>
                                  <w:sz w:val="32"/>
                                </w:rPr>
                                <w:t> </w:t>
                              </w:r>
                              <w:r>
                                <w:rPr>
                                  <w:spacing w:val="-2"/>
                                  <w:sz w:val="32"/>
                                  <w:u w:val="single"/>
                                </w:rPr>
                                <w:t>nəzəriyyə</w:t>
                              </w:r>
                            </w:p>
                          </w:txbxContent>
                        </wps:txbx>
                        <wps:bodyPr wrap="square" lIns="0" tIns="0" rIns="0" bIns="0" rtlCol="0">
                          <a:noAutofit/>
                        </wps:bodyPr>
                      </wps:wsp>
                    </wpg:wgp>
                  </a:graphicData>
                </a:graphic>
              </wp:anchor>
            </w:drawing>
          </mc:Choice>
          <mc:Fallback>
            <w:pict>
              <v:group style="position:absolute;margin-left:56.630768pt;margin-top:171.05188pt;width:170pt;height:18.9pt;mso-position-horizontal-relative:page;mso-position-vertical-relative:paragraph;z-index:-15724032;mso-wrap-distance-left:0;mso-wrap-distance-right:0" id="docshapegroup106" coordorigin="1133,3421" coordsize="3400,378">
                <v:shape style="position:absolute;left:1132;top:3470;width:3381;height:329" type="#_x0000_t75" id="docshape107" stroked="false">
                  <v:imagedata r:id="rId47" o:title=""/>
                </v:shape>
                <v:shape style="position:absolute;left:3240;top:3719;width:1293;height:69" type="#_x0000_t75" id="docshape108" stroked="false">
                  <v:imagedata r:id="rId48" o:title=""/>
                </v:shape>
                <v:shape style="position:absolute;left:1132;top:3421;width:3400;height:378" type="#_x0000_t202" id="docshape109" filled="false" stroked="false">
                  <v:textbox inset="0,0,0,0">
                    <w:txbxContent>
                      <w:p>
                        <w:pPr>
                          <w:spacing w:line="356" w:lineRule="exact" w:before="0"/>
                          <w:ind w:left="0" w:right="0" w:firstLine="0"/>
                          <w:jc w:val="left"/>
                          <w:rPr>
                            <w:sz w:val="32"/>
                          </w:rPr>
                        </w:pPr>
                        <w:r>
                          <w:rPr>
                            <w:sz w:val="32"/>
                          </w:rPr>
                          <w:t>Tədris</w:t>
                        </w:r>
                        <w:r>
                          <w:rPr>
                            <w:spacing w:val="-3"/>
                            <w:sz w:val="32"/>
                          </w:rPr>
                          <w:t> </w:t>
                        </w:r>
                        <w:r>
                          <w:rPr>
                            <w:sz w:val="32"/>
                          </w:rPr>
                          <w:t>forması:</w:t>
                        </w:r>
                        <w:r>
                          <w:rPr>
                            <w:spacing w:val="72"/>
                            <w:sz w:val="32"/>
                          </w:rPr>
                          <w:t> </w:t>
                        </w:r>
                        <w:r>
                          <w:rPr>
                            <w:spacing w:val="-2"/>
                            <w:sz w:val="32"/>
                            <w:u w:val="single"/>
                          </w:rPr>
                          <w:t>nəzəriyyə</w:t>
                        </w:r>
                      </w:p>
                    </w:txbxContent>
                  </v:textbox>
                  <w10:wrap type="none"/>
                </v:shape>
                <w10:wrap type="topAndBottom"/>
              </v:group>
            </w:pict>
          </mc:Fallback>
        </mc:AlternateContent>
      </w:r>
    </w:p>
    <w:p>
      <w:pPr>
        <w:pStyle w:val="BodyText"/>
        <w:spacing w:before="8"/>
        <w:ind w:left="0"/>
        <w:rPr>
          <w:sz w:val="18"/>
        </w:rPr>
      </w:pPr>
    </w:p>
    <w:p>
      <w:pPr>
        <w:pStyle w:val="BodyText"/>
        <w:spacing w:before="7"/>
        <w:ind w:left="0"/>
        <w:rPr>
          <w:sz w:val="17"/>
        </w:rPr>
      </w:pPr>
    </w:p>
    <w:p>
      <w:pPr>
        <w:pStyle w:val="BodyText"/>
        <w:spacing w:before="2"/>
        <w:ind w:left="0"/>
        <w:rPr>
          <w:sz w:val="18"/>
        </w:rPr>
      </w:pPr>
    </w:p>
    <w:p>
      <w:pPr>
        <w:pStyle w:val="BodyText"/>
        <w:spacing w:before="7"/>
        <w:ind w:left="0"/>
        <w:rPr>
          <w:sz w:val="17"/>
        </w:rPr>
      </w:pPr>
    </w:p>
    <w:p>
      <w:pPr>
        <w:pStyle w:val="BodyText"/>
        <w:spacing w:before="2"/>
        <w:ind w:left="0"/>
        <w:rPr>
          <w:sz w:val="18"/>
        </w:rPr>
      </w:pPr>
    </w:p>
    <w:p>
      <w:pPr>
        <w:pStyle w:val="BodyText"/>
        <w:ind w:left="0"/>
        <w:rPr>
          <w:sz w:val="20"/>
        </w:rPr>
      </w:pPr>
    </w:p>
    <w:p>
      <w:pPr>
        <w:pStyle w:val="BodyText"/>
        <w:ind w:left="0"/>
        <w:rPr>
          <w:sz w:val="20"/>
        </w:rPr>
      </w:pPr>
    </w:p>
    <w:p>
      <w:pPr>
        <w:pStyle w:val="BodyText"/>
        <w:spacing w:before="117"/>
        <w:ind w:left="0"/>
        <w:rPr>
          <w:sz w:val="20"/>
        </w:rPr>
      </w:pPr>
      <w:r>
        <w:rPr>
          <w:sz w:val="20"/>
        </w:rPr>
        <mc:AlternateContent>
          <mc:Choice Requires="wps">
            <w:drawing>
              <wp:anchor distT="0" distB="0" distL="0" distR="0" allowOverlap="1" layoutInCell="1" locked="0" behindDoc="1" simplePos="0" relativeHeight="487592960">
                <wp:simplePos x="0" y="0"/>
                <wp:positionH relativeFrom="page">
                  <wp:posOffset>719139</wp:posOffset>
                </wp:positionH>
                <wp:positionV relativeFrom="paragraph">
                  <wp:posOffset>235777</wp:posOffset>
                </wp:positionV>
                <wp:extent cx="2214245" cy="226695"/>
                <wp:effectExtent l="0" t="0" r="0" b="0"/>
                <wp:wrapTopAndBottom/>
                <wp:docPr id="110" name="Group 110"/>
                <wp:cNvGraphicFramePr>
                  <a:graphicFrameLocks/>
                </wp:cNvGraphicFramePr>
                <a:graphic>
                  <a:graphicData uri="http://schemas.microsoft.com/office/word/2010/wordprocessingGroup">
                    <wpg:wgp>
                      <wpg:cNvPr id="110" name="Group 110"/>
                      <wpg:cNvGrpSpPr/>
                      <wpg:grpSpPr>
                        <a:xfrm>
                          <a:off x="0" y="0"/>
                          <a:ext cx="2214245" cy="226695"/>
                          <a:chExt cx="2214245" cy="226695"/>
                        </a:xfrm>
                      </wpg:grpSpPr>
                      <pic:pic>
                        <pic:nvPicPr>
                          <pic:cNvPr id="111" name="Image 111"/>
                          <pic:cNvPicPr/>
                        </pic:nvPicPr>
                        <pic:blipFill>
                          <a:blip r:embed="rId49" cstate="print"/>
                          <a:stretch>
                            <a:fillRect/>
                          </a:stretch>
                        </pic:blipFill>
                        <pic:spPr>
                          <a:xfrm>
                            <a:off x="0" y="1486"/>
                            <a:ext cx="2214161" cy="194912"/>
                          </a:xfrm>
                          <a:prstGeom prst="rect">
                            <a:avLst/>
                          </a:prstGeom>
                        </pic:spPr>
                      </pic:pic>
                      <wps:wsp>
                        <wps:cNvPr id="112" name="Textbox 112"/>
                        <wps:cNvSpPr txBox="1"/>
                        <wps:spPr>
                          <a:xfrm>
                            <a:off x="0" y="0"/>
                            <a:ext cx="2214245" cy="226695"/>
                          </a:xfrm>
                          <a:prstGeom prst="rect">
                            <a:avLst/>
                          </a:prstGeom>
                        </wps:spPr>
                        <wps:txbx>
                          <w:txbxContent>
                            <w:p>
                              <w:pPr>
                                <w:spacing w:line="356" w:lineRule="exact" w:before="0"/>
                                <w:ind w:left="0" w:right="-15" w:firstLine="0"/>
                                <w:jc w:val="left"/>
                                <w:rPr>
                                  <w:b/>
                                  <w:sz w:val="32"/>
                                </w:rPr>
                              </w:pPr>
                              <w:r>
                                <w:rPr>
                                  <w:b/>
                                  <w:sz w:val="32"/>
                                </w:rPr>
                                <w:t>İstifadə</w:t>
                              </w:r>
                              <w:r>
                                <w:rPr>
                                  <w:b/>
                                  <w:spacing w:val="-9"/>
                                  <w:sz w:val="32"/>
                                </w:rPr>
                                <w:t> </w:t>
                              </w:r>
                              <w:r>
                                <w:rPr>
                                  <w:b/>
                                  <w:sz w:val="32"/>
                                </w:rPr>
                                <w:t>olunan</w:t>
                              </w:r>
                              <w:r>
                                <w:rPr>
                                  <w:b/>
                                  <w:spacing w:val="-10"/>
                                  <w:sz w:val="32"/>
                                </w:rPr>
                                <w:t> </w:t>
                              </w:r>
                              <w:r>
                                <w:rPr>
                                  <w:b/>
                                  <w:spacing w:val="-2"/>
                                  <w:sz w:val="32"/>
                                </w:rPr>
                                <w:t>resurslar:</w:t>
                              </w:r>
                            </w:p>
                          </w:txbxContent>
                        </wps:txbx>
                        <wps:bodyPr wrap="square" lIns="0" tIns="0" rIns="0" bIns="0" rtlCol="0">
                          <a:noAutofit/>
                        </wps:bodyPr>
                      </wps:wsp>
                    </wpg:wgp>
                  </a:graphicData>
                </a:graphic>
              </wp:anchor>
            </w:drawing>
          </mc:Choice>
          <mc:Fallback>
            <w:pict>
              <v:group style="position:absolute;margin-left:56.625187pt;margin-top:18.565155pt;width:174.35pt;height:17.850pt;mso-position-horizontal-relative:page;mso-position-vertical-relative:paragraph;z-index:-15723520;mso-wrap-distance-left:0;mso-wrap-distance-right:0" id="docshapegroup110" coordorigin="1133,371" coordsize="3487,357">
                <v:shape style="position:absolute;left:1132;top:373;width:3487;height:307" type="#_x0000_t75" id="docshape111" stroked="false">
                  <v:imagedata r:id="rId49" o:title=""/>
                </v:shape>
                <v:shape style="position:absolute;left:1132;top:371;width:3487;height:357" type="#_x0000_t202" id="docshape112" filled="false" stroked="false">
                  <v:textbox inset="0,0,0,0">
                    <w:txbxContent>
                      <w:p>
                        <w:pPr>
                          <w:spacing w:line="356" w:lineRule="exact" w:before="0"/>
                          <w:ind w:left="0" w:right="-15" w:firstLine="0"/>
                          <w:jc w:val="left"/>
                          <w:rPr>
                            <w:b/>
                            <w:sz w:val="32"/>
                          </w:rPr>
                        </w:pPr>
                        <w:r>
                          <w:rPr>
                            <w:b/>
                            <w:sz w:val="32"/>
                          </w:rPr>
                          <w:t>İstifadə</w:t>
                        </w:r>
                        <w:r>
                          <w:rPr>
                            <w:b/>
                            <w:spacing w:val="-9"/>
                            <w:sz w:val="32"/>
                          </w:rPr>
                          <w:t> </w:t>
                        </w:r>
                        <w:r>
                          <w:rPr>
                            <w:b/>
                            <w:sz w:val="32"/>
                          </w:rPr>
                          <w:t>olunan</w:t>
                        </w:r>
                        <w:r>
                          <w:rPr>
                            <w:b/>
                            <w:spacing w:val="-10"/>
                            <w:sz w:val="32"/>
                          </w:rPr>
                          <w:t> </w:t>
                        </w:r>
                        <w:r>
                          <w:rPr>
                            <w:b/>
                            <w:spacing w:val="-2"/>
                            <w:sz w:val="32"/>
                          </w:rPr>
                          <w:t>resurslar:</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3472">
                <wp:simplePos x="0" y="0"/>
                <wp:positionH relativeFrom="page">
                  <wp:posOffset>591312</wp:posOffset>
                </wp:positionH>
                <wp:positionV relativeFrom="paragraph">
                  <wp:posOffset>614382</wp:posOffset>
                </wp:positionV>
                <wp:extent cx="5688330" cy="1311910"/>
                <wp:effectExtent l="0" t="0" r="0" b="0"/>
                <wp:wrapTopAndBottom/>
                <wp:docPr id="113" name="Group 113"/>
                <wp:cNvGraphicFramePr>
                  <a:graphicFrameLocks/>
                </wp:cNvGraphicFramePr>
                <a:graphic>
                  <a:graphicData uri="http://schemas.microsoft.com/office/word/2010/wordprocessingGroup">
                    <wpg:wgp>
                      <wpg:cNvPr id="113" name="Group 113"/>
                      <wpg:cNvGrpSpPr/>
                      <wpg:grpSpPr>
                        <a:xfrm>
                          <a:off x="0" y="0"/>
                          <a:ext cx="5688330" cy="1311910"/>
                          <a:chExt cx="5688330" cy="1311910"/>
                        </a:xfrm>
                      </wpg:grpSpPr>
                      <pic:pic>
                        <pic:nvPicPr>
                          <pic:cNvPr id="114" name="Image 114"/>
                          <pic:cNvPicPr/>
                        </pic:nvPicPr>
                        <pic:blipFill>
                          <a:blip r:embed="rId50" cstate="print"/>
                          <a:stretch>
                            <a:fillRect/>
                          </a:stretch>
                        </pic:blipFill>
                        <pic:spPr>
                          <a:xfrm>
                            <a:off x="127930" y="31079"/>
                            <a:ext cx="5400504" cy="208511"/>
                          </a:xfrm>
                          <a:prstGeom prst="rect">
                            <a:avLst/>
                          </a:prstGeom>
                        </pic:spPr>
                      </pic:pic>
                      <pic:pic>
                        <pic:nvPicPr>
                          <pic:cNvPr id="115" name="Image 115"/>
                          <pic:cNvPicPr/>
                        </pic:nvPicPr>
                        <pic:blipFill>
                          <a:blip r:embed="rId51" cstate="print"/>
                          <a:stretch>
                            <a:fillRect/>
                          </a:stretch>
                        </pic:blipFill>
                        <pic:spPr>
                          <a:xfrm>
                            <a:off x="1508760" y="188964"/>
                            <a:ext cx="4042410" cy="43434"/>
                          </a:xfrm>
                          <a:prstGeom prst="rect">
                            <a:avLst/>
                          </a:prstGeom>
                        </pic:spPr>
                      </pic:pic>
                      <pic:pic>
                        <pic:nvPicPr>
                          <pic:cNvPr id="116" name="Image 116"/>
                          <pic:cNvPicPr/>
                        </pic:nvPicPr>
                        <pic:blipFill>
                          <a:blip r:embed="rId52" cstate="print"/>
                          <a:stretch>
                            <a:fillRect/>
                          </a:stretch>
                        </pic:blipFill>
                        <pic:spPr>
                          <a:xfrm>
                            <a:off x="0" y="210287"/>
                            <a:ext cx="5688330" cy="439686"/>
                          </a:xfrm>
                          <a:prstGeom prst="rect">
                            <a:avLst/>
                          </a:prstGeom>
                        </pic:spPr>
                      </pic:pic>
                      <pic:pic>
                        <pic:nvPicPr>
                          <pic:cNvPr id="117" name="Image 117"/>
                          <pic:cNvPicPr/>
                        </pic:nvPicPr>
                        <pic:blipFill>
                          <a:blip r:embed="rId53" cstate="print"/>
                          <a:stretch>
                            <a:fillRect/>
                          </a:stretch>
                        </pic:blipFill>
                        <pic:spPr>
                          <a:xfrm>
                            <a:off x="115823" y="472428"/>
                            <a:ext cx="5407914" cy="43434"/>
                          </a:xfrm>
                          <a:prstGeom prst="rect">
                            <a:avLst/>
                          </a:prstGeom>
                        </pic:spPr>
                      </pic:pic>
                      <pic:pic>
                        <pic:nvPicPr>
                          <pic:cNvPr id="118" name="Image 118"/>
                          <pic:cNvPicPr/>
                        </pic:nvPicPr>
                        <pic:blipFill>
                          <a:blip r:embed="rId54" cstate="print"/>
                          <a:stretch>
                            <a:fillRect/>
                          </a:stretch>
                        </pic:blipFill>
                        <pic:spPr>
                          <a:xfrm>
                            <a:off x="0" y="490703"/>
                            <a:ext cx="1552194" cy="439686"/>
                          </a:xfrm>
                          <a:prstGeom prst="rect">
                            <a:avLst/>
                          </a:prstGeom>
                        </pic:spPr>
                      </pic:pic>
                      <pic:pic>
                        <pic:nvPicPr>
                          <pic:cNvPr id="119" name="Image 119"/>
                          <pic:cNvPicPr/>
                        </pic:nvPicPr>
                        <pic:blipFill>
                          <a:blip r:embed="rId55" cstate="print"/>
                          <a:stretch>
                            <a:fillRect/>
                          </a:stretch>
                        </pic:blipFill>
                        <pic:spPr>
                          <a:xfrm>
                            <a:off x="115823" y="752844"/>
                            <a:ext cx="1320545" cy="43433"/>
                          </a:xfrm>
                          <a:prstGeom prst="rect">
                            <a:avLst/>
                          </a:prstGeom>
                        </pic:spPr>
                      </pic:pic>
                      <pic:pic>
                        <pic:nvPicPr>
                          <pic:cNvPr id="120" name="Image 120"/>
                          <pic:cNvPicPr/>
                        </pic:nvPicPr>
                        <pic:blipFill>
                          <a:blip r:embed="rId56" cstate="print"/>
                          <a:stretch>
                            <a:fillRect/>
                          </a:stretch>
                        </pic:blipFill>
                        <pic:spPr>
                          <a:xfrm>
                            <a:off x="0" y="871703"/>
                            <a:ext cx="3957066" cy="439686"/>
                          </a:xfrm>
                          <a:prstGeom prst="rect">
                            <a:avLst/>
                          </a:prstGeom>
                        </pic:spPr>
                      </pic:pic>
                      <wps:wsp>
                        <wps:cNvPr id="121" name="Textbox 121"/>
                        <wps:cNvSpPr txBox="1"/>
                        <wps:spPr>
                          <a:xfrm>
                            <a:off x="0" y="0"/>
                            <a:ext cx="5688330" cy="1311910"/>
                          </a:xfrm>
                          <a:prstGeom prst="rect">
                            <a:avLst/>
                          </a:prstGeom>
                        </wps:spPr>
                        <wps:txbx>
                          <w:txbxContent>
                            <w:p>
                              <w:pPr>
                                <w:spacing w:line="290" w:lineRule="auto" w:before="0"/>
                                <w:ind w:left="202" w:right="247" w:firstLine="0"/>
                                <w:jc w:val="both"/>
                                <w:rPr>
                                  <w:sz w:val="32"/>
                                </w:rPr>
                              </w:pPr>
                              <w:r>
                                <w:rPr>
                                  <w:sz w:val="32"/>
                                </w:rPr>
                                <w:t>Əsas</w:t>
                              </w:r>
                              <w:r>
                                <w:rPr>
                                  <w:spacing w:val="-3"/>
                                  <w:sz w:val="32"/>
                                </w:rPr>
                                <w:t> </w:t>
                              </w:r>
                              <w:r>
                                <w:rPr>
                                  <w:sz w:val="32"/>
                                </w:rPr>
                                <w:t>ədəbiyyat:</w:t>
                              </w:r>
                              <w:r>
                                <w:rPr>
                                  <w:spacing w:val="40"/>
                                  <w:sz w:val="32"/>
                                </w:rPr>
                                <w:t> </w:t>
                              </w:r>
                              <w:r>
                                <w:rPr>
                                  <w:sz w:val="32"/>
                                  <w:u w:val="single"/>
                                </w:rPr>
                                <w:t>1.</w:t>
                              </w:r>
                              <w:r>
                                <w:rPr>
                                  <w:spacing w:val="-8"/>
                                  <w:sz w:val="32"/>
                                  <w:u w:val="single"/>
                                </w:rPr>
                                <w:t> </w:t>
                              </w:r>
                              <w:r>
                                <w:rPr>
                                  <w:sz w:val="32"/>
                                  <w:u w:val="single"/>
                                </w:rPr>
                                <w:t>R.M.Məmmədhəsənov</w:t>
                              </w:r>
                              <w:r>
                                <w:rPr>
                                  <w:spacing w:val="-6"/>
                                  <w:sz w:val="32"/>
                                  <w:u w:val="single"/>
                                </w:rPr>
                                <w:t> </w:t>
                              </w:r>
                              <w:r>
                                <w:rPr>
                                  <w:sz w:val="32"/>
                                  <w:u w:val="single"/>
                                </w:rPr>
                                <w:t>“Daxili</w:t>
                              </w:r>
                              <w:r>
                                <w:rPr>
                                  <w:spacing w:val="-2"/>
                                  <w:sz w:val="32"/>
                                  <w:u w:val="single"/>
                                </w:rPr>
                                <w:t> </w:t>
                              </w:r>
                              <w:r>
                                <w:rPr>
                                  <w:sz w:val="32"/>
                                  <w:u w:val="single"/>
                                </w:rPr>
                                <w:t>xəstəliklər”,</w:t>
                              </w:r>
                              <w:r>
                                <w:rPr>
                                  <w:spacing w:val="40"/>
                                  <w:sz w:val="32"/>
                                  <w:u w:val="single"/>
                                </w:rPr>
                                <w:t> </w:t>
                              </w:r>
                              <w:r>
                                <w:rPr>
                                  <w:sz w:val="32"/>
                                  <w:u w:val="single"/>
                                </w:rPr>
                                <w:t>2.</w:t>
                              </w:r>
                              <w:r>
                                <w:rPr>
                                  <w:sz w:val="32"/>
                                </w:rPr>
                                <w:t> </w:t>
                              </w:r>
                              <w:r>
                                <w:rPr>
                                  <w:sz w:val="32"/>
                                  <w:u w:val="single"/>
                                </w:rPr>
                                <w:t>Məmmədov C.T, Ağayev M.M,</w:t>
                              </w:r>
                              <w:r>
                                <w:rPr>
                                  <w:spacing w:val="-3"/>
                                  <w:sz w:val="32"/>
                                  <w:u w:val="single"/>
                                </w:rPr>
                                <w:t> </w:t>
                              </w:r>
                              <w:r>
                                <w:rPr>
                                  <w:sz w:val="32"/>
                                  <w:u w:val="single"/>
                                </w:rPr>
                                <w:t>Hacıyev S.C “Daxili xəstəliklərin</w:t>
                              </w:r>
                              <w:r>
                                <w:rPr>
                                  <w:sz w:val="32"/>
                                </w:rPr>
                                <w:t> </w:t>
                              </w:r>
                              <w:r>
                                <w:rPr>
                                  <w:spacing w:val="-2"/>
                                  <w:sz w:val="32"/>
                                  <w:u w:val="single"/>
                                </w:rPr>
                                <w:t>propedevtikası”</w:t>
                              </w:r>
                            </w:p>
                            <w:p>
                              <w:pPr>
                                <w:spacing w:before="140"/>
                                <w:ind w:left="202" w:right="0" w:firstLine="0"/>
                                <w:jc w:val="both"/>
                                <w:rPr>
                                  <w:sz w:val="32"/>
                                </w:rPr>
                              </w:pPr>
                              <w:r>
                                <w:rPr>
                                  <w:sz w:val="32"/>
                                </w:rPr>
                                <w:t>Əlavə</w:t>
                              </w:r>
                              <w:r>
                                <w:rPr>
                                  <w:spacing w:val="-8"/>
                                  <w:sz w:val="32"/>
                                </w:rPr>
                                <w:t> </w:t>
                              </w:r>
                              <w:r>
                                <w:rPr>
                                  <w:sz w:val="32"/>
                                </w:rPr>
                                <w:t>resurslar</w:t>
                              </w:r>
                              <w:r>
                                <w:rPr>
                                  <w:spacing w:val="-11"/>
                                  <w:sz w:val="32"/>
                                </w:rPr>
                                <w:t> </w:t>
                              </w:r>
                              <w:r>
                                <w:rPr>
                                  <w:sz w:val="32"/>
                                </w:rPr>
                                <w:t>(PDF,</w:t>
                              </w:r>
                              <w:r>
                                <w:rPr>
                                  <w:spacing w:val="-9"/>
                                  <w:sz w:val="32"/>
                                </w:rPr>
                                <w:t> </w:t>
                              </w:r>
                              <w:r>
                                <w:rPr>
                                  <w:sz w:val="32"/>
                                </w:rPr>
                                <w:t>elektron</w:t>
                              </w:r>
                              <w:r>
                                <w:rPr>
                                  <w:spacing w:val="-7"/>
                                  <w:sz w:val="32"/>
                                </w:rPr>
                                <w:t> </w:t>
                              </w:r>
                              <w:r>
                                <w:rPr>
                                  <w:spacing w:val="-2"/>
                                  <w:sz w:val="32"/>
                                </w:rPr>
                                <w:t>materiallar):</w:t>
                              </w:r>
                            </w:p>
                          </w:txbxContent>
                        </wps:txbx>
                        <wps:bodyPr wrap="square" lIns="0" tIns="0" rIns="0" bIns="0" rtlCol="0">
                          <a:noAutofit/>
                        </wps:bodyPr>
                      </wps:wsp>
                    </wpg:wgp>
                  </a:graphicData>
                </a:graphic>
              </wp:anchor>
            </w:drawing>
          </mc:Choice>
          <mc:Fallback>
            <w:pict>
              <v:group style="position:absolute;margin-left:46.560001pt;margin-top:48.376541pt;width:447.9pt;height:103.3pt;mso-position-horizontal-relative:page;mso-position-vertical-relative:paragraph;z-index:-15723008;mso-wrap-distance-left:0;mso-wrap-distance-right:0" id="docshapegroup113" coordorigin="931,968" coordsize="8958,2066">
                <v:shape style="position:absolute;left:1132;top:1016;width:8505;height:329" type="#_x0000_t75" id="docshape114" stroked="false">
                  <v:imagedata r:id="rId50" o:title=""/>
                </v:shape>
                <v:shape style="position:absolute;left:3307;top:1265;width:6366;height:69" type="#_x0000_t75" id="docshape115" stroked="false">
                  <v:imagedata r:id="rId51" o:title=""/>
                </v:shape>
                <v:shape style="position:absolute;left:931;top:1298;width:8958;height:693" type="#_x0000_t75" id="docshape116" stroked="false">
                  <v:imagedata r:id="rId52" o:title=""/>
                </v:shape>
                <v:shape style="position:absolute;left:1113;top:1711;width:8517;height:69" type="#_x0000_t75" id="docshape117" stroked="false">
                  <v:imagedata r:id="rId53" o:title=""/>
                </v:shape>
                <v:shape style="position:absolute;left:931;top:1740;width:2445;height:693" type="#_x0000_t75" id="docshape118" stroked="false">
                  <v:imagedata r:id="rId54" o:title=""/>
                </v:shape>
                <v:shape style="position:absolute;left:1113;top:2153;width:2080;height:69" type="#_x0000_t75" id="docshape119" stroked="false">
                  <v:imagedata r:id="rId55" o:title=""/>
                </v:shape>
                <v:shape style="position:absolute;left:931;top:2340;width:6232;height:693" type="#_x0000_t75" id="docshape120" stroked="false">
                  <v:imagedata r:id="rId56" o:title=""/>
                </v:shape>
                <v:shape style="position:absolute;left:931;top:967;width:8958;height:2066" type="#_x0000_t202" id="docshape121" filled="false" stroked="false">
                  <v:textbox inset="0,0,0,0">
                    <w:txbxContent>
                      <w:p>
                        <w:pPr>
                          <w:spacing w:line="290" w:lineRule="auto" w:before="0"/>
                          <w:ind w:left="202" w:right="247" w:firstLine="0"/>
                          <w:jc w:val="both"/>
                          <w:rPr>
                            <w:sz w:val="32"/>
                          </w:rPr>
                        </w:pPr>
                        <w:r>
                          <w:rPr>
                            <w:sz w:val="32"/>
                          </w:rPr>
                          <w:t>Əsas</w:t>
                        </w:r>
                        <w:r>
                          <w:rPr>
                            <w:spacing w:val="-3"/>
                            <w:sz w:val="32"/>
                          </w:rPr>
                          <w:t> </w:t>
                        </w:r>
                        <w:r>
                          <w:rPr>
                            <w:sz w:val="32"/>
                          </w:rPr>
                          <w:t>ədəbiyyat:</w:t>
                        </w:r>
                        <w:r>
                          <w:rPr>
                            <w:spacing w:val="40"/>
                            <w:sz w:val="32"/>
                          </w:rPr>
                          <w:t> </w:t>
                        </w:r>
                        <w:r>
                          <w:rPr>
                            <w:sz w:val="32"/>
                            <w:u w:val="single"/>
                          </w:rPr>
                          <w:t>1.</w:t>
                        </w:r>
                        <w:r>
                          <w:rPr>
                            <w:spacing w:val="-8"/>
                            <w:sz w:val="32"/>
                            <w:u w:val="single"/>
                          </w:rPr>
                          <w:t> </w:t>
                        </w:r>
                        <w:r>
                          <w:rPr>
                            <w:sz w:val="32"/>
                            <w:u w:val="single"/>
                          </w:rPr>
                          <w:t>R.M.Məmmədhəsənov</w:t>
                        </w:r>
                        <w:r>
                          <w:rPr>
                            <w:spacing w:val="-6"/>
                            <w:sz w:val="32"/>
                            <w:u w:val="single"/>
                          </w:rPr>
                          <w:t> </w:t>
                        </w:r>
                        <w:r>
                          <w:rPr>
                            <w:sz w:val="32"/>
                            <w:u w:val="single"/>
                          </w:rPr>
                          <w:t>“Daxili</w:t>
                        </w:r>
                        <w:r>
                          <w:rPr>
                            <w:spacing w:val="-2"/>
                            <w:sz w:val="32"/>
                            <w:u w:val="single"/>
                          </w:rPr>
                          <w:t> </w:t>
                        </w:r>
                        <w:r>
                          <w:rPr>
                            <w:sz w:val="32"/>
                            <w:u w:val="single"/>
                          </w:rPr>
                          <w:t>xəstəliklər”,</w:t>
                        </w:r>
                        <w:r>
                          <w:rPr>
                            <w:spacing w:val="40"/>
                            <w:sz w:val="32"/>
                            <w:u w:val="single"/>
                          </w:rPr>
                          <w:t> </w:t>
                        </w:r>
                        <w:r>
                          <w:rPr>
                            <w:sz w:val="32"/>
                            <w:u w:val="single"/>
                          </w:rPr>
                          <w:t>2.</w:t>
                        </w:r>
                        <w:r>
                          <w:rPr>
                            <w:sz w:val="32"/>
                          </w:rPr>
                          <w:t> </w:t>
                        </w:r>
                        <w:r>
                          <w:rPr>
                            <w:sz w:val="32"/>
                            <w:u w:val="single"/>
                          </w:rPr>
                          <w:t>Məmmədov C.T, Ağayev M.M,</w:t>
                        </w:r>
                        <w:r>
                          <w:rPr>
                            <w:spacing w:val="-3"/>
                            <w:sz w:val="32"/>
                            <w:u w:val="single"/>
                          </w:rPr>
                          <w:t> </w:t>
                        </w:r>
                        <w:r>
                          <w:rPr>
                            <w:sz w:val="32"/>
                            <w:u w:val="single"/>
                          </w:rPr>
                          <w:t>Hacıyev S.C “Daxili xəstəliklərin</w:t>
                        </w:r>
                        <w:r>
                          <w:rPr>
                            <w:sz w:val="32"/>
                          </w:rPr>
                          <w:t> </w:t>
                        </w:r>
                        <w:r>
                          <w:rPr>
                            <w:spacing w:val="-2"/>
                            <w:sz w:val="32"/>
                            <w:u w:val="single"/>
                          </w:rPr>
                          <w:t>propedevtikası”</w:t>
                        </w:r>
                      </w:p>
                      <w:p>
                        <w:pPr>
                          <w:spacing w:before="140"/>
                          <w:ind w:left="202" w:right="0" w:firstLine="0"/>
                          <w:jc w:val="both"/>
                          <w:rPr>
                            <w:sz w:val="32"/>
                          </w:rPr>
                        </w:pPr>
                        <w:r>
                          <w:rPr>
                            <w:sz w:val="32"/>
                          </w:rPr>
                          <w:t>Əlavə</w:t>
                        </w:r>
                        <w:r>
                          <w:rPr>
                            <w:spacing w:val="-8"/>
                            <w:sz w:val="32"/>
                          </w:rPr>
                          <w:t> </w:t>
                        </w:r>
                        <w:r>
                          <w:rPr>
                            <w:sz w:val="32"/>
                          </w:rPr>
                          <w:t>resurslar</w:t>
                        </w:r>
                        <w:r>
                          <w:rPr>
                            <w:spacing w:val="-11"/>
                            <w:sz w:val="32"/>
                          </w:rPr>
                          <w:t> </w:t>
                        </w:r>
                        <w:r>
                          <w:rPr>
                            <w:sz w:val="32"/>
                          </w:rPr>
                          <w:t>(PDF,</w:t>
                        </w:r>
                        <w:r>
                          <w:rPr>
                            <w:spacing w:val="-9"/>
                            <w:sz w:val="32"/>
                          </w:rPr>
                          <w:t> </w:t>
                        </w:r>
                        <w:r>
                          <w:rPr>
                            <w:sz w:val="32"/>
                          </w:rPr>
                          <w:t>elektron</w:t>
                        </w:r>
                        <w:r>
                          <w:rPr>
                            <w:spacing w:val="-7"/>
                            <w:sz w:val="32"/>
                          </w:rPr>
                          <w:t> </w:t>
                        </w:r>
                        <w:r>
                          <w:rPr>
                            <w:spacing w:val="-2"/>
                            <w:sz w:val="32"/>
                          </w:rPr>
                          <w:t>materiallar):</w:t>
                        </w:r>
                      </w:p>
                    </w:txbxContent>
                  </v:textbox>
                  <w10:wrap type="none"/>
                </v:shape>
                <w10:wrap type="topAndBottom"/>
              </v:group>
            </w:pict>
          </mc:Fallback>
        </mc:AlternateContent>
      </w:r>
    </w:p>
    <w:p>
      <w:pPr>
        <w:pStyle w:val="BodyText"/>
        <w:spacing w:before="8"/>
        <w:ind w:left="0"/>
        <w:rPr>
          <w:sz w:val="18"/>
        </w:rPr>
      </w:pPr>
    </w:p>
    <w:p>
      <w:pPr>
        <w:pStyle w:val="BodyText"/>
        <w:ind w:left="0"/>
        <w:rPr>
          <w:sz w:val="20"/>
        </w:rPr>
      </w:pPr>
    </w:p>
    <w:p>
      <w:pPr>
        <w:pStyle w:val="BodyText"/>
        <w:spacing w:before="148"/>
        <w:ind w:left="0"/>
        <w:rPr>
          <w:sz w:val="20"/>
        </w:rPr>
      </w:pPr>
      <w:r>
        <w:rPr>
          <w:sz w:val="20"/>
        </w:rPr>
        <mc:AlternateContent>
          <mc:Choice Requires="wps">
            <w:drawing>
              <wp:anchor distT="0" distB="0" distL="0" distR="0" allowOverlap="1" layoutInCell="1" locked="0" behindDoc="1" simplePos="0" relativeHeight="487593984">
                <wp:simplePos x="0" y="0"/>
                <wp:positionH relativeFrom="page">
                  <wp:posOffset>719202</wp:posOffset>
                </wp:positionH>
                <wp:positionV relativeFrom="paragraph">
                  <wp:posOffset>255801</wp:posOffset>
                </wp:positionV>
                <wp:extent cx="3489960" cy="241300"/>
                <wp:effectExtent l="0" t="0" r="0" b="0"/>
                <wp:wrapTopAndBottom/>
                <wp:docPr id="122" name="Group 122"/>
                <wp:cNvGraphicFramePr>
                  <a:graphicFrameLocks/>
                </wp:cNvGraphicFramePr>
                <a:graphic>
                  <a:graphicData uri="http://schemas.microsoft.com/office/word/2010/wordprocessingGroup">
                    <wpg:wgp>
                      <wpg:cNvPr id="122" name="Group 122"/>
                      <wpg:cNvGrpSpPr/>
                      <wpg:grpSpPr>
                        <a:xfrm>
                          <a:off x="0" y="0"/>
                          <a:ext cx="3489960" cy="241300"/>
                          <a:chExt cx="3489960" cy="241300"/>
                        </a:xfrm>
                      </wpg:grpSpPr>
                      <pic:pic>
                        <pic:nvPicPr>
                          <pic:cNvPr id="123" name="Image 123"/>
                          <pic:cNvPicPr/>
                        </pic:nvPicPr>
                        <pic:blipFill>
                          <a:blip r:embed="rId57" cstate="print"/>
                          <a:stretch>
                            <a:fillRect/>
                          </a:stretch>
                        </pic:blipFill>
                        <pic:spPr>
                          <a:xfrm>
                            <a:off x="0" y="36843"/>
                            <a:ext cx="3489571" cy="203978"/>
                          </a:xfrm>
                          <a:prstGeom prst="rect">
                            <a:avLst/>
                          </a:prstGeom>
                        </pic:spPr>
                      </pic:pic>
                      <wps:wsp>
                        <wps:cNvPr id="124" name="Textbox 124"/>
                        <wps:cNvSpPr txBox="1"/>
                        <wps:spPr>
                          <a:xfrm>
                            <a:off x="0" y="0"/>
                            <a:ext cx="3489960" cy="241300"/>
                          </a:xfrm>
                          <a:prstGeom prst="rect">
                            <a:avLst/>
                          </a:prstGeom>
                        </wps:spPr>
                        <wps:txbx>
                          <w:txbxContent>
                            <w:p>
                              <w:pPr>
                                <w:spacing w:line="356" w:lineRule="exact" w:before="0"/>
                                <w:ind w:left="0" w:right="-15" w:firstLine="0"/>
                                <w:jc w:val="left"/>
                                <w:rPr>
                                  <w:b/>
                                  <w:sz w:val="32"/>
                                </w:rPr>
                              </w:pPr>
                              <w:r>
                                <w:rPr>
                                  <w:b/>
                                  <w:sz w:val="32"/>
                                </w:rPr>
                                <w:t>Hazırlayan</w:t>
                              </w:r>
                              <w:r>
                                <w:rPr>
                                  <w:b/>
                                  <w:spacing w:val="-8"/>
                                  <w:sz w:val="32"/>
                                </w:rPr>
                                <w:t> </w:t>
                              </w:r>
                              <w:r>
                                <w:rPr>
                                  <w:b/>
                                  <w:sz w:val="32"/>
                                </w:rPr>
                                <w:t>müəllim</w:t>
                              </w:r>
                              <w:r>
                                <w:rPr>
                                  <w:b/>
                                  <w:spacing w:val="-14"/>
                                  <w:sz w:val="32"/>
                                </w:rPr>
                                <w:t> </w:t>
                              </w:r>
                              <w:r>
                                <w:rPr>
                                  <w:b/>
                                  <w:sz w:val="32"/>
                                </w:rPr>
                                <w:t>haqqında</w:t>
                              </w:r>
                              <w:r>
                                <w:rPr>
                                  <w:b/>
                                  <w:spacing w:val="-7"/>
                                  <w:sz w:val="32"/>
                                </w:rPr>
                                <w:t> </w:t>
                              </w:r>
                              <w:r>
                                <w:rPr>
                                  <w:b/>
                                  <w:spacing w:val="-2"/>
                                  <w:sz w:val="32"/>
                                </w:rPr>
                                <w:t>məlumat:</w:t>
                              </w:r>
                            </w:p>
                          </w:txbxContent>
                        </wps:txbx>
                        <wps:bodyPr wrap="square" lIns="0" tIns="0" rIns="0" bIns="0" rtlCol="0">
                          <a:noAutofit/>
                        </wps:bodyPr>
                      </wps:wsp>
                    </wpg:wgp>
                  </a:graphicData>
                </a:graphic>
              </wp:anchor>
            </w:drawing>
          </mc:Choice>
          <mc:Fallback>
            <w:pict>
              <v:group style="position:absolute;margin-left:56.630081pt;margin-top:20.141874pt;width:274.8pt;height:19pt;mso-position-horizontal-relative:page;mso-position-vertical-relative:paragraph;z-index:-15722496;mso-wrap-distance-left:0;mso-wrap-distance-right:0" id="docshapegroup122" coordorigin="1133,403" coordsize="5496,380">
                <v:shape style="position:absolute;left:1132;top:460;width:5496;height:322" type="#_x0000_t75" id="docshape123" stroked="false">
                  <v:imagedata r:id="rId57" o:title=""/>
                </v:shape>
                <v:shape style="position:absolute;left:1132;top:402;width:5496;height:380" type="#_x0000_t202" id="docshape124" filled="false" stroked="false">
                  <v:textbox inset="0,0,0,0">
                    <w:txbxContent>
                      <w:p>
                        <w:pPr>
                          <w:spacing w:line="356" w:lineRule="exact" w:before="0"/>
                          <w:ind w:left="0" w:right="-15" w:firstLine="0"/>
                          <w:jc w:val="left"/>
                          <w:rPr>
                            <w:b/>
                            <w:sz w:val="32"/>
                          </w:rPr>
                        </w:pPr>
                        <w:r>
                          <w:rPr>
                            <w:b/>
                            <w:sz w:val="32"/>
                          </w:rPr>
                          <w:t>Hazırlayan</w:t>
                        </w:r>
                        <w:r>
                          <w:rPr>
                            <w:b/>
                            <w:spacing w:val="-8"/>
                            <w:sz w:val="32"/>
                          </w:rPr>
                          <w:t> </w:t>
                        </w:r>
                        <w:r>
                          <w:rPr>
                            <w:b/>
                            <w:sz w:val="32"/>
                          </w:rPr>
                          <w:t>müəllim</w:t>
                        </w:r>
                        <w:r>
                          <w:rPr>
                            <w:b/>
                            <w:spacing w:val="-14"/>
                            <w:sz w:val="32"/>
                          </w:rPr>
                          <w:t> </w:t>
                        </w:r>
                        <w:r>
                          <w:rPr>
                            <w:b/>
                            <w:sz w:val="32"/>
                          </w:rPr>
                          <w:t>haqqında</w:t>
                        </w:r>
                        <w:r>
                          <w:rPr>
                            <w:b/>
                            <w:spacing w:val="-7"/>
                            <w:sz w:val="32"/>
                          </w:rPr>
                          <w:t> </w:t>
                        </w:r>
                        <w:r>
                          <w:rPr>
                            <w:b/>
                            <w:spacing w:val="-2"/>
                            <w:sz w:val="32"/>
                          </w:rPr>
                          <w:t>məlumat:</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4496">
                <wp:simplePos x="0" y="0"/>
                <wp:positionH relativeFrom="page">
                  <wp:posOffset>719278</wp:posOffset>
                </wp:positionH>
                <wp:positionV relativeFrom="paragraph">
                  <wp:posOffset>637182</wp:posOffset>
                </wp:positionV>
                <wp:extent cx="5706745" cy="239395"/>
                <wp:effectExtent l="0" t="0" r="0" b="0"/>
                <wp:wrapTopAndBottom/>
                <wp:docPr id="125" name="Group 125"/>
                <wp:cNvGraphicFramePr>
                  <a:graphicFrameLocks/>
                </wp:cNvGraphicFramePr>
                <a:graphic>
                  <a:graphicData uri="http://schemas.microsoft.com/office/word/2010/wordprocessingGroup">
                    <wpg:wgp>
                      <wpg:cNvPr id="125" name="Group 125"/>
                      <wpg:cNvGrpSpPr/>
                      <wpg:grpSpPr>
                        <a:xfrm>
                          <a:off x="0" y="0"/>
                          <a:ext cx="5706745" cy="239395"/>
                          <a:chExt cx="5706745" cy="239395"/>
                        </a:xfrm>
                      </wpg:grpSpPr>
                      <pic:pic>
                        <pic:nvPicPr>
                          <pic:cNvPr id="126" name="Image 126"/>
                          <pic:cNvPicPr/>
                        </pic:nvPicPr>
                        <pic:blipFill>
                          <a:blip r:embed="rId58" cstate="print"/>
                          <a:stretch>
                            <a:fillRect/>
                          </a:stretch>
                        </pic:blipFill>
                        <pic:spPr>
                          <a:xfrm>
                            <a:off x="0" y="3247"/>
                            <a:ext cx="5699094" cy="235708"/>
                          </a:xfrm>
                          <a:prstGeom prst="rect">
                            <a:avLst/>
                          </a:prstGeom>
                        </pic:spPr>
                      </pic:pic>
                      <pic:pic>
                        <pic:nvPicPr>
                          <pic:cNvPr id="127" name="Image 127"/>
                          <pic:cNvPicPr/>
                        </pic:nvPicPr>
                        <pic:blipFill>
                          <a:blip r:embed="rId59" cstate="print"/>
                          <a:stretch>
                            <a:fillRect/>
                          </a:stretch>
                        </pic:blipFill>
                        <pic:spPr>
                          <a:xfrm>
                            <a:off x="1886761" y="188329"/>
                            <a:ext cx="3819905" cy="43434"/>
                          </a:xfrm>
                          <a:prstGeom prst="rect">
                            <a:avLst/>
                          </a:prstGeom>
                        </pic:spPr>
                      </pic:pic>
                      <wps:wsp>
                        <wps:cNvPr id="128" name="Textbox 128"/>
                        <wps:cNvSpPr txBox="1"/>
                        <wps:spPr>
                          <a:xfrm>
                            <a:off x="0" y="0"/>
                            <a:ext cx="5706745" cy="239395"/>
                          </a:xfrm>
                          <a:prstGeom prst="rect">
                            <a:avLst/>
                          </a:prstGeom>
                        </wps:spPr>
                        <wps:txbx>
                          <w:txbxContent>
                            <w:p>
                              <w:pPr>
                                <w:spacing w:line="356" w:lineRule="exact" w:before="0"/>
                                <w:ind w:left="0" w:right="0" w:firstLine="0"/>
                                <w:jc w:val="left"/>
                                <w:rPr>
                                  <w:sz w:val="32"/>
                                </w:rPr>
                              </w:pPr>
                              <w:r>
                                <w:rPr>
                                  <w:sz w:val="32"/>
                                </w:rPr>
                                <w:t>Müəllimin</w:t>
                              </w:r>
                              <w:r>
                                <w:rPr>
                                  <w:spacing w:val="-5"/>
                                  <w:sz w:val="32"/>
                                </w:rPr>
                                <w:t> </w:t>
                              </w:r>
                              <w:r>
                                <w:rPr>
                                  <w:sz w:val="32"/>
                                </w:rPr>
                                <w:t>adı,</w:t>
                              </w:r>
                              <w:r>
                                <w:rPr>
                                  <w:spacing w:val="-4"/>
                                  <w:sz w:val="32"/>
                                </w:rPr>
                                <w:t> </w:t>
                              </w:r>
                              <w:r>
                                <w:rPr>
                                  <w:sz w:val="32"/>
                                </w:rPr>
                                <w:t>soyadı:</w:t>
                              </w:r>
                              <w:r>
                                <w:rPr>
                                  <w:spacing w:val="-8"/>
                                  <w:sz w:val="32"/>
                                </w:rPr>
                                <w:t> </w:t>
                              </w:r>
                              <w:r>
                                <w:rPr>
                                  <w:sz w:val="32"/>
                                  <w:u w:val="single"/>
                                </w:rPr>
                                <w:t>Daxili</w:t>
                              </w:r>
                              <w:r>
                                <w:rPr>
                                  <w:spacing w:val="-9"/>
                                  <w:sz w:val="32"/>
                                  <w:u w:val="single"/>
                                </w:rPr>
                                <w:t> </w:t>
                              </w:r>
                              <w:r>
                                <w:rPr>
                                  <w:sz w:val="32"/>
                                  <w:u w:val="single"/>
                                </w:rPr>
                                <w:t>xəstəliklər</w:t>
                              </w:r>
                              <w:r>
                                <w:rPr>
                                  <w:spacing w:val="-7"/>
                                  <w:sz w:val="32"/>
                                  <w:u w:val="single"/>
                                </w:rPr>
                                <w:t> </w:t>
                              </w:r>
                              <w:r>
                                <w:rPr>
                                  <w:sz w:val="32"/>
                                  <w:u w:val="single"/>
                                </w:rPr>
                                <w:t>FBK</w:t>
                              </w:r>
                              <w:r>
                                <w:rPr>
                                  <w:spacing w:val="-12"/>
                                  <w:sz w:val="32"/>
                                  <w:u w:val="single"/>
                                </w:rPr>
                                <w:t> </w:t>
                              </w:r>
                              <w:r>
                                <w:rPr>
                                  <w:sz w:val="32"/>
                                  <w:u w:val="single"/>
                                </w:rPr>
                                <w:t>sədri</w:t>
                              </w:r>
                              <w:r>
                                <w:rPr>
                                  <w:spacing w:val="-4"/>
                                  <w:sz w:val="32"/>
                                  <w:u w:val="single"/>
                                </w:rPr>
                                <w:t> </w:t>
                              </w:r>
                              <w:r>
                                <w:rPr>
                                  <w:sz w:val="32"/>
                                  <w:u w:val="single"/>
                                </w:rPr>
                                <w:t>İlhamə</w:t>
                              </w:r>
                              <w:r>
                                <w:rPr>
                                  <w:spacing w:val="-4"/>
                                  <w:sz w:val="32"/>
                                  <w:u w:val="single"/>
                                </w:rPr>
                                <w:t> </w:t>
                              </w:r>
                              <w:r>
                                <w:rPr>
                                  <w:spacing w:val="-2"/>
                                  <w:sz w:val="32"/>
                                  <w:u w:val="single"/>
                                </w:rPr>
                                <w:t>Qasımova</w:t>
                              </w:r>
                            </w:p>
                          </w:txbxContent>
                        </wps:txbx>
                        <wps:bodyPr wrap="square" lIns="0" tIns="0" rIns="0" bIns="0" rtlCol="0">
                          <a:noAutofit/>
                        </wps:bodyPr>
                      </wps:wsp>
                    </wpg:wgp>
                  </a:graphicData>
                </a:graphic>
              </wp:anchor>
            </w:drawing>
          </mc:Choice>
          <mc:Fallback>
            <w:pict>
              <v:group style="position:absolute;margin-left:56.636127pt;margin-top:50.171875pt;width:449.35pt;height:18.850pt;mso-position-horizontal-relative:page;mso-position-vertical-relative:paragraph;z-index:-15721984;mso-wrap-distance-left:0;mso-wrap-distance-right:0" id="docshapegroup125" coordorigin="1133,1003" coordsize="8987,377">
                <v:shape style="position:absolute;left:1132;top:1008;width:8975;height:372" type="#_x0000_t75" id="docshape126" stroked="false">
                  <v:imagedata r:id="rId58" o:title=""/>
                </v:shape>
                <v:shape style="position:absolute;left:4104;top:1300;width:6016;height:69" type="#_x0000_t75" id="docshape127" stroked="false">
                  <v:imagedata r:id="rId59" o:title=""/>
                </v:shape>
                <v:shape style="position:absolute;left:1132;top:1003;width:8987;height:377" type="#_x0000_t202" id="docshape128" filled="false" stroked="false">
                  <v:textbox inset="0,0,0,0">
                    <w:txbxContent>
                      <w:p>
                        <w:pPr>
                          <w:spacing w:line="356" w:lineRule="exact" w:before="0"/>
                          <w:ind w:left="0" w:right="0" w:firstLine="0"/>
                          <w:jc w:val="left"/>
                          <w:rPr>
                            <w:sz w:val="32"/>
                          </w:rPr>
                        </w:pPr>
                        <w:r>
                          <w:rPr>
                            <w:sz w:val="32"/>
                          </w:rPr>
                          <w:t>Müəllimin</w:t>
                        </w:r>
                        <w:r>
                          <w:rPr>
                            <w:spacing w:val="-5"/>
                            <w:sz w:val="32"/>
                          </w:rPr>
                          <w:t> </w:t>
                        </w:r>
                        <w:r>
                          <w:rPr>
                            <w:sz w:val="32"/>
                          </w:rPr>
                          <w:t>adı,</w:t>
                        </w:r>
                        <w:r>
                          <w:rPr>
                            <w:spacing w:val="-4"/>
                            <w:sz w:val="32"/>
                          </w:rPr>
                          <w:t> </w:t>
                        </w:r>
                        <w:r>
                          <w:rPr>
                            <w:sz w:val="32"/>
                          </w:rPr>
                          <w:t>soyadı:</w:t>
                        </w:r>
                        <w:r>
                          <w:rPr>
                            <w:spacing w:val="-8"/>
                            <w:sz w:val="32"/>
                          </w:rPr>
                          <w:t> </w:t>
                        </w:r>
                        <w:r>
                          <w:rPr>
                            <w:sz w:val="32"/>
                            <w:u w:val="single"/>
                          </w:rPr>
                          <w:t>Daxili</w:t>
                        </w:r>
                        <w:r>
                          <w:rPr>
                            <w:spacing w:val="-9"/>
                            <w:sz w:val="32"/>
                            <w:u w:val="single"/>
                          </w:rPr>
                          <w:t> </w:t>
                        </w:r>
                        <w:r>
                          <w:rPr>
                            <w:sz w:val="32"/>
                            <w:u w:val="single"/>
                          </w:rPr>
                          <w:t>xəstəliklər</w:t>
                        </w:r>
                        <w:r>
                          <w:rPr>
                            <w:spacing w:val="-7"/>
                            <w:sz w:val="32"/>
                            <w:u w:val="single"/>
                          </w:rPr>
                          <w:t> </w:t>
                        </w:r>
                        <w:r>
                          <w:rPr>
                            <w:sz w:val="32"/>
                            <w:u w:val="single"/>
                          </w:rPr>
                          <w:t>FBK</w:t>
                        </w:r>
                        <w:r>
                          <w:rPr>
                            <w:spacing w:val="-12"/>
                            <w:sz w:val="32"/>
                            <w:u w:val="single"/>
                          </w:rPr>
                          <w:t> </w:t>
                        </w:r>
                        <w:r>
                          <w:rPr>
                            <w:sz w:val="32"/>
                            <w:u w:val="single"/>
                          </w:rPr>
                          <w:t>sədri</w:t>
                        </w:r>
                        <w:r>
                          <w:rPr>
                            <w:spacing w:val="-4"/>
                            <w:sz w:val="32"/>
                            <w:u w:val="single"/>
                          </w:rPr>
                          <w:t> </w:t>
                        </w:r>
                        <w:r>
                          <w:rPr>
                            <w:sz w:val="32"/>
                            <w:u w:val="single"/>
                          </w:rPr>
                          <w:t>İlhamə</w:t>
                        </w:r>
                        <w:r>
                          <w:rPr>
                            <w:spacing w:val="-4"/>
                            <w:sz w:val="32"/>
                            <w:u w:val="single"/>
                          </w:rPr>
                          <w:t> </w:t>
                        </w:r>
                        <w:r>
                          <w:rPr>
                            <w:spacing w:val="-2"/>
                            <w:sz w:val="32"/>
                            <w:u w:val="single"/>
                          </w:rPr>
                          <w:t>Qasımova</w:t>
                        </w:r>
                      </w:p>
                    </w:txbxContent>
                  </v:textbox>
                  <w10:wrap type="none"/>
                </v:shape>
                <w10:wrap type="topAndBottom"/>
              </v:group>
            </w:pict>
          </mc:Fallback>
        </mc:AlternateContent>
      </w:r>
    </w:p>
    <w:p>
      <w:pPr>
        <w:pStyle w:val="BodyText"/>
        <w:spacing w:before="1"/>
        <w:ind w:left="0"/>
        <w:rPr>
          <w:sz w:val="17"/>
        </w:rPr>
      </w:pPr>
    </w:p>
    <w:p>
      <w:pPr>
        <w:pStyle w:val="BodyText"/>
        <w:ind w:left="0"/>
        <w:rPr>
          <w:sz w:val="22"/>
        </w:rPr>
      </w:pPr>
    </w:p>
    <w:p>
      <w:pPr>
        <w:pStyle w:val="BodyText"/>
        <w:ind w:left="0"/>
        <w:rPr>
          <w:sz w:val="22"/>
        </w:rPr>
      </w:pPr>
    </w:p>
    <w:p>
      <w:pPr>
        <w:pStyle w:val="BodyText"/>
        <w:ind w:left="0"/>
        <w:rPr>
          <w:sz w:val="22"/>
        </w:rPr>
      </w:pPr>
    </w:p>
    <w:p>
      <w:pPr>
        <w:pStyle w:val="BodyText"/>
        <w:ind w:left="0"/>
        <w:rPr>
          <w:sz w:val="22"/>
        </w:rPr>
      </w:pPr>
    </w:p>
    <w:p>
      <w:pPr>
        <w:pStyle w:val="BodyText"/>
        <w:spacing w:before="25"/>
        <w:ind w:left="0"/>
        <w:rPr>
          <w:sz w:val="22"/>
        </w:rPr>
      </w:pPr>
    </w:p>
    <w:p>
      <w:pPr>
        <w:spacing w:before="0"/>
        <w:ind w:left="283" w:right="0" w:firstLine="0"/>
        <w:jc w:val="left"/>
        <w:rPr>
          <w:rFonts w:ascii="Calibri" w:hAnsi="Calibri"/>
          <w:sz w:val="22"/>
        </w:rPr>
      </w:pPr>
      <w:r>
        <w:rPr>
          <w:rFonts w:ascii="Calibri" w:hAnsi="Calibri"/>
          <w:sz w:val="22"/>
        </w:rPr>
        <w:t>1</w:t>
      </w:r>
      <w:r>
        <w:rPr>
          <w:rFonts w:ascii="Calibri" w:hAnsi="Calibri"/>
          <w:spacing w:val="-6"/>
          <w:sz w:val="22"/>
        </w:rPr>
        <w:t> </w:t>
      </w:r>
      <w:r>
        <w:rPr>
          <w:rFonts w:ascii="Calibri" w:hAnsi="Calibri"/>
          <w:sz w:val="22"/>
        </w:rPr>
        <w:t>NÖMRƏLİ</w:t>
      </w:r>
      <w:r>
        <w:rPr>
          <w:rFonts w:ascii="Calibri" w:hAnsi="Calibri"/>
          <w:spacing w:val="-3"/>
          <w:sz w:val="22"/>
        </w:rPr>
        <w:t> </w:t>
      </w:r>
      <w:r>
        <w:rPr>
          <w:rFonts w:ascii="Calibri" w:hAnsi="Calibri"/>
          <w:sz w:val="22"/>
        </w:rPr>
        <w:t>BAKI</w:t>
      </w:r>
      <w:r>
        <w:rPr>
          <w:rFonts w:ascii="Calibri" w:hAnsi="Calibri"/>
          <w:spacing w:val="-2"/>
          <w:sz w:val="22"/>
        </w:rPr>
        <w:t> </w:t>
      </w:r>
      <w:r>
        <w:rPr>
          <w:rFonts w:ascii="Calibri" w:hAnsi="Calibri"/>
          <w:sz w:val="22"/>
        </w:rPr>
        <w:t>TİBB</w:t>
      </w:r>
      <w:r>
        <w:rPr>
          <w:rFonts w:ascii="Calibri" w:hAnsi="Calibri"/>
          <w:spacing w:val="-4"/>
          <w:sz w:val="22"/>
        </w:rPr>
        <w:t> </w:t>
      </w:r>
      <w:r>
        <w:rPr>
          <w:rFonts w:ascii="Calibri" w:hAnsi="Calibri"/>
          <w:spacing w:val="-2"/>
          <w:sz w:val="22"/>
        </w:rPr>
        <w:t>KOLLECİ</w:t>
      </w:r>
    </w:p>
    <w:p>
      <w:pPr>
        <w:spacing w:after="0"/>
        <w:jc w:val="left"/>
        <w:rPr>
          <w:rFonts w:ascii="Calibri" w:hAnsi="Calibri"/>
          <w:sz w:val="22"/>
        </w:rPr>
        <w:sectPr>
          <w:type w:val="continuous"/>
          <w:pgSz w:w="11910" w:h="16840"/>
          <w:pgMar w:top="1260" w:bottom="280" w:left="850" w:right="708"/>
        </w:sectPr>
      </w:pPr>
    </w:p>
    <w:p>
      <w:pPr>
        <w:spacing w:before="14"/>
        <w:ind w:left="283" w:right="0" w:firstLine="0"/>
        <w:jc w:val="left"/>
        <w:rPr>
          <w:rFonts w:ascii="Calibri Light" w:hAnsi="Calibri Light"/>
          <w:sz w:val="32"/>
        </w:rPr>
      </w:pPr>
      <w:r>
        <w:rPr>
          <w:rFonts w:ascii="Calibri Light" w:hAnsi="Calibri Light"/>
          <w:color w:val="1F4E79"/>
          <w:spacing w:val="-2"/>
          <w:sz w:val="32"/>
        </w:rPr>
        <w:t>Mündəricat</w:t>
      </w:r>
    </w:p>
    <w:p>
      <w:pPr>
        <w:pStyle w:val="BodyText"/>
        <w:tabs>
          <w:tab w:pos="9521" w:val="left" w:leader="dot"/>
        </w:tabs>
        <w:spacing w:line="264" w:lineRule="auto" w:before="21"/>
        <w:ind w:right="710"/>
        <w:rPr>
          <w:rFonts w:ascii="Calibri" w:hAnsi="Calibri"/>
          <w:sz w:val="22"/>
        </w:rPr>
      </w:pPr>
      <w:hyperlink w:history="true" w:anchor="_bookmark0">
        <w:r>
          <w:rPr>
            <w:b/>
          </w:rPr>
          <w:t>Mövzu 1. </w:t>
        </w:r>
        <w:r>
          <w:rPr/>
          <w:t>Qan və qan yaradıcı orqanların xəstəliklərinin əsas kliniki simptomları.</w:t>
        </w:r>
        <w:r>
          <w:rPr>
            <w:spacing w:val="40"/>
          </w:rPr>
          <w:t> </w:t>
        </w:r>
        <w:r>
          <w:rPr/>
          <w:t>Anemiyalar,</w:t>
        </w:r>
      </w:hyperlink>
      <w:r>
        <w:rPr/>
        <w:t> </w:t>
      </w:r>
      <w:hyperlink w:history="true" w:anchor="_bookmark0">
        <w:r>
          <w:rPr/>
          <w:t>təsnifatı.</w:t>
        </w:r>
        <w:r>
          <w:rPr>
            <w:spacing w:val="-6"/>
          </w:rPr>
          <w:t> </w:t>
        </w:r>
        <w:r>
          <w:rPr/>
          <w:t>Dəmir</w:t>
        </w:r>
        <w:r>
          <w:rPr>
            <w:spacing w:val="-3"/>
          </w:rPr>
          <w:t> </w:t>
        </w:r>
        <w:r>
          <w:rPr/>
          <w:t>defisitli</w:t>
        </w:r>
        <w:r>
          <w:rPr>
            <w:spacing w:val="-9"/>
          </w:rPr>
          <w:t> </w:t>
        </w:r>
        <w:r>
          <w:rPr/>
          <w:t>anemiya,</w:t>
        </w:r>
        <w:r>
          <w:rPr>
            <w:spacing w:val="-3"/>
          </w:rPr>
          <w:t> </w:t>
        </w:r>
        <w:r>
          <w:rPr/>
          <w:t>etiologiya,</w:t>
        </w:r>
        <w:r>
          <w:rPr>
            <w:spacing w:val="-3"/>
          </w:rPr>
          <w:t> </w:t>
        </w:r>
        <w:r>
          <w:rPr/>
          <w:t>klinika,</w:t>
        </w:r>
        <w:r>
          <w:rPr>
            <w:spacing w:val="-4"/>
          </w:rPr>
          <w:t> </w:t>
        </w:r>
        <w:r>
          <w:rPr/>
          <w:t>müalicə</w:t>
        </w:r>
        <w:r>
          <w:rPr>
            <w:spacing w:val="-5"/>
          </w:rPr>
          <w:t> </w:t>
        </w:r>
        <w:r>
          <w:rPr/>
          <w:t>prinsipləri,</w:t>
        </w:r>
        <w:r>
          <w:rPr>
            <w:spacing w:val="-3"/>
          </w:rPr>
          <w:t> </w:t>
        </w:r>
        <w:r>
          <w:rPr>
            <w:spacing w:val="-2"/>
          </w:rPr>
          <w:t>profilaktika</w:t>
        </w:r>
        <w:r>
          <w:rPr/>
          <w:tab/>
        </w:r>
        <w:r>
          <w:rPr>
            <w:rFonts w:ascii="Calibri" w:hAnsi="Calibri"/>
            <w:spacing w:val="-10"/>
            <w:sz w:val="22"/>
          </w:rPr>
          <w:t>2</w:t>
        </w:r>
      </w:hyperlink>
    </w:p>
    <w:p>
      <w:pPr>
        <w:pStyle w:val="BodyText"/>
        <w:tabs>
          <w:tab w:pos="9521" w:val="left" w:leader="dot"/>
        </w:tabs>
        <w:spacing w:before="95"/>
        <w:rPr>
          <w:rFonts w:ascii="Calibri" w:hAnsi="Calibri"/>
          <w:position w:val="2"/>
          <w:sz w:val="22"/>
        </w:rPr>
      </w:pPr>
      <w:hyperlink w:history="true" w:anchor="_bookmark1">
        <w:r>
          <w:rPr>
            <w:b/>
            <w:position w:val="2"/>
          </w:rPr>
          <w:t>Mövzu</w:t>
        </w:r>
        <w:r>
          <w:rPr>
            <w:b/>
            <w:spacing w:val="-3"/>
            <w:position w:val="2"/>
          </w:rPr>
          <w:t> </w:t>
        </w:r>
        <w:r>
          <w:rPr>
            <w:b/>
            <w:position w:val="2"/>
          </w:rPr>
          <w:t>2.</w:t>
        </w:r>
        <w:r>
          <w:rPr>
            <w:b/>
            <w:spacing w:val="1"/>
            <w:position w:val="2"/>
          </w:rPr>
          <w:t> </w:t>
        </w:r>
        <w:r>
          <w:rPr>
            <w:position w:val="2"/>
          </w:rPr>
          <w:t>B</w:t>
        </w:r>
        <w:r>
          <w:rPr>
            <w:sz w:val="16"/>
          </w:rPr>
          <w:t>12</w:t>
        </w:r>
        <w:r>
          <w:rPr>
            <w:spacing w:val="-3"/>
            <w:sz w:val="16"/>
          </w:rPr>
          <w:t> </w:t>
        </w:r>
        <w:r>
          <w:rPr>
            <w:position w:val="2"/>
          </w:rPr>
          <w:t>defisitli</w:t>
        </w:r>
        <w:r>
          <w:rPr>
            <w:spacing w:val="-7"/>
            <w:position w:val="2"/>
          </w:rPr>
          <w:t> </w:t>
        </w:r>
        <w:r>
          <w:rPr>
            <w:position w:val="2"/>
          </w:rPr>
          <w:t>anemiya, Fol</w:t>
        </w:r>
        <w:r>
          <w:rPr>
            <w:spacing w:val="-11"/>
            <w:position w:val="2"/>
          </w:rPr>
          <w:t> </w:t>
        </w:r>
        <w:r>
          <w:rPr>
            <w:position w:val="2"/>
          </w:rPr>
          <w:t>defisitli</w:t>
        </w:r>
        <w:r>
          <w:rPr>
            <w:spacing w:val="-6"/>
            <w:position w:val="2"/>
          </w:rPr>
          <w:t> </w:t>
        </w:r>
        <w:r>
          <w:rPr>
            <w:position w:val="2"/>
          </w:rPr>
          <w:t>anemiya,</w:t>
        </w:r>
        <w:r>
          <w:rPr>
            <w:spacing w:val="-1"/>
            <w:position w:val="2"/>
          </w:rPr>
          <w:t> </w:t>
        </w:r>
        <w:r>
          <w:rPr>
            <w:position w:val="2"/>
          </w:rPr>
          <w:t>etiologiya,</w:t>
        </w:r>
        <w:r>
          <w:rPr>
            <w:spacing w:val="-1"/>
            <w:position w:val="2"/>
          </w:rPr>
          <w:t> </w:t>
        </w:r>
        <w:r>
          <w:rPr>
            <w:position w:val="2"/>
          </w:rPr>
          <w:t>klinika,</w:t>
        </w:r>
        <w:r>
          <w:rPr>
            <w:spacing w:val="4"/>
            <w:position w:val="2"/>
          </w:rPr>
          <w:t> </w:t>
        </w:r>
        <w:r>
          <w:rPr>
            <w:position w:val="2"/>
          </w:rPr>
          <w:t>müalicə</w:t>
        </w:r>
        <w:r>
          <w:rPr>
            <w:spacing w:val="-3"/>
            <w:position w:val="2"/>
          </w:rPr>
          <w:t> </w:t>
        </w:r>
        <w:r>
          <w:rPr>
            <w:spacing w:val="-2"/>
            <w:position w:val="2"/>
          </w:rPr>
          <w:t>prinsipləri</w:t>
        </w:r>
        <w:r>
          <w:rPr>
            <w:position w:val="2"/>
          </w:rPr>
          <w:tab/>
        </w:r>
        <w:r>
          <w:rPr>
            <w:rFonts w:ascii="Calibri" w:hAnsi="Calibri"/>
            <w:spacing w:val="-10"/>
            <w:position w:val="2"/>
            <w:sz w:val="22"/>
          </w:rPr>
          <w:t>7</w:t>
        </w:r>
      </w:hyperlink>
    </w:p>
    <w:p>
      <w:pPr>
        <w:pStyle w:val="BodyText"/>
        <w:tabs>
          <w:tab w:pos="9411" w:val="left" w:leader="dot"/>
        </w:tabs>
        <w:spacing w:line="264" w:lineRule="auto" w:before="117"/>
        <w:ind w:right="244"/>
        <w:rPr>
          <w:rFonts w:ascii="Calibri" w:hAnsi="Calibri"/>
          <w:sz w:val="22"/>
        </w:rPr>
      </w:pPr>
      <w:hyperlink w:history="true" w:anchor="_bookmark2">
        <w:r>
          <w:rPr>
            <w:b/>
          </w:rPr>
          <w:t>Mövzu</w:t>
        </w:r>
        <w:r>
          <w:rPr>
            <w:b/>
            <w:spacing w:val="-4"/>
          </w:rPr>
          <w:t> </w:t>
        </w:r>
        <w:r>
          <w:rPr>
            <w:b/>
          </w:rPr>
          <w:t>3.</w:t>
        </w:r>
        <w:r>
          <w:rPr>
            <w:b/>
            <w:spacing w:val="-1"/>
          </w:rPr>
          <w:t> </w:t>
        </w:r>
        <w:r>
          <w:rPr/>
          <w:t>Kəskin</w:t>
        </w:r>
        <w:r>
          <w:rPr>
            <w:spacing w:val="-4"/>
          </w:rPr>
          <w:t> </w:t>
        </w:r>
        <w:r>
          <w:rPr/>
          <w:t>və</w:t>
        </w:r>
        <w:r>
          <w:rPr>
            <w:spacing w:val="-5"/>
          </w:rPr>
          <w:t> </w:t>
        </w:r>
        <w:r>
          <w:rPr/>
          <w:t>xronik</w:t>
        </w:r>
        <w:r>
          <w:rPr>
            <w:spacing w:val="-4"/>
          </w:rPr>
          <w:t> </w:t>
        </w:r>
        <w:r>
          <w:rPr/>
          <w:t>posthemorragik</w:t>
        </w:r>
        <w:r>
          <w:rPr>
            <w:spacing w:val="-4"/>
          </w:rPr>
          <w:t> </w:t>
        </w:r>
        <w:r>
          <w:rPr/>
          <w:t>anemiya.</w:t>
        </w:r>
        <w:r>
          <w:rPr>
            <w:spacing w:val="-2"/>
          </w:rPr>
          <w:t> </w:t>
        </w:r>
        <w:r>
          <w:rPr/>
          <w:t>Hemolitik</w:t>
        </w:r>
        <w:r>
          <w:rPr>
            <w:spacing w:val="-4"/>
          </w:rPr>
          <w:t> </w:t>
        </w:r>
        <w:r>
          <w:rPr/>
          <w:t>anemiya,</w:t>
        </w:r>
        <w:r>
          <w:rPr>
            <w:spacing w:val="-2"/>
          </w:rPr>
          <w:t> </w:t>
        </w:r>
        <w:r>
          <w:rPr/>
          <w:t>etiologiya,</w:t>
        </w:r>
        <w:r>
          <w:rPr>
            <w:spacing w:val="-2"/>
          </w:rPr>
          <w:t> </w:t>
        </w:r>
        <w:r>
          <w:rPr/>
          <w:t>klinika, müalicə</w:t>
        </w:r>
      </w:hyperlink>
      <w:r>
        <w:rPr/>
        <w:t> </w:t>
      </w:r>
      <w:hyperlink w:history="true" w:anchor="_bookmark2">
        <w:r>
          <w:rPr>
            <w:spacing w:val="-2"/>
          </w:rPr>
          <w:t>prinsipləri</w:t>
        </w:r>
        <w:r>
          <w:rPr/>
          <w:tab/>
        </w:r>
        <w:r>
          <w:rPr>
            <w:rFonts w:ascii="Calibri" w:hAnsi="Calibri"/>
            <w:spacing w:val="-6"/>
            <w:sz w:val="22"/>
          </w:rPr>
          <w:t>10</w:t>
        </w:r>
      </w:hyperlink>
    </w:p>
    <w:p>
      <w:pPr>
        <w:pStyle w:val="BodyText"/>
        <w:spacing w:before="91"/>
        <w:rPr>
          <w:rFonts w:ascii="Calibri" w:hAnsi="Calibri"/>
          <w:sz w:val="22"/>
        </w:rPr>
      </w:pPr>
      <w:hyperlink w:history="true" w:anchor="_bookmark3">
        <w:r>
          <w:rPr>
            <w:b/>
          </w:rPr>
          <w:t>Mövzu</w:t>
        </w:r>
        <w:r>
          <w:rPr>
            <w:b/>
            <w:spacing w:val="-6"/>
          </w:rPr>
          <w:t> </w:t>
        </w:r>
        <w:r>
          <w:rPr>
            <w:b/>
          </w:rPr>
          <w:t>4.</w:t>
        </w:r>
        <w:r>
          <w:rPr>
            <w:b/>
            <w:spacing w:val="-1"/>
          </w:rPr>
          <w:t> </w:t>
        </w:r>
        <w:r>
          <w:rPr/>
          <w:t>Kəskin</w:t>
        </w:r>
        <w:r>
          <w:rPr>
            <w:spacing w:val="-4"/>
          </w:rPr>
          <w:t> </w:t>
        </w:r>
        <w:r>
          <w:rPr/>
          <w:t>və</w:t>
        </w:r>
        <w:r>
          <w:rPr>
            <w:spacing w:val="-4"/>
          </w:rPr>
          <w:t> </w:t>
        </w:r>
        <w:r>
          <w:rPr/>
          <w:t>xronik</w:t>
        </w:r>
        <w:r>
          <w:rPr>
            <w:spacing w:val="-1"/>
          </w:rPr>
          <w:t> </w:t>
        </w:r>
        <w:r>
          <w:rPr/>
          <w:t>leykozlar,</w:t>
        </w:r>
        <w:r>
          <w:rPr>
            <w:spacing w:val="-2"/>
          </w:rPr>
          <w:t> </w:t>
        </w:r>
        <w:r>
          <w:rPr/>
          <w:t>klassifikasiyası,</w:t>
        </w:r>
        <w:r>
          <w:rPr>
            <w:spacing w:val="-2"/>
          </w:rPr>
          <w:t> </w:t>
        </w:r>
        <w:r>
          <w:rPr/>
          <w:t>etiologiya,</w:t>
        </w:r>
        <w:r>
          <w:rPr>
            <w:spacing w:val="-2"/>
          </w:rPr>
          <w:t> </w:t>
        </w:r>
        <w:r>
          <w:rPr/>
          <w:t>klinika,</w:t>
        </w:r>
        <w:r>
          <w:rPr>
            <w:spacing w:val="2"/>
          </w:rPr>
          <w:t> </w:t>
        </w:r>
        <w:r>
          <w:rPr/>
          <w:t>müalicə</w:t>
        </w:r>
        <w:r>
          <w:rPr>
            <w:spacing w:val="-5"/>
          </w:rPr>
          <w:t> </w:t>
        </w:r>
        <w:r>
          <w:rPr/>
          <w:t>prinsipləri</w:t>
        </w:r>
        <w:r>
          <w:rPr>
            <w:spacing w:val="63"/>
          </w:rPr>
          <w:t> </w:t>
        </w:r>
        <w:r>
          <w:rPr>
            <w:rFonts w:ascii="Calibri" w:hAnsi="Calibri"/>
            <w:spacing w:val="-5"/>
            <w:sz w:val="22"/>
          </w:rPr>
          <w:t>15</w:t>
        </w:r>
      </w:hyperlink>
    </w:p>
    <w:p>
      <w:pPr>
        <w:pStyle w:val="BodyText"/>
        <w:tabs>
          <w:tab w:pos="9411" w:val="left" w:leader="dot"/>
        </w:tabs>
        <w:spacing w:line="264" w:lineRule="auto" w:before="120"/>
        <w:ind w:right="443"/>
        <w:rPr>
          <w:rFonts w:ascii="Calibri" w:hAnsi="Calibri"/>
          <w:sz w:val="22"/>
        </w:rPr>
      </w:pPr>
      <w:hyperlink w:history="true" w:anchor="_bookmark4">
        <w:r>
          <w:rPr>
            <w:b/>
          </w:rPr>
          <w:t>Mövzu</w:t>
        </w:r>
        <w:r>
          <w:rPr>
            <w:b/>
            <w:spacing w:val="-5"/>
          </w:rPr>
          <w:t> </w:t>
        </w:r>
        <w:r>
          <w:rPr>
            <w:b/>
          </w:rPr>
          <w:t>5.</w:t>
        </w:r>
        <w:r>
          <w:rPr>
            <w:b/>
            <w:spacing w:val="-1"/>
          </w:rPr>
          <w:t> </w:t>
        </w:r>
        <w:r>
          <w:rPr/>
          <w:t>Hemorragik</w:t>
        </w:r>
        <w:r>
          <w:rPr>
            <w:spacing w:val="-5"/>
          </w:rPr>
          <w:t> </w:t>
        </w:r>
        <w:r>
          <w:rPr/>
          <w:t>diatezlər</w:t>
        </w:r>
        <w:r>
          <w:rPr>
            <w:spacing w:val="-4"/>
          </w:rPr>
          <w:t> </w:t>
        </w:r>
        <w:r>
          <w:rPr/>
          <w:t>(Hemorragik</w:t>
        </w:r>
        <w:r>
          <w:rPr>
            <w:spacing w:val="-5"/>
          </w:rPr>
          <w:t> </w:t>
        </w:r>
        <w:r>
          <w:rPr/>
          <w:t>Vaskulit,</w:t>
        </w:r>
        <w:r>
          <w:rPr>
            <w:spacing w:val="-3"/>
          </w:rPr>
          <w:t> </w:t>
        </w:r>
        <w:r>
          <w:rPr/>
          <w:t>Verlhof</w:t>
        </w:r>
        <w:r>
          <w:rPr>
            <w:spacing w:val="-8"/>
          </w:rPr>
          <w:t> </w:t>
        </w:r>
        <w:r>
          <w:rPr/>
          <w:t>xəstəliyi)</w:t>
        </w:r>
        <w:r>
          <w:rPr>
            <w:spacing w:val="-4"/>
          </w:rPr>
          <w:t> </w:t>
        </w:r>
        <w:r>
          <w:rPr/>
          <w:t>və</w:t>
        </w:r>
        <w:r>
          <w:rPr>
            <w:spacing w:val="-6"/>
          </w:rPr>
          <w:t> </w:t>
        </w:r>
        <w:r>
          <w:rPr/>
          <w:t>Hemofiliya,</w:t>
        </w:r>
        <w:r>
          <w:rPr>
            <w:spacing w:val="-3"/>
          </w:rPr>
          <w:t> </w:t>
        </w:r>
        <w:r>
          <w:rPr/>
          <w:t>etiologiya,</w:t>
        </w:r>
      </w:hyperlink>
      <w:r>
        <w:rPr/>
        <w:t> </w:t>
      </w:r>
      <w:hyperlink w:history="true" w:anchor="_bookmark4">
        <w:r>
          <w:rPr/>
          <w:t>klinika, müalicə prinsipləri</w:t>
          <w:tab/>
        </w:r>
        <w:r>
          <w:rPr>
            <w:rFonts w:ascii="Calibri" w:hAnsi="Calibri"/>
            <w:spacing w:val="-6"/>
            <w:sz w:val="22"/>
          </w:rPr>
          <w:t>21</w:t>
        </w:r>
      </w:hyperlink>
    </w:p>
    <w:p>
      <w:pPr>
        <w:pStyle w:val="BodyText"/>
        <w:spacing w:before="92"/>
        <w:rPr>
          <w:rFonts w:ascii="Calibri" w:hAnsi="Calibri"/>
          <w:sz w:val="22"/>
        </w:rPr>
      </w:pPr>
      <w:hyperlink w:history="true" w:anchor="_bookmark5">
        <w:r>
          <w:rPr>
            <w:b/>
          </w:rPr>
          <w:t>Mövzu</w:t>
        </w:r>
        <w:r>
          <w:rPr>
            <w:b/>
            <w:spacing w:val="-5"/>
          </w:rPr>
          <w:t> </w:t>
        </w:r>
        <w:r>
          <w:rPr>
            <w:b/>
          </w:rPr>
          <w:t>6.</w:t>
        </w:r>
        <w:r>
          <w:rPr>
            <w:b/>
            <w:spacing w:val="-3"/>
          </w:rPr>
          <w:t> </w:t>
        </w:r>
        <w:r>
          <w:rPr/>
          <w:t>Endokrin</w:t>
        </w:r>
        <w:r>
          <w:rPr>
            <w:spacing w:val="-7"/>
          </w:rPr>
          <w:t> </w:t>
        </w:r>
        <w:r>
          <w:rPr/>
          <w:t>sistemi</w:t>
        </w:r>
        <w:r>
          <w:rPr>
            <w:spacing w:val="-11"/>
          </w:rPr>
          <w:t> </w:t>
        </w:r>
        <w:r>
          <w:rPr/>
          <w:t>orqanları</w:t>
        </w:r>
        <w:r>
          <w:rPr>
            <w:spacing w:val="-7"/>
          </w:rPr>
          <w:t> </w:t>
        </w:r>
        <w:r>
          <w:rPr/>
          <w:t>xəstəliklərinin,</w:t>
        </w:r>
        <w:r>
          <w:rPr>
            <w:spacing w:val="4"/>
          </w:rPr>
          <w:t> </w:t>
        </w:r>
        <w:r>
          <w:rPr/>
          <w:t>müayinə</w:t>
        </w:r>
        <w:r>
          <w:rPr>
            <w:spacing w:val="2"/>
          </w:rPr>
          <w:t> </w:t>
        </w:r>
        <w:r>
          <w:rPr/>
          <w:t>metodları,</w:t>
        </w:r>
        <w:r>
          <w:rPr>
            <w:spacing w:val="1"/>
          </w:rPr>
          <w:t> </w:t>
        </w:r>
        <w:r>
          <w:rPr/>
          <w:t>əsas</w:t>
        </w:r>
        <w:r>
          <w:rPr>
            <w:spacing w:val="-5"/>
          </w:rPr>
          <w:t> </w:t>
        </w:r>
        <w:r>
          <w:rPr/>
          <w:t>klinik</w:t>
        </w:r>
        <w:r>
          <w:rPr>
            <w:spacing w:val="-2"/>
          </w:rPr>
          <w:t> simptomları.</w:t>
        </w:r>
        <w:r>
          <w:rPr>
            <w:rFonts w:ascii="Calibri" w:hAnsi="Calibri"/>
            <w:spacing w:val="-2"/>
            <w:sz w:val="22"/>
          </w:rPr>
          <w:t>24</w:t>
        </w:r>
      </w:hyperlink>
    </w:p>
    <w:p>
      <w:pPr>
        <w:pStyle w:val="BodyText"/>
        <w:tabs>
          <w:tab w:pos="9411" w:val="left" w:leader="dot"/>
        </w:tabs>
        <w:spacing w:line="264" w:lineRule="auto" w:before="120"/>
        <w:ind w:right="177"/>
        <w:rPr>
          <w:rFonts w:ascii="Calibri" w:hAnsi="Calibri"/>
          <w:sz w:val="22"/>
        </w:rPr>
      </w:pPr>
      <w:hyperlink w:history="true" w:anchor="_bookmark6">
        <w:r>
          <w:rPr>
            <w:b/>
          </w:rPr>
          <w:t>Mövzu</w:t>
        </w:r>
        <w:r>
          <w:rPr>
            <w:b/>
            <w:spacing w:val="-5"/>
          </w:rPr>
          <w:t> </w:t>
        </w:r>
        <w:r>
          <w:rPr>
            <w:b/>
          </w:rPr>
          <w:t>7.</w:t>
        </w:r>
        <w:r>
          <w:rPr>
            <w:b/>
            <w:spacing w:val="-2"/>
          </w:rPr>
          <w:t> </w:t>
        </w:r>
        <w:r>
          <w:rPr/>
          <w:t>Qalxanabənzər</w:t>
        </w:r>
        <w:r>
          <w:rPr>
            <w:spacing w:val="-4"/>
          </w:rPr>
          <w:t> </w:t>
        </w:r>
        <w:r>
          <w:rPr/>
          <w:t>vəzin</w:t>
        </w:r>
        <w:r>
          <w:rPr>
            <w:spacing w:val="-2"/>
          </w:rPr>
          <w:t> </w:t>
        </w:r>
        <w:r>
          <w:rPr/>
          <w:t>xəstəlikləri,</w:t>
        </w:r>
        <w:r>
          <w:rPr>
            <w:spacing w:val="-4"/>
          </w:rPr>
          <w:t> </w:t>
        </w:r>
        <w:r>
          <w:rPr/>
          <w:t>Diffuz-toksiki</w:t>
        </w:r>
        <w:r>
          <w:rPr>
            <w:spacing w:val="-13"/>
          </w:rPr>
          <w:t> </w:t>
        </w:r>
        <w:r>
          <w:rPr/>
          <w:t>zob,</w:t>
        </w:r>
        <w:r>
          <w:rPr>
            <w:spacing w:val="-4"/>
          </w:rPr>
          <w:t> </w:t>
        </w:r>
        <w:r>
          <w:rPr/>
          <w:t>etiologiya,</w:t>
        </w:r>
        <w:r>
          <w:rPr>
            <w:spacing w:val="-4"/>
          </w:rPr>
          <w:t> </w:t>
        </w:r>
        <w:r>
          <w:rPr/>
          <w:t>klinika, müalicə</w:t>
        </w:r>
        <w:r>
          <w:rPr>
            <w:spacing w:val="-6"/>
          </w:rPr>
          <w:t> </w:t>
        </w:r>
        <w:r>
          <w:rPr/>
          <w:t>prinsipləri.</w:t>
        </w:r>
      </w:hyperlink>
      <w:r>
        <w:rPr/>
        <w:t> </w:t>
      </w:r>
      <w:hyperlink w:history="true" w:anchor="_bookmark6">
        <w:r>
          <w:rPr/>
          <w:t>Hipotireoz (miksedema), etiologiya, klinika, müalicə prinsipləri</w:t>
          <w:tab/>
        </w:r>
        <w:r>
          <w:rPr>
            <w:rFonts w:ascii="Calibri" w:hAnsi="Calibri"/>
            <w:spacing w:val="-6"/>
            <w:sz w:val="22"/>
          </w:rPr>
          <w:t>27</w:t>
        </w:r>
      </w:hyperlink>
    </w:p>
    <w:p>
      <w:pPr>
        <w:pStyle w:val="BodyText"/>
        <w:tabs>
          <w:tab w:pos="9411" w:val="left" w:leader="dot"/>
        </w:tabs>
        <w:spacing w:before="91"/>
        <w:rPr>
          <w:rFonts w:ascii="Calibri" w:hAnsi="Calibri"/>
          <w:sz w:val="22"/>
        </w:rPr>
      </w:pPr>
      <w:hyperlink w:history="true" w:anchor="_bookmark7">
        <w:r>
          <w:rPr>
            <w:b/>
          </w:rPr>
          <w:t>Mövzu</w:t>
        </w:r>
        <w:r>
          <w:rPr>
            <w:b/>
            <w:spacing w:val="-7"/>
          </w:rPr>
          <w:t> </w:t>
        </w:r>
        <w:r>
          <w:rPr>
            <w:b/>
          </w:rPr>
          <w:t>8. </w:t>
        </w:r>
        <w:r>
          <w:rPr/>
          <w:t>Hipofiz xəstəlikləri</w:t>
        </w:r>
        <w:r>
          <w:rPr>
            <w:spacing w:val="-12"/>
          </w:rPr>
          <w:t> </w:t>
        </w:r>
        <w:r>
          <w:rPr/>
          <w:t>(Akromeqaliya),</w:t>
        </w:r>
        <w:r>
          <w:rPr>
            <w:spacing w:val="-3"/>
          </w:rPr>
          <w:t> </w:t>
        </w:r>
        <w:r>
          <w:rPr/>
          <w:t>etiologiya,</w:t>
        </w:r>
        <w:r>
          <w:rPr>
            <w:spacing w:val="-2"/>
          </w:rPr>
          <w:t> </w:t>
        </w:r>
        <w:r>
          <w:rPr/>
          <w:t>klinika,</w:t>
        </w:r>
        <w:r>
          <w:rPr>
            <w:spacing w:val="2"/>
          </w:rPr>
          <w:t> </w:t>
        </w:r>
        <w:r>
          <w:rPr/>
          <w:t>müalicə</w:t>
        </w:r>
        <w:r>
          <w:rPr>
            <w:spacing w:val="-4"/>
          </w:rPr>
          <w:t> </w:t>
        </w:r>
        <w:r>
          <w:rPr>
            <w:spacing w:val="-2"/>
          </w:rPr>
          <w:t>prinsipləri</w:t>
        </w:r>
        <w:r>
          <w:rPr/>
          <w:tab/>
        </w:r>
        <w:r>
          <w:rPr>
            <w:rFonts w:ascii="Calibri" w:hAnsi="Calibri"/>
            <w:spacing w:val="-5"/>
            <w:sz w:val="22"/>
          </w:rPr>
          <w:t>32</w:t>
        </w:r>
      </w:hyperlink>
    </w:p>
    <w:p>
      <w:pPr>
        <w:pStyle w:val="BodyText"/>
        <w:tabs>
          <w:tab w:pos="9411" w:val="left" w:leader="dot"/>
        </w:tabs>
        <w:spacing w:line="264" w:lineRule="auto" w:before="116"/>
        <w:ind w:right="202"/>
        <w:rPr>
          <w:rFonts w:ascii="Calibri" w:hAnsi="Calibri"/>
          <w:sz w:val="22"/>
        </w:rPr>
      </w:pPr>
      <w:hyperlink w:history="true" w:anchor="_bookmark8">
        <w:r>
          <w:rPr>
            <w:b/>
          </w:rPr>
          <w:t>Mövzu</w:t>
        </w:r>
        <w:r>
          <w:rPr>
            <w:b/>
            <w:spacing w:val="-4"/>
          </w:rPr>
          <w:t> </w:t>
        </w:r>
        <w:r>
          <w:rPr>
            <w:b/>
          </w:rPr>
          <w:t>9.</w:t>
        </w:r>
        <w:r>
          <w:rPr>
            <w:b/>
            <w:spacing w:val="-5"/>
          </w:rPr>
          <w:t> </w:t>
        </w:r>
        <w:r>
          <w:rPr/>
          <w:t>Şəkərli</w:t>
        </w:r>
        <w:r>
          <w:rPr>
            <w:spacing w:val="-9"/>
          </w:rPr>
          <w:t> </w:t>
        </w:r>
        <w:r>
          <w:rPr/>
          <w:t>diabet,</w:t>
        </w:r>
        <w:r>
          <w:rPr>
            <w:spacing w:val="-2"/>
          </w:rPr>
          <w:t> </w:t>
        </w:r>
        <w:r>
          <w:rPr/>
          <w:t>etiologiya,</w:t>
        </w:r>
        <w:r>
          <w:rPr>
            <w:spacing w:val="-2"/>
          </w:rPr>
          <w:t> </w:t>
        </w:r>
        <w:r>
          <w:rPr/>
          <w:t>klinika, müalicə</w:t>
        </w:r>
        <w:r>
          <w:rPr>
            <w:spacing w:val="-5"/>
          </w:rPr>
          <w:t> </w:t>
        </w:r>
        <w:r>
          <w:rPr/>
          <w:t>prinspləri.</w:t>
        </w:r>
        <w:r>
          <w:rPr>
            <w:spacing w:val="-2"/>
          </w:rPr>
          <w:t> </w:t>
        </w:r>
        <w:r>
          <w:rPr/>
          <w:t>Hipoqlikemik və</w:t>
        </w:r>
        <w:r>
          <w:rPr>
            <w:spacing w:val="-5"/>
          </w:rPr>
          <w:t> </w:t>
        </w:r>
        <w:r>
          <w:rPr/>
          <w:t>hiperqlikemik</w:t>
        </w:r>
        <w:r>
          <w:rPr>
            <w:spacing w:val="-4"/>
          </w:rPr>
          <w:t> </w:t>
        </w:r>
        <w:r>
          <w:rPr/>
          <w:t>koma.</w:t>
        </w:r>
      </w:hyperlink>
      <w:r>
        <w:rPr/>
        <w:t> </w:t>
      </w:r>
      <w:hyperlink w:history="true" w:anchor="_bookmark8">
        <w:r>
          <w:rPr>
            <w:spacing w:val="-2"/>
          </w:rPr>
          <w:t>İnsulinoterapiya</w:t>
        </w:r>
        <w:r>
          <w:rPr/>
          <w:tab/>
        </w:r>
        <w:r>
          <w:rPr>
            <w:rFonts w:ascii="Calibri" w:hAnsi="Calibri"/>
            <w:spacing w:val="-6"/>
            <w:sz w:val="22"/>
          </w:rPr>
          <w:t>35</w:t>
        </w:r>
      </w:hyperlink>
    </w:p>
    <w:p>
      <w:pPr>
        <w:pStyle w:val="BodyText"/>
        <w:tabs>
          <w:tab w:pos="9411" w:val="left" w:leader="dot"/>
        </w:tabs>
        <w:spacing w:before="96"/>
        <w:rPr>
          <w:rFonts w:ascii="Calibri" w:hAnsi="Calibri"/>
          <w:sz w:val="22"/>
        </w:rPr>
      </w:pPr>
      <w:hyperlink w:history="true" w:anchor="_bookmark9">
        <w:r>
          <w:rPr>
            <w:b/>
          </w:rPr>
          <w:t>Mövzu</w:t>
        </w:r>
        <w:r>
          <w:rPr>
            <w:b/>
            <w:spacing w:val="-8"/>
          </w:rPr>
          <w:t> </w:t>
        </w:r>
        <w:r>
          <w:rPr>
            <w:b/>
          </w:rPr>
          <w:t>10.</w:t>
        </w:r>
        <w:r>
          <w:rPr>
            <w:b/>
            <w:spacing w:val="-6"/>
          </w:rPr>
          <w:t> </w:t>
        </w:r>
        <w:r>
          <w:rPr/>
          <w:t>Piylənmə,</w:t>
        </w:r>
        <w:r>
          <w:rPr>
            <w:spacing w:val="-4"/>
          </w:rPr>
          <w:t> </w:t>
        </w:r>
        <w:r>
          <w:rPr/>
          <w:t>etiologiya,</w:t>
        </w:r>
        <w:r>
          <w:rPr>
            <w:spacing w:val="-4"/>
          </w:rPr>
          <w:t> </w:t>
        </w:r>
        <w:r>
          <w:rPr/>
          <w:t>klinika,</w:t>
        </w:r>
        <w:r>
          <w:rPr>
            <w:spacing w:val="1"/>
          </w:rPr>
          <w:t> </w:t>
        </w:r>
        <w:r>
          <w:rPr/>
          <w:t>müalicə</w:t>
        </w:r>
        <w:r>
          <w:rPr>
            <w:spacing w:val="-2"/>
          </w:rPr>
          <w:t> </w:t>
        </w:r>
        <w:r>
          <w:rPr/>
          <w:t>prinsipləri,</w:t>
        </w:r>
        <w:r>
          <w:rPr>
            <w:spacing w:val="-3"/>
          </w:rPr>
          <w:t> </w:t>
        </w:r>
        <w:r>
          <w:rPr>
            <w:spacing w:val="-2"/>
          </w:rPr>
          <w:t>profilaktika</w:t>
        </w:r>
        <w:r>
          <w:rPr/>
          <w:tab/>
        </w:r>
        <w:r>
          <w:rPr>
            <w:rFonts w:ascii="Calibri" w:hAnsi="Calibri"/>
            <w:spacing w:val="-5"/>
            <w:sz w:val="22"/>
          </w:rPr>
          <w:t>40</w:t>
        </w:r>
      </w:hyperlink>
    </w:p>
    <w:p>
      <w:pPr>
        <w:pStyle w:val="BodyText"/>
        <w:tabs>
          <w:tab w:pos="9411" w:val="left" w:leader="dot"/>
        </w:tabs>
        <w:spacing w:before="120"/>
        <w:rPr>
          <w:rFonts w:ascii="Calibri" w:hAnsi="Calibri"/>
          <w:sz w:val="22"/>
        </w:rPr>
      </w:pPr>
      <w:hyperlink w:history="true" w:anchor="_bookmark10">
        <w:r>
          <w:rPr>
            <w:b/>
          </w:rPr>
          <w:t>Mövzu</w:t>
        </w:r>
        <w:r>
          <w:rPr>
            <w:b/>
            <w:spacing w:val="-5"/>
          </w:rPr>
          <w:t> </w:t>
        </w:r>
        <w:r>
          <w:rPr>
            <w:b/>
          </w:rPr>
          <w:t>11.</w:t>
        </w:r>
        <w:r>
          <w:rPr>
            <w:b/>
            <w:spacing w:val="1"/>
          </w:rPr>
          <w:t> </w:t>
        </w:r>
        <w:r>
          <w:rPr/>
          <w:t>Dayaq</w:t>
        </w:r>
        <w:r>
          <w:rPr>
            <w:spacing w:val="1"/>
          </w:rPr>
          <w:t> </w:t>
        </w:r>
        <w:r>
          <w:rPr/>
          <w:t>hərəkət</w:t>
        </w:r>
        <w:r>
          <w:rPr>
            <w:spacing w:val="2"/>
          </w:rPr>
          <w:t> </w:t>
        </w:r>
        <w:r>
          <w:rPr/>
          <w:t>sisteminin</w:t>
        </w:r>
        <w:r>
          <w:rPr>
            <w:spacing w:val="-2"/>
          </w:rPr>
          <w:t> </w:t>
        </w:r>
        <w:r>
          <w:rPr/>
          <w:t>xəstəlikləri</w:t>
        </w:r>
        <w:r>
          <w:rPr>
            <w:spacing w:val="-11"/>
          </w:rPr>
          <w:t> </w:t>
        </w:r>
        <w:r>
          <w:rPr/>
          <w:t>(Deformasiyaedici</w:t>
        </w:r>
        <w:r>
          <w:rPr>
            <w:spacing w:val="-7"/>
          </w:rPr>
          <w:t> </w:t>
        </w:r>
        <w:r>
          <w:rPr/>
          <w:t>artroz,</w:t>
        </w:r>
        <w:r>
          <w:rPr>
            <w:spacing w:val="-5"/>
          </w:rPr>
          <w:t> </w:t>
        </w:r>
        <w:r>
          <w:rPr>
            <w:spacing w:val="-2"/>
          </w:rPr>
          <w:t>Podaqra)</w:t>
        </w:r>
        <w:r>
          <w:rPr/>
          <w:tab/>
        </w:r>
        <w:r>
          <w:rPr>
            <w:rFonts w:ascii="Calibri" w:hAnsi="Calibri"/>
            <w:spacing w:val="-5"/>
            <w:sz w:val="22"/>
          </w:rPr>
          <w:t>44</w:t>
        </w:r>
      </w:hyperlink>
    </w:p>
    <w:p>
      <w:pPr>
        <w:pStyle w:val="BodyText"/>
        <w:tabs>
          <w:tab w:pos="9411" w:val="left" w:leader="dot"/>
        </w:tabs>
        <w:spacing w:before="120"/>
        <w:rPr>
          <w:rFonts w:ascii="Calibri" w:hAnsi="Calibri"/>
          <w:sz w:val="22"/>
        </w:rPr>
      </w:pPr>
      <w:hyperlink w:history="true" w:anchor="_bookmark11">
        <w:r>
          <w:rPr>
            <w:b/>
          </w:rPr>
          <w:t>Mövzu</w:t>
        </w:r>
        <w:r>
          <w:rPr>
            <w:b/>
            <w:spacing w:val="-7"/>
          </w:rPr>
          <w:t> </w:t>
        </w:r>
        <w:r>
          <w:rPr>
            <w:b/>
          </w:rPr>
          <w:t>12. </w:t>
        </w:r>
        <w:r>
          <w:rPr/>
          <w:t>Revmatoid</w:t>
        </w:r>
        <w:r>
          <w:rPr>
            <w:spacing w:val="-5"/>
          </w:rPr>
          <w:t> </w:t>
        </w:r>
        <w:r>
          <w:rPr/>
          <w:t>artrit,</w:t>
        </w:r>
        <w:r>
          <w:rPr>
            <w:spacing w:val="-2"/>
          </w:rPr>
          <w:t> </w:t>
        </w:r>
        <w:r>
          <w:rPr/>
          <w:t>Osteoartrit,</w:t>
        </w:r>
        <w:r>
          <w:rPr>
            <w:spacing w:val="-7"/>
          </w:rPr>
          <w:t> </w:t>
        </w:r>
        <w:r>
          <w:rPr/>
          <w:t>etiologiya,</w:t>
        </w:r>
        <w:r>
          <w:rPr>
            <w:spacing w:val="-3"/>
          </w:rPr>
          <w:t> </w:t>
        </w:r>
        <w:r>
          <w:rPr/>
          <w:t>klinika,</w:t>
        </w:r>
        <w:r>
          <w:rPr>
            <w:spacing w:val="2"/>
          </w:rPr>
          <w:t> </w:t>
        </w:r>
        <w:r>
          <w:rPr/>
          <w:t>müalicə</w:t>
        </w:r>
        <w:r>
          <w:rPr>
            <w:spacing w:val="-5"/>
          </w:rPr>
          <w:t> </w:t>
        </w:r>
        <w:r>
          <w:rPr/>
          <w:t>prinsipləri,</w:t>
        </w:r>
        <w:r>
          <w:rPr>
            <w:spacing w:val="-2"/>
          </w:rPr>
          <w:t> profilaktika</w:t>
        </w:r>
        <w:r>
          <w:rPr/>
          <w:tab/>
        </w:r>
        <w:r>
          <w:rPr>
            <w:rFonts w:ascii="Calibri" w:hAnsi="Calibri"/>
            <w:spacing w:val="-5"/>
            <w:sz w:val="22"/>
          </w:rPr>
          <w:t>53</w:t>
        </w:r>
      </w:hyperlink>
    </w:p>
    <w:p>
      <w:pPr>
        <w:pStyle w:val="BodyText"/>
        <w:tabs>
          <w:tab w:pos="9411" w:val="left" w:leader="dot"/>
        </w:tabs>
        <w:spacing w:before="126"/>
        <w:rPr>
          <w:rFonts w:ascii="Calibri" w:hAnsi="Calibri"/>
          <w:sz w:val="22"/>
        </w:rPr>
      </w:pPr>
      <w:hyperlink w:history="true" w:anchor="_bookmark12">
        <w:r>
          <w:rPr>
            <w:b/>
          </w:rPr>
          <w:t>Mövzu</w:t>
        </w:r>
        <w:r>
          <w:rPr>
            <w:b/>
            <w:spacing w:val="-8"/>
          </w:rPr>
          <w:t> </w:t>
        </w:r>
        <w:r>
          <w:rPr>
            <w:b/>
          </w:rPr>
          <w:t>13.</w:t>
        </w:r>
        <w:r>
          <w:rPr>
            <w:b/>
            <w:spacing w:val="-2"/>
          </w:rPr>
          <w:t> </w:t>
        </w:r>
        <w:r>
          <w:rPr/>
          <w:t>Osteoxondroz,</w:t>
        </w:r>
        <w:r>
          <w:rPr>
            <w:spacing w:val="-7"/>
          </w:rPr>
          <w:t> </w:t>
        </w:r>
        <w:r>
          <w:rPr/>
          <w:t>risk</w:t>
        </w:r>
        <w:r>
          <w:rPr>
            <w:spacing w:val="-2"/>
          </w:rPr>
          <w:t> </w:t>
        </w:r>
        <w:r>
          <w:rPr/>
          <w:t>faktorları,</w:t>
        </w:r>
        <w:r>
          <w:rPr>
            <w:spacing w:val="-4"/>
          </w:rPr>
          <w:t> </w:t>
        </w:r>
        <w:r>
          <w:rPr/>
          <w:t>etiologiya,</w:t>
        </w:r>
        <w:r>
          <w:rPr>
            <w:spacing w:val="-3"/>
          </w:rPr>
          <w:t> </w:t>
        </w:r>
        <w:r>
          <w:rPr/>
          <w:t>klinika,</w:t>
        </w:r>
        <w:r>
          <w:rPr>
            <w:spacing w:val="1"/>
          </w:rPr>
          <w:t> </w:t>
        </w:r>
        <w:r>
          <w:rPr/>
          <w:t>müalicə</w:t>
        </w:r>
        <w:r>
          <w:rPr>
            <w:spacing w:val="-6"/>
          </w:rPr>
          <w:t> </w:t>
        </w:r>
        <w:r>
          <w:rPr>
            <w:spacing w:val="-2"/>
          </w:rPr>
          <w:t>prinsipləri</w:t>
        </w:r>
        <w:r>
          <w:rPr/>
          <w:tab/>
        </w:r>
        <w:r>
          <w:rPr>
            <w:rFonts w:ascii="Calibri" w:hAnsi="Calibri"/>
            <w:spacing w:val="-5"/>
            <w:sz w:val="22"/>
          </w:rPr>
          <w:t>60</w:t>
        </w:r>
      </w:hyperlink>
    </w:p>
    <w:p>
      <w:pPr>
        <w:pStyle w:val="BodyText"/>
        <w:tabs>
          <w:tab w:pos="9411" w:val="left" w:leader="dot"/>
        </w:tabs>
        <w:spacing w:before="120"/>
        <w:rPr>
          <w:rFonts w:ascii="Calibri" w:hAnsi="Calibri"/>
          <w:sz w:val="22"/>
        </w:rPr>
      </w:pPr>
      <w:hyperlink w:history="true" w:anchor="_bookmark13">
        <w:r>
          <w:rPr>
            <w:b/>
          </w:rPr>
          <w:t>Mövzu</w:t>
        </w:r>
        <w:r>
          <w:rPr>
            <w:b/>
            <w:spacing w:val="-5"/>
          </w:rPr>
          <w:t> </w:t>
        </w:r>
        <w:r>
          <w:rPr>
            <w:b/>
          </w:rPr>
          <w:t>14.</w:t>
        </w:r>
        <w:r>
          <w:rPr>
            <w:b/>
            <w:spacing w:val="-3"/>
          </w:rPr>
          <w:t> </w:t>
        </w:r>
        <w:r>
          <w:rPr/>
          <w:t>Peşə</w:t>
        </w:r>
        <w:r>
          <w:rPr>
            <w:spacing w:val="-3"/>
          </w:rPr>
          <w:t> </w:t>
        </w:r>
        <w:r>
          <w:rPr/>
          <w:t>xəstəlikləri</w:t>
        </w:r>
        <w:r>
          <w:rPr>
            <w:spacing w:val="-11"/>
          </w:rPr>
          <w:t> </w:t>
        </w:r>
        <w:r>
          <w:rPr/>
          <w:t>(Pnevmokonioz,</w:t>
        </w:r>
        <w:r>
          <w:rPr>
            <w:spacing w:val="-1"/>
          </w:rPr>
          <w:t> </w:t>
        </w:r>
        <w:r>
          <w:rPr/>
          <w:t>Vibrasiya</w:t>
        </w:r>
        <w:r>
          <w:rPr>
            <w:spacing w:val="1"/>
          </w:rPr>
          <w:t> </w:t>
        </w:r>
        <w:r>
          <w:rPr/>
          <w:t>xəstəliyi,</w:t>
        </w:r>
        <w:r>
          <w:rPr>
            <w:spacing w:val="-1"/>
          </w:rPr>
          <w:t> </w:t>
        </w:r>
        <w:r>
          <w:rPr/>
          <w:t>Peşə</w:t>
        </w:r>
        <w:r>
          <w:rPr>
            <w:spacing w:val="2"/>
          </w:rPr>
          <w:t> </w:t>
        </w:r>
        <w:r>
          <w:rPr>
            <w:spacing w:val="-2"/>
          </w:rPr>
          <w:t>intoksikasiyaları)</w:t>
        </w:r>
        <w:r>
          <w:rPr/>
          <w:tab/>
        </w:r>
        <w:r>
          <w:rPr>
            <w:rFonts w:ascii="Calibri" w:hAnsi="Calibri"/>
            <w:spacing w:val="-5"/>
            <w:sz w:val="22"/>
          </w:rPr>
          <w:t>63</w:t>
        </w:r>
      </w:hyperlink>
    </w:p>
    <w:p>
      <w:pPr>
        <w:pStyle w:val="BodyText"/>
        <w:tabs>
          <w:tab w:pos="9411" w:val="left" w:leader="dot"/>
        </w:tabs>
        <w:spacing w:line="264" w:lineRule="auto" w:before="120"/>
        <w:ind w:right="608"/>
        <w:rPr>
          <w:rFonts w:ascii="Calibri" w:hAnsi="Calibri"/>
          <w:sz w:val="22"/>
        </w:rPr>
      </w:pPr>
      <w:hyperlink w:history="true" w:anchor="_bookmark14">
        <w:r>
          <w:rPr>
            <w:b/>
          </w:rPr>
          <w:t>Mövzu</w:t>
        </w:r>
        <w:r>
          <w:rPr>
            <w:b/>
            <w:spacing w:val="-5"/>
          </w:rPr>
          <w:t> </w:t>
        </w:r>
        <w:r>
          <w:rPr>
            <w:b/>
          </w:rPr>
          <w:t>15.</w:t>
        </w:r>
        <w:r>
          <w:rPr>
            <w:b/>
            <w:spacing w:val="-1"/>
          </w:rPr>
          <w:t> </w:t>
        </w:r>
        <w:r>
          <w:rPr/>
          <w:t>Kəskin</w:t>
        </w:r>
        <w:r>
          <w:rPr>
            <w:spacing w:val="-9"/>
          </w:rPr>
          <w:t> </w:t>
        </w:r>
        <w:r>
          <w:rPr/>
          <w:t>allerqozlar</w:t>
        </w:r>
        <w:r>
          <w:rPr>
            <w:spacing w:val="-4"/>
          </w:rPr>
          <w:t> </w:t>
        </w:r>
        <w:r>
          <w:rPr/>
          <w:t>(Anafilaktik</w:t>
        </w:r>
        <w:r>
          <w:rPr>
            <w:spacing w:val="-5"/>
          </w:rPr>
          <w:t> </w:t>
        </w:r>
        <w:r>
          <w:rPr/>
          <w:t>şok,</w:t>
        </w:r>
        <w:r>
          <w:rPr>
            <w:spacing w:val="-3"/>
          </w:rPr>
          <w:t> </w:t>
        </w:r>
        <w:r>
          <w:rPr/>
          <w:t>Kvinke</w:t>
        </w:r>
        <w:r>
          <w:rPr>
            <w:spacing w:val="-6"/>
          </w:rPr>
          <w:t> </w:t>
        </w:r>
        <w:r>
          <w:rPr/>
          <w:t>ödemi,</w:t>
        </w:r>
        <w:r>
          <w:rPr>
            <w:spacing w:val="-3"/>
          </w:rPr>
          <w:t> </w:t>
        </w:r>
        <w:r>
          <w:rPr/>
          <w:t>Övrə),</w:t>
        </w:r>
        <w:r>
          <w:rPr>
            <w:spacing w:val="-3"/>
          </w:rPr>
          <w:t> </w:t>
        </w:r>
        <w:r>
          <w:rPr/>
          <w:t>klinika, müalicə</w:t>
        </w:r>
        <w:r>
          <w:rPr>
            <w:spacing w:val="-6"/>
          </w:rPr>
          <w:t> </w:t>
        </w:r>
        <w:r>
          <w:rPr/>
          <w:t>prinsipləri,</w:t>
        </w:r>
      </w:hyperlink>
      <w:r>
        <w:rPr/>
        <w:t> </w:t>
      </w:r>
      <w:hyperlink w:history="true" w:anchor="_bookmark14">
        <w:r>
          <w:rPr>
            <w:spacing w:val="-2"/>
          </w:rPr>
          <w:t>profilaktika</w:t>
        </w:r>
        <w:r>
          <w:rPr/>
          <w:tab/>
        </w:r>
        <w:r>
          <w:rPr>
            <w:rFonts w:ascii="Calibri" w:hAnsi="Calibri"/>
            <w:spacing w:val="-6"/>
            <w:sz w:val="22"/>
          </w:rPr>
          <w:t>67</w:t>
        </w:r>
      </w:hyperlink>
    </w:p>
    <w:p>
      <w:pPr>
        <w:pStyle w:val="BodyText"/>
        <w:spacing w:after="0" w:line="264" w:lineRule="auto"/>
        <w:rPr>
          <w:rFonts w:ascii="Calibri" w:hAnsi="Calibri"/>
          <w:sz w:val="22"/>
        </w:rPr>
        <w:sectPr>
          <w:footerReference w:type="default" r:id="rId60"/>
          <w:pgSz w:w="11910" w:h="16840"/>
          <w:pgMar w:header="0" w:footer="1664" w:top="820" w:bottom="1860" w:left="850" w:right="708"/>
          <w:pgNumType w:start="1"/>
        </w:sectPr>
      </w:pPr>
    </w:p>
    <w:p>
      <w:pPr>
        <w:pStyle w:val="Heading1"/>
        <w:spacing w:before="74"/>
        <w:ind w:left="283"/>
      </w:pPr>
      <w:bookmarkStart w:name="_bookmark0" w:id="1"/>
      <w:bookmarkEnd w:id="1"/>
      <w:r>
        <w:rPr>
          <w:b w:val="0"/>
        </w:rPr>
      </w:r>
      <w:r>
        <w:rPr/>
        <w:t>Mövzu</w:t>
      </w:r>
      <w:r>
        <w:rPr>
          <w:spacing w:val="-14"/>
        </w:rPr>
        <w:t> </w:t>
      </w:r>
      <w:r>
        <w:rPr>
          <w:spacing w:val="-10"/>
        </w:rPr>
        <w:t>1</w:t>
      </w:r>
    </w:p>
    <w:p>
      <w:pPr>
        <w:spacing w:line="261" w:lineRule="auto" w:before="182"/>
        <w:ind w:left="283" w:right="710" w:firstLine="0"/>
        <w:jc w:val="left"/>
        <w:rPr>
          <w:b/>
          <w:sz w:val="28"/>
        </w:rPr>
      </w:pPr>
      <w:r>
        <w:rPr>
          <w:b/>
          <w:sz w:val="28"/>
        </w:rPr>
        <w:t>Qan və qan yaradıcı orqanların xəstəliklərinin əsas kliniki simptomları. Anemiyalar,</w:t>
      </w:r>
      <w:r>
        <w:rPr>
          <w:b/>
          <w:spacing w:val="-5"/>
          <w:sz w:val="28"/>
        </w:rPr>
        <w:t> </w:t>
      </w:r>
      <w:r>
        <w:rPr>
          <w:b/>
          <w:sz w:val="28"/>
        </w:rPr>
        <w:t>təsnifatı.</w:t>
      </w:r>
      <w:r>
        <w:rPr>
          <w:b/>
          <w:spacing w:val="-6"/>
          <w:sz w:val="28"/>
        </w:rPr>
        <w:t> </w:t>
      </w:r>
      <w:r>
        <w:rPr>
          <w:b/>
          <w:sz w:val="28"/>
        </w:rPr>
        <w:t>Dəmir</w:t>
      </w:r>
      <w:r>
        <w:rPr>
          <w:b/>
          <w:spacing w:val="-7"/>
          <w:sz w:val="28"/>
        </w:rPr>
        <w:t> </w:t>
      </w:r>
      <w:r>
        <w:rPr>
          <w:b/>
          <w:sz w:val="28"/>
        </w:rPr>
        <w:t>defisitli</w:t>
      </w:r>
      <w:r>
        <w:rPr>
          <w:b/>
          <w:spacing w:val="-7"/>
          <w:sz w:val="28"/>
        </w:rPr>
        <w:t> </w:t>
      </w:r>
      <w:r>
        <w:rPr>
          <w:b/>
          <w:sz w:val="28"/>
        </w:rPr>
        <w:t>anemiya,</w:t>
      </w:r>
      <w:r>
        <w:rPr>
          <w:b/>
          <w:spacing w:val="-6"/>
          <w:sz w:val="28"/>
        </w:rPr>
        <w:t> </w:t>
      </w:r>
      <w:r>
        <w:rPr>
          <w:b/>
          <w:sz w:val="28"/>
        </w:rPr>
        <w:t>etiologiya,</w:t>
      </w:r>
      <w:r>
        <w:rPr>
          <w:b/>
          <w:spacing w:val="-2"/>
          <w:sz w:val="28"/>
        </w:rPr>
        <w:t> </w:t>
      </w:r>
      <w:r>
        <w:rPr>
          <w:b/>
          <w:sz w:val="28"/>
        </w:rPr>
        <w:t>klinika,</w:t>
      </w:r>
      <w:r>
        <w:rPr>
          <w:b/>
          <w:spacing w:val="-5"/>
          <w:sz w:val="28"/>
        </w:rPr>
        <w:t> </w:t>
      </w:r>
      <w:r>
        <w:rPr>
          <w:b/>
          <w:sz w:val="28"/>
        </w:rPr>
        <w:t>müalicə prinsipləri, profilaktika.</w:t>
      </w:r>
    </w:p>
    <w:p>
      <w:pPr>
        <w:pStyle w:val="BodyText"/>
        <w:spacing w:before="3"/>
        <w:ind w:left="0"/>
        <w:rPr>
          <w:b/>
          <w:sz w:val="11"/>
        </w:rPr>
      </w:pPr>
      <w:r>
        <w:rPr>
          <w:b/>
          <w:sz w:val="11"/>
        </w:rPr>
        <w:drawing>
          <wp:anchor distT="0" distB="0" distL="0" distR="0" allowOverlap="1" layoutInCell="1" locked="0" behindDoc="1" simplePos="0" relativeHeight="487595520">
            <wp:simplePos x="0" y="0"/>
            <wp:positionH relativeFrom="page">
              <wp:posOffset>740092</wp:posOffset>
            </wp:positionH>
            <wp:positionV relativeFrom="paragraph">
              <wp:posOffset>97775</wp:posOffset>
            </wp:positionV>
            <wp:extent cx="6045085" cy="2930652"/>
            <wp:effectExtent l="0" t="0" r="0" b="0"/>
            <wp:wrapTopAndBottom/>
            <wp:docPr id="131" name="Image 131"/>
            <wp:cNvGraphicFramePr>
              <a:graphicFrameLocks/>
            </wp:cNvGraphicFramePr>
            <a:graphic>
              <a:graphicData uri="http://schemas.openxmlformats.org/drawingml/2006/picture">
                <pic:pic>
                  <pic:nvPicPr>
                    <pic:cNvPr id="131" name="Image 131"/>
                    <pic:cNvPicPr/>
                  </pic:nvPicPr>
                  <pic:blipFill>
                    <a:blip r:embed="rId61" cstate="print"/>
                    <a:stretch>
                      <a:fillRect/>
                    </a:stretch>
                  </pic:blipFill>
                  <pic:spPr>
                    <a:xfrm>
                      <a:off x="0" y="0"/>
                      <a:ext cx="6045085" cy="2930652"/>
                    </a:xfrm>
                    <a:prstGeom prst="rect">
                      <a:avLst/>
                    </a:prstGeom>
                  </pic:spPr>
                </pic:pic>
              </a:graphicData>
            </a:graphic>
          </wp:anchor>
        </w:drawing>
      </w:r>
    </w:p>
    <w:p>
      <w:pPr>
        <w:pStyle w:val="BodyText"/>
        <w:spacing w:line="259" w:lineRule="auto" w:before="304"/>
        <w:ind w:right="244"/>
      </w:pPr>
      <w:r>
        <w:rPr/>
        <w:t>Qan – daima hərəkətdə və maye mühitdə asılı vəziyyətdə olan qan cisimciklərindən ibarət xüsusi toxumadır. Qanın</w:t>
      </w:r>
      <w:r>
        <w:rPr>
          <w:spacing w:val="-2"/>
        </w:rPr>
        <w:t> </w:t>
      </w:r>
      <w:r>
        <w:rPr/>
        <w:t>maye hissəsi</w:t>
      </w:r>
      <w:r>
        <w:rPr>
          <w:spacing w:val="-5"/>
        </w:rPr>
        <w:t> </w:t>
      </w:r>
      <w:r>
        <w:rPr/>
        <w:t>–</w:t>
      </w:r>
      <w:r>
        <w:rPr>
          <w:spacing w:val="-2"/>
        </w:rPr>
        <w:t> </w:t>
      </w:r>
      <w:r>
        <w:rPr/>
        <w:t>plazması</w:t>
      </w:r>
      <w:r>
        <w:rPr>
          <w:spacing w:val="-10"/>
        </w:rPr>
        <w:t> </w:t>
      </w:r>
      <w:r>
        <w:rPr/>
        <w:t>orqanizmdə</w:t>
      </w:r>
      <w:r>
        <w:rPr>
          <w:spacing w:val="-2"/>
        </w:rPr>
        <w:t> </w:t>
      </w:r>
      <w:r>
        <w:rPr/>
        <w:t>gedən</w:t>
      </w:r>
      <w:r>
        <w:rPr>
          <w:spacing w:val="-6"/>
        </w:rPr>
        <w:t> </w:t>
      </w:r>
      <w:r>
        <w:rPr/>
        <w:t>bütün</w:t>
      </w:r>
      <w:r>
        <w:rPr>
          <w:spacing w:val="-2"/>
        </w:rPr>
        <w:t> </w:t>
      </w:r>
      <w:r>
        <w:rPr/>
        <w:t>biokimyəvi</w:t>
      </w:r>
      <w:r>
        <w:rPr>
          <w:spacing w:val="-6"/>
        </w:rPr>
        <w:t> </w:t>
      </w:r>
      <w:r>
        <w:rPr/>
        <w:t>və biofiziki</w:t>
      </w:r>
      <w:r>
        <w:rPr>
          <w:spacing w:val="-6"/>
        </w:rPr>
        <w:t> </w:t>
      </w:r>
      <w:r>
        <w:rPr/>
        <w:t>prosesləri özündə əks etdirir və bütün toxuma mayeləri ilə əlaqədardır. Qan plazması toxuma şirələrindən və mədə bağırsaq sistemindən sorulan mayedən hasil olur, qan cisimcikləri isə qan yaradıcı orqanlarda əmələ gəlir. Qan xəstəlikləri dedikdə qanın formalı elementlərinin zədələnmələri, yəni qan yaradıcı orqanlarda əmələ gələn patoloji dəyişikliklər nəzərdə tutulur.</w:t>
      </w:r>
    </w:p>
    <w:p>
      <w:pPr>
        <w:pStyle w:val="BodyText"/>
        <w:spacing w:before="156"/>
      </w:pPr>
      <w:r>
        <w:rPr/>
        <w:t>Qanın</w:t>
      </w:r>
      <w:r>
        <w:rPr>
          <w:spacing w:val="2"/>
        </w:rPr>
        <w:t> </w:t>
      </w:r>
      <w:r>
        <w:rPr/>
        <w:t>formalı</w:t>
      </w:r>
      <w:r>
        <w:rPr>
          <w:spacing w:val="-3"/>
        </w:rPr>
        <w:t> </w:t>
      </w:r>
      <w:r>
        <w:rPr/>
        <w:t>elementləri</w:t>
      </w:r>
      <w:r>
        <w:rPr>
          <w:spacing w:val="-8"/>
        </w:rPr>
        <w:t> </w:t>
      </w:r>
      <w:r>
        <w:rPr/>
        <w:t>üç növ</w:t>
      </w:r>
      <w:r>
        <w:rPr>
          <w:spacing w:val="-4"/>
        </w:rPr>
        <w:t> </w:t>
      </w:r>
      <w:r>
        <w:rPr/>
        <w:t>qan</w:t>
      </w:r>
      <w:r>
        <w:rPr>
          <w:spacing w:val="-4"/>
        </w:rPr>
        <w:t> </w:t>
      </w:r>
      <w:r>
        <w:rPr/>
        <w:t>cisimciklərindən</w:t>
      </w:r>
      <w:r>
        <w:rPr>
          <w:spacing w:val="1"/>
        </w:rPr>
        <w:t> </w:t>
      </w:r>
      <w:r>
        <w:rPr>
          <w:spacing w:val="-2"/>
        </w:rPr>
        <w:t>ibarətdir:</w:t>
      </w:r>
    </w:p>
    <w:p>
      <w:pPr>
        <w:pStyle w:val="ListParagraph"/>
        <w:numPr>
          <w:ilvl w:val="0"/>
          <w:numId w:val="1"/>
        </w:numPr>
        <w:tabs>
          <w:tab w:pos="1002" w:val="left" w:leader="none"/>
        </w:tabs>
        <w:spacing w:line="240" w:lineRule="auto" w:before="185" w:after="0"/>
        <w:ind w:left="1002" w:right="0" w:hanging="359"/>
        <w:jc w:val="left"/>
        <w:rPr>
          <w:sz w:val="24"/>
        </w:rPr>
      </w:pPr>
      <w:r>
        <w:rPr>
          <w:sz w:val="24"/>
        </w:rPr>
        <w:t>qırmızı</w:t>
      </w:r>
      <w:r>
        <w:rPr>
          <w:spacing w:val="-4"/>
          <w:sz w:val="24"/>
        </w:rPr>
        <w:t> </w:t>
      </w:r>
      <w:r>
        <w:rPr>
          <w:sz w:val="24"/>
        </w:rPr>
        <w:t>qan</w:t>
      </w:r>
      <w:r>
        <w:rPr>
          <w:spacing w:val="-4"/>
          <w:sz w:val="24"/>
        </w:rPr>
        <w:t> </w:t>
      </w:r>
      <w:r>
        <w:rPr>
          <w:sz w:val="24"/>
        </w:rPr>
        <w:t>cisimcikləri</w:t>
      </w:r>
      <w:r>
        <w:rPr>
          <w:spacing w:val="-8"/>
          <w:sz w:val="24"/>
        </w:rPr>
        <w:t> </w:t>
      </w:r>
      <w:r>
        <w:rPr>
          <w:sz w:val="24"/>
        </w:rPr>
        <w:t>–</w:t>
      </w:r>
      <w:r>
        <w:rPr>
          <w:spacing w:val="3"/>
          <w:sz w:val="24"/>
        </w:rPr>
        <w:t> </w:t>
      </w:r>
      <w:r>
        <w:rPr>
          <w:spacing w:val="-2"/>
          <w:sz w:val="24"/>
        </w:rPr>
        <w:t>eritrositlər;</w:t>
      </w:r>
    </w:p>
    <w:p>
      <w:pPr>
        <w:pStyle w:val="ListParagraph"/>
        <w:numPr>
          <w:ilvl w:val="0"/>
          <w:numId w:val="1"/>
        </w:numPr>
        <w:tabs>
          <w:tab w:pos="1002" w:val="left" w:leader="none"/>
        </w:tabs>
        <w:spacing w:line="240" w:lineRule="auto" w:before="21" w:after="0"/>
        <w:ind w:left="1002" w:right="0" w:hanging="359"/>
        <w:jc w:val="left"/>
        <w:rPr>
          <w:sz w:val="24"/>
        </w:rPr>
      </w:pPr>
      <w:r>
        <w:rPr>
          <w:sz w:val="24"/>
        </w:rPr>
        <w:t>ağ</w:t>
      </w:r>
      <w:r>
        <w:rPr>
          <w:spacing w:val="1"/>
          <w:sz w:val="24"/>
        </w:rPr>
        <w:t> </w:t>
      </w:r>
      <w:r>
        <w:rPr>
          <w:sz w:val="24"/>
        </w:rPr>
        <w:t>qan</w:t>
      </w:r>
      <w:r>
        <w:rPr>
          <w:spacing w:val="-3"/>
          <w:sz w:val="24"/>
        </w:rPr>
        <w:t> </w:t>
      </w:r>
      <w:r>
        <w:rPr>
          <w:sz w:val="24"/>
        </w:rPr>
        <w:t>cisimciklikləri</w:t>
      </w:r>
      <w:r>
        <w:rPr>
          <w:spacing w:val="-8"/>
          <w:sz w:val="24"/>
        </w:rPr>
        <w:t> </w:t>
      </w:r>
      <w:r>
        <w:rPr>
          <w:sz w:val="24"/>
        </w:rPr>
        <w:t>–</w:t>
      </w:r>
      <w:r>
        <w:rPr>
          <w:spacing w:val="7"/>
          <w:sz w:val="24"/>
        </w:rPr>
        <w:t> </w:t>
      </w:r>
      <w:r>
        <w:rPr>
          <w:spacing w:val="-2"/>
          <w:sz w:val="24"/>
        </w:rPr>
        <w:t>leykositlər;</w:t>
      </w:r>
    </w:p>
    <w:p>
      <w:pPr>
        <w:pStyle w:val="ListParagraph"/>
        <w:numPr>
          <w:ilvl w:val="0"/>
          <w:numId w:val="1"/>
        </w:numPr>
        <w:tabs>
          <w:tab w:pos="1002" w:val="left" w:leader="none"/>
        </w:tabs>
        <w:spacing w:line="240" w:lineRule="auto" w:before="22" w:after="0"/>
        <w:ind w:left="1002" w:right="0" w:hanging="359"/>
        <w:jc w:val="left"/>
        <w:rPr>
          <w:sz w:val="24"/>
        </w:rPr>
      </w:pPr>
      <w:r>
        <w:rPr>
          <w:sz w:val="24"/>
        </w:rPr>
        <w:t>qan</w:t>
      </w:r>
      <w:r>
        <w:rPr>
          <w:spacing w:val="-4"/>
          <w:sz w:val="24"/>
        </w:rPr>
        <w:t> </w:t>
      </w:r>
      <w:r>
        <w:rPr>
          <w:sz w:val="24"/>
        </w:rPr>
        <w:t>səhfələri</w:t>
      </w:r>
      <w:r>
        <w:rPr>
          <w:spacing w:val="-8"/>
          <w:sz w:val="24"/>
        </w:rPr>
        <w:t> </w:t>
      </w:r>
      <w:r>
        <w:rPr>
          <w:sz w:val="24"/>
        </w:rPr>
        <w:t>–</w:t>
      </w:r>
      <w:r>
        <w:rPr>
          <w:spacing w:val="2"/>
          <w:sz w:val="24"/>
        </w:rPr>
        <w:t> </w:t>
      </w:r>
      <w:r>
        <w:rPr>
          <w:spacing w:val="-2"/>
          <w:sz w:val="24"/>
        </w:rPr>
        <w:t>trombositlər.</w:t>
      </w:r>
    </w:p>
    <w:p>
      <w:pPr>
        <w:pStyle w:val="BodyText"/>
        <w:spacing w:line="259" w:lineRule="auto" w:before="180"/>
        <w:ind w:right="244"/>
      </w:pPr>
      <w:r>
        <w:rPr/>
        <w:t>Qanyaradıcı orqanlara sümük iliyi, limfoid və retikuloendotelial sistemlər aiddir. Qan sistemi xəstəliklərinə</w:t>
      </w:r>
      <w:r>
        <w:rPr>
          <w:spacing w:val="-5"/>
        </w:rPr>
        <w:t> </w:t>
      </w:r>
      <w:r>
        <w:rPr/>
        <w:t>anemiyalar, leykozlar,</w:t>
      </w:r>
      <w:r>
        <w:rPr>
          <w:spacing w:val="-2"/>
        </w:rPr>
        <w:t> </w:t>
      </w:r>
      <w:r>
        <w:rPr/>
        <w:t>hemorragik</w:t>
      </w:r>
      <w:r>
        <w:rPr>
          <w:spacing w:val="-4"/>
        </w:rPr>
        <w:t> </w:t>
      </w:r>
      <w:r>
        <w:rPr/>
        <w:t>diatez,</w:t>
      </w:r>
      <w:r>
        <w:rPr>
          <w:spacing w:val="-7"/>
        </w:rPr>
        <w:t> </w:t>
      </w:r>
      <w:r>
        <w:rPr/>
        <w:t>limfoqranulematoz,</w:t>
      </w:r>
      <w:r>
        <w:rPr>
          <w:spacing w:val="-2"/>
        </w:rPr>
        <w:t> </w:t>
      </w:r>
      <w:r>
        <w:rPr/>
        <w:t>mielon</w:t>
      </w:r>
      <w:r>
        <w:rPr>
          <w:spacing w:val="-8"/>
        </w:rPr>
        <w:t> </w:t>
      </w:r>
      <w:r>
        <w:rPr/>
        <w:t>xəstəliyi</w:t>
      </w:r>
      <w:r>
        <w:rPr>
          <w:spacing w:val="-8"/>
        </w:rPr>
        <w:t> </w:t>
      </w:r>
      <w:r>
        <w:rPr/>
        <w:t>və</w:t>
      </w:r>
      <w:r>
        <w:rPr>
          <w:spacing w:val="-5"/>
        </w:rPr>
        <w:t> </w:t>
      </w:r>
      <w:r>
        <w:rPr/>
        <w:t>s. </w:t>
      </w:r>
      <w:r>
        <w:rPr>
          <w:spacing w:val="-2"/>
        </w:rPr>
        <w:t>aiddir.</w:t>
      </w:r>
    </w:p>
    <w:p>
      <w:pPr>
        <w:pStyle w:val="BodyText"/>
        <w:spacing w:line="259" w:lineRule="auto" w:before="162"/>
        <w:ind w:right="244"/>
      </w:pPr>
      <w:r>
        <w:rPr>
          <w:b/>
        </w:rPr>
        <w:t>Kliniki simptomları. </w:t>
      </w:r>
      <w:r>
        <w:rPr/>
        <w:t>Qan sistemi xəstəliklərində xəstələr tez yorulmadan, zəiflikdən, ümumi halsızlıqdan, bədən temperaturunun yüksəlməsindən, dəri qaşınmasından, iştahasızlıqdan, arıqlamadan, qanaxmaya meyillikdən, sağ</w:t>
      </w:r>
      <w:r>
        <w:rPr>
          <w:spacing w:val="-1"/>
        </w:rPr>
        <w:t> </w:t>
      </w:r>
      <w:r>
        <w:rPr/>
        <w:t>və</w:t>
      </w:r>
      <w:r>
        <w:rPr>
          <w:spacing w:val="-2"/>
        </w:rPr>
        <w:t> </w:t>
      </w:r>
      <w:r>
        <w:rPr/>
        <w:t>sol</w:t>
      </w:r>
      <w:r>
        <w:rPr>
          <w:spacing w:val="-10"/>
        </w:rPr>
        <w:t> </w:t>
      </w:r>
      <w:r>
        <w:rPr/>
        <w:t>qabırğaaltı</w:t>
      </w:r>
      <w:r>
        <w:rPr>
          <w:spacing w:val="-6"/>
        </w:rPr>
        <w:t> </w:t>
      </w:r>
      <w:r>
        <w:rPr/>
        <w:t>nahiyədə</w:t>
      </w:r>
      <w:r>
        <w:rPr>
          <w:spacing w:val="-2"/>
        </w:rPr>
        <w:t> </w:t>
      </w:r>
      <w:r>
        <w:rPr/>
        <w:t>olan</w:t>
      </w:r>
      <w:r>
        <w:rPr>
          <w:spacing w:val="-6"/>
        </w:rPr>
        <w:t> </w:t>
      </w:r>
      <w:r>
        <w:rPr/>
        <w:t>ağrı</w:t>
      </w:r>
      <w:r>
        <w:rPr>
          <w:spacing w:val="-6"/>
        </w:rPr>
        <w:t> </w:t>
      </w:r>
      <w:r>
        <w:rPr/>
        <w:t>və</w:t>
      </w:r>
      <w:r>
        <w:rPr>
          <w:spacing w:val="-2"/>
        </w:rPr>
        <w:t> </w:t>
      </w:r>
      <w:r>
        <w:rPr/>
        <w:t>ağırlıq hissindən şikayət edirlər. Bunlarla yanaşı bir sıra ümumi şikayətlər: başgicəllənmə, ürəkdöyünmə, fiziki</w:t>
      </w:r>
    </w:p>
    <w:p>
      <w:pPr>
        <w:pStyle w:val="BodyText"/>
        <w:spacing w:line="259" w:lineRule="auto"/>
        <w:ind w:right="177"/>
      </w:pPr>
      <w:r>
        <w:rPr/>
        <w:t>gərginlikdən</w:t>
      </w:r>
      <w:r>
        <w:rPr>
          <w:spacing w:val="-7"/>
        </w:rPr>
        <w:t> </w:t>
      </w:r>
      <w:r>
        <w:rPr/>
        <w:t>sonra</w:t>
      </w:r>
      <w:r>
        <w:rPr>
          <w:spacing w:val="-3"/>
        </w:rPr>
        <w:t> </w:t>
      </w:r>
      <w:r>
        <w:rPr/>
        <w:t>təngnəfəslik, iş</w:t>
      </w:r>
      <w:r>
        <w:rPr>
          <w:spacing w:val="-5"/>
        </w:rPr>
        <w:t> </w:t>
      </w:r>
      <w:r>
        <w:rPr/>
        <w:t>qabiliyyətinin</w:t>
      </w:r>
      <w:r>
        <w:rPr>
          <w:spacing w:val="-7"/>
        </w:rPr>
        <w:t> </w:t>
      </w:r>
      <w:r>
        <w:rPr/>
        <w:t>azalması</w:t>
      </w:r>
      <w:r>
        <w:rPr>
          <w:spacing w:val="-11"/>
        </w:rPr>
        <w:t> </w:t>
      </w:r>
      <w:r>
        <w:rPr/>
        <w:t>da meydana</w:t>
      </w:r>
      <w:r>
        <w:rPr>
          <w:spacing w:val="-3"/>
        </w:rPr>
        <w:t> </w:t>
      </w:r>
      <w:r>
        <w:rPr/>
        <w:t>çıxa bilər.</w:t>
      </w:r>
      <w:r>
        <w:rPr>
          <w:spacing w:val="-1"/>
        </w:rPr>
        <w:t> </w:t>
      </w:r>
      <w:r>
        <w:rPr/>
        <w:t>Xronik</w:t>
      </w:r>
      <w:r>
        <w:rPr>
          <w:spacing w:val="-3"/>
        </w:rPr>
        <w:t> </w:t>
      </w:r>
      <w:r>
        <w:rPr/>
        <w:t>xəstəliklərdə bu əlamətlər tədricən inkişaf edir; xəstəliyin kəskin başlanması hallarında isə əlamətlər birdən-birə meydana çıxır.</w:t>
      </w:r>
    </w:p>
    <w:p>
      <w:pPr>
        <w:pStyle w:val="BodyText"/>
        <w:spacing w:after="0" w:line="259" w:lineRule="auto"/>
        <w:sectPr>
          <w:pgSz w:w="11910" w:h="16840"/>
          <w:pgMar w:header="0" w:footer="1664" w:top="760" w:bottom="1860" w:left="850" w:right="708"/>
        </w:sectPr>
      </w:pPr>
    </w:p>
    <w:p>
      <w:pPr>
        <w:pStyle w:val="Heading1"/>
        <w:spacing w:line="264" w:lineRule="auto" w:before="69"/>
        <w:ind w:left="3793" w:right="698" w:hanging="2949"/>
      </w:pPr>
      <w:r>
        <w:rPr/>
        <w:t>Anemiyalar,</w:t>
      </w:r>
      <w:r>
        <w:rPr>
          <w:spacing w:val="-5"/>
        </w:rPr>
        <w:t> </w:t>
      </w:r>
      <w:r>
        <w:rPr/>
        <w:t>təsnifatı.</w:t>
      </w:r>
      <w:r>
        <w:rPr>
          <w:spacing w:val="-6"/>
        </w:rPr>
        <w:t> </w:t>
      </w:r>
      <w:r>
        <w:rPr/>
        <w:t>Dəmir</w:t>
      </w:r>
      <w:r>
        <w:rPr>
          <w:spacing w:val="-6"/>
        </w:rPr>
        <w:t> </w:t>
      </w:r>
      <w:r>
        <w:rPr/>
        <w:t>defisitli</w:t>
      </w:r>
      <w:r>
        <w:rPr>
          <w:spacing w:val="-8"/>
        </w:rPr>
        <w:t> </w:t>
      </w:r>
      <w:r>
        <w:rPr/>
        <w:t>anemiya,</w:t>
      </w:r>
      <w:r>
        <w:rPr>
          <w:spacing w:val="-6"/>
        </w:rPr>
        <w:t> </w:t>
      </w:r>
      <w:r>
        <w:rPr/>
        <w:t>etiologiya,</w:t>
      </w:r>
      <w:r>
        <w:rPr>
          <w:spacing w:val="-2"/>
        </w:rPr>
        <w:t> </w:t>
      </w:r>
      <w:r>
        <w:rPr/>
        <w:t>klinika,</w:t>
      </w:r>
      <w:r>
        <w:rPr>
          <w:spacing w:val="-5"/>
        </w:rPr>
        <w:t> </w:t>
      </w:r>
      <w:r>
        <w:rPr/>
        <w:t>müalicə prinsipləri, profilaktika.</w:t>
      </w:r>
    </w:p>
    <w:p>
      <w:pPr>
        <w:pStyle w:val="BodyText"/>
        <w:spacing w:before="11"/>
        <w:ind w:left="0"/>
        <w:rPr>
          <w:b/>
          <w:sz w:val="10"/>
        </w:rPr>
      </w:pPr>
      <w:r>
        <w:rPr>
          <w:b/>
          <w:sz w:val="10"/>
        </w:rPr>
        <w:drawing>
          <wp:anchor distT="0" distB="0" distL="0" distR="0" allowOverlap="1" layoutInCell="1" locked="0" behindDoc="1" simplePos="0" relativeHeight="487596032">
            <wp:simplePos x="0" y="0"/>
            <wp:positionH relativeFrom="page">
              <wp:posOffset>945197</wp:posOffset>
            </wp:positionH>
            <wp:positionV relativeFrom="paragraph">
              <wp:posOffset>95415</wp:posOffset>
            </wp:positionV>
            <wp:extent cx="5871419" cy="2800921"/>
            <wp:effectExtent l="0" t="0" r="0" b="0"/>
            <wp:wrapTopAndBottom/>
            <wp:docPr id="132" name="Image 132"/>
            <wp:cNvGraphicFramePr>
              <a:graphicFrameLocks/>
            </wp:cNvGraphicFramePr>
            <a:graphic>
              <a:graphicData uri="http://schemas.openxmlformats.org/drawingml/2006/picture">
                <pic:pic>
                  <pic:nvPicPr>
                    <pic:cNvPr id="132" name="Image 132"/>
                    <pic:cNvPicPr/>
                  </pic:nvPicPr>
                  <pic:blipFill>
                    <a:blip r:embed="rId62" cstate="print"/>
                    <a:stretch>
                      <a:fillRect/>
                    </a:stretch>
                  </pic:blipFill>
                  <pic:spPr>
                    <a:xfrm>
                      <a:off x="0" y="0"/>
                      <a:ext cx="5871419" cy="2800921"/>
                    </a:xfrm>
                    <a:prstGeom prst="rect">
                      <a:avLst/>
                    </a:prstGeom>
                  </pic:spPr>
                </pic:pic>
              </a:graphicData>
            </a:graphic>
          </wp:anchor>
        </w:drawing>
      </w:r>
    </w:p>
    <w:p>
      <w:pPr>
        <w:pStyle w:val="BodyText"/>
        <w:spacing w:line="237" w:lineRule="auto" w:before="181"/>
      </w:pPr>
      <w:r>
        <w:rPr/>
        <w:t>Qanyaradıcı</w:t>
      </w:r>
      <w:r>
        <w:rPr>
          <w:spacing w:val="-7"/>
        </w:rPr>
        <w:t> </w:t>
      </w:r>
      <w:r>
        <w:rPr/>
        <w:t>üzvlərin</w:t>
      </w:r>
      <w:r>
        <w:rPr>
          <w:spacing w:val="-2"/>
        </w:rPr>
        <w:t> </w:t>
      </w:r>
      <w:r>
        <w:rPr/>
        <w:t>xəstəlikləri</w:t>
      </w:r>
      <w:r>
        <w:rPr>
          <w:spacing w:val="-11"/>
        </w:rPr>
        <w:t> </w:t>
      </w:r>
      <w:r>
        <w:rPr/>
        <w:t>arasında</w:t>
      </w:r>
      <w:r>
        <w:rPr>
          <w:spacing w:val="-2"/>
        </w:rPr>
        <w:t> </w:t>
      </w:r>
      <w:r>
        <w:rPr/>
        <w:t>ən</w:t>
      </w:r>
      <w:r>
        <w:rPr>
          <w:spacing w:val="-7"/>
        </w:rPr>
        <w:t> </w:t>
      </w:r>
      <w:r>
        <w:rPr/>
        <w:t>çox</w:t>
      </w:r>
      <w:r>
        <w:rPr>
          <w:spacing w:val="-7"/>
        </w:rPr>
        <w:t> </w:t>
      </w:r>
      <w:r>
        <w:rPr/>
        <w:t>rast gəlinən</w:t>
      </w:r>
      <w:r>
        <w:rPr>
          <w:spacing w:val="-2"/>
        </w:rPr>
        <w:t> </w:t>
      </w:r>
      <w:r>
        <w:rPr/>
        <w:t>xəstəlik</w:t>
      </w:r>
      <w:r>
        <w:rPr>
          <w:spacing w:val="-2"/>
        </w:rPr>
        <w:t> </w:t>
      </w:r>
      <w:r>
        <w:rPr/>
        <w:t>anemiya</w:t>
      </w:r>
      <w:r>
        <w:rPr>
          <w:spacing w:val="-3"/>
        </w:rPr>
        <w:t> </w:t>
      </w:r>
      <w:r>
        <w:rPr/>
        <w:t>olub, özünü qanda eritrositlərin və hemoqlobinin miqdarının aşağı düşməsilə göstərir.</w:t>
      </w:r>
    </w:p>
    <w:p>
      <w:pPr>
        <w:spacing w:line="275" w:lineRule="exact" w:before="4"/>
        <w:ind w:left="283" w:right="0" w:firstLine="0"/>
        <w:jc w:val="left"/>
        <w:rPr>
          <w:sz w:val="24"/>
        </w:rPr>
      </w:pPr>
      <w:r>
        <w:rPr>
          <w:b/>
          <w:sz w:val="24"/>
        </w:rPr>
        <w:t>Anemiya –</w:t>
      </w:r>
      <w:r>
        <w:rPr>
          <w:b/>
          <w:spacing w:val="-1"/>
          <w:sz w:val="24"/>
        </w:rPr>
        <w:t> </w:t>
      </w:r>
      <w:r>
        <w:rPr>
          <w:b/>
          <w:sz w:val="24"/>
        </w:rPr>
        <w:t>qan</w:t>
      </w:r>
      <w:r>
        <w:rPr>
          <w:b/>
          <w:spacing w:val="-1"/>
          <w:sz w:val="24"/>
        </w:rPr>
        <w:t> </w:t>
      </w:r>
      <w:r>
        <w:rPr>
          <w:b/>
          <w:sz w:val="24"/>
        </w:rPr>
        <w:t>azlığı</w:t>
      </w:r>
      <w:r>
        <w:rPr>
          <w:b/>
          <w:spacing w:val="2"/>
          <w:sz w:val="24"/>
        </w:rPr>
        <w:t> </w:t>
      </w:r>
      <w:r>
        <w:rPr>
          <w:sz w:val="24"/>
        </w:rPr>
        <w:t>deməkdir.</w:t>
      </w:r>
      <w:r>
        <w:rPr>
          <w:spacing w:val="1"/>
          <w:sz w:val="24"/>
        </w:rPr>
        <w:t> </w:t>
      </w:r>
      <w:r>
        <w:rPr>
          <w:sz w:val="24"/>
        </w:rPr>
        <w:t>Qan</w:t>
      </w:r>
      <w:r>
        <w:rPr>
          <w:spacing w:val="-6"/>
          <w:sz w:val="24"/>
        </w:rPr>
        <w:t> </w:t>
      </w:r>
      <w:r>
        <w:rPr>
          <w:sz w:val="24"/>
        </w:rPr>
        <w:t>azlığı</w:t>
      </w:r>
      <w:r>
        <w:rPr>
          <w:spacing w:val="-9"/>
          <w:sz w:val="24"/>
        </w:rPr>
        <w:t> </w:t>
      </w:r>
      <w:r>
        <w:rPr>
          <w:sz w:val="24"/>
        </w:rPr>
        <w:t>adətən</w:t>
      </w:r>
      <w:r>
        <w:rPr>
          <w:spacing w:val="-5"/>
          <w:sz w:val="24"/>
        </w:rPr>
        <w:t> </w:t>
      </w:r>
      <w:r>
        <w:rPr>
          <w:sz w:val="24"/>
        </w:rPr>
        <w:t>gedişinə</w:t>
      </w:r>
      <w:r>
        <w:rPr>
          <w:spacing w:val="-2"/>
          <w:sz w:val="24"/>
        </w:rPr>
        <w:t> </w:t>
      </w:r>
      <w:r>
        <w:rPr>
          <w:sz w:val="24"/>
        </w:rPr>
        <w:t>görə</w:t>
      </w:r>
      <w:r>
        <w:rPr>
          <w:spacing w:val="-2"/>
          <w:sz w:val="24"/>
        </w:rPr>
        <w:t> </w:t>
      </w:r>
      <w:r>
        <w:rPr>
          <w:sz w:val="24"/>
        </w:rPr>
        <w:t>həqiqi</w:t>
      </w:r>
      <w:r>
        <w:rPr>
          <w:spacing w:val="-5"/>
          <w:sz w:val="24"/>
        </w:rPr>
        <w:t> </w:t>
      </w:r>
      <w:r>
        <w:rPr>
          <w:sz w:val="24"/>
        </w:rPr>
        <w:t>və</w:t>
      </w:r>
      <w:r>
        <w:rPr>
          <w:spacing w:val="3"/>
          <w:sz w:val="24"/>
        </w:rPr>
        <w:t> </w:t>
      </w:r>
      <w:r>
        <w:rPr>
          <w:sz w:val="24"/>
        </w:rPr>
        <w:t>ya</w:t>
      </w:r>
      <w:r>
        <w:rPr>
          <w:spacing w:val="3"/>
          <w:sz w:val="24"/>
        </w:rPr>
        <w:t> </w:t>
      </w:r>
      <w:r>
        <w:rPr>
          <w:sz w:val="24"/>
        </w:rPr>
        <w:t>yalançı</w:t>
      </w:r>
      <w:r>
        <w:rPr>
          <w:spacing w:val="-5"/>
          <w:sz w:val="24"/>
        </w:rPr>
        <w:t> </w:t>
      </w:r>
      <w:r>
        <w:rPr>
          <w:spacing w:val="-2"/>
          <w:sz w:val="24"/>
        </w:rPr>
        <w:t>şəkildə</w:t>
      </w:r>
    </w:p>
    <w:p>
      <w:pPr>
        <w:pStyle w:val="BodyText"/>
        <w:spacing w:line="242" w:lineRule="auto"/>
      </w:pPr>
      <w:r>
        <w:rPr/>
        <w:t>müşahidə</w:t>
      </w:r>
      <w:r>
        <w:rPr>
          <w:spacing w:val="-2"/>
        </w:rPr>
        <w:t> </w:t>
      </w:r>
      <w:r>
        <w:rPr/>
        <w:t>edilə bilir. Həqiqi</w:t>
      </w:r>
      <w:r>
        <w:rPr>
          <w:spacing w:val="-6"/>
        </w:rPr>
        <w:t> </w:t>
      </w:r>
      <w:r>
        <w:rPr/>
        <w:t>anemiya</w:t>
      </w:r>
      <w:r>
        <w:rPr>
          <w:spacing w:val="-2"/>
        </w:rPr>
        <w:t> </w:t>
      </w:r>
      <w:r>
        <w:rPr/>
        <w:t>zamanı</w:t>
      </w:r>
      <w:r>
        <w:rPr>
          <w:spacing w:val="-10"/>
        </w:rPr>
        <w:t> </w:t>
      </w:r>
      <w:r>
        <w:rPr/>
        <w:t>eritrositin</w:t>
      </w:r>
      <w:r>
        <w:rPr>
          <w:spacing w:val="-6"/>
        </w:rPr>
        <w:t> </w:t>
      </w:r>
      <w:r>
        <w:rPr/>
        <w:t>kütləsi</w:t>
      </w:r>
      <w:r>
        <w:rPr>
          <w:spacing w:val="-6"/>
        </w:rPr>
        <w:t> </w:t>
      </w:r>
      <w:r>
        <w:rPr/>
        <w:t>və</w:t>
      </w:r>
      <w:r>
        <w:rPr>
          <w:spacing w:val="-2"/>
        </w:rPr>
        <w:t> </w:t>
      </w:r>
      <w:r>
        <w:rPr/>
        <w:t>hemoqlabinin miqdarı</w:t>
      </w:r>
      <w:r>
        <w:rPr>
          <w:spacing w:val="-3"/>
        </w:rPr>
        <w:t> </w:t>
      </w:r>
      <w:r>
        <w:rPr/>
        <w:t>azalmış</w:t>
      </w:r>
      <w:r>
        <w:rPr>
          <w:spacing w:val="-4"/>
        </w:rPr>
        <w:t> </w:t>
      </w:r>
      <w:r>
        <w:rPr/>
        <w:t>olur. Qanın 1 mm-də 4,2-5,0×10</w:t>
      </w:r>
      <w:r>
        <w:rPr>
          <w:vertAlign w:val="superscript"/>
        </w:rPr>
        <w:t>12</w:t>
      </w:r>
      <w:r>
        <w:rPr>
          <w:spacing w:val="-15"/>
          <w:vertAlign w:val="baseline"/>
        </w:rPr>
        <w:t> </w:t>
      </w:r>
      <w:r>
        <w:rPr>
          <w:vertAlign w:val="baseline"/>
        </w:rPr>
        <w:t>/ eritrosit olur. Eritrositlərin yaşama müddəti 90-120 günə qədərdir.</w:t>
      </w:r>
    </w:p>
    <w:p>
      <w:pPr>
        <w:spacing w:line="240" w:lineRule="auto" w:before="0"/>
        <w:ind w:left="283" w:right="244" w:firstLine="0"/>
        <w:jc w:val="left"/>
        <w:rPr>
          <w:sz w:val="24"/>
        </w:rPr>
      </w:pPr>
      <w:r>
        <w:rPr>
          <w:sz w:val="24"/>
        </w:rPr>
        <w:t>Müxtəlif</w:t>
      </w:r>
      <w:r>
        <w:rPr>
          <w:spacing w:val="-10"/>
          <w:sz w:val="24"/>
        </w:rPr>
        <w:t> </w:t>
      </w:r>
      <w:r>
        <w:rPr>
          <w:sz w:val="24"/>
        </w:rPr>
        <w:t>pataloji</w:t>
      </w:r>
      <w:r>
        <w:rPr>
          <w:spacing w:val="-7"/>
          <w:sz w:val="24"/>
        </w:rPr>
        <w:t> </w:t>
      </w:r>
      <w:r>
        <w:rPr>
          <w:sz w:val="24"/>
        </w:rPr>
        <w:t>proseslərdə</w:t>
      </w:r>
      <w:r>
        <w:rPr>
          <w:spacing w:val="-3"/>
          <w:sz w:val="24"/>
        </w:rPr>
        <w:t> </w:t>
      </w:r>
      <w:r>
        <w:rPr>
          <w:sz w:val="24"/>
        </w:rPr>
        <w:t>eritrositlərin</w:t>
      </w:r>
      <w:r>
        <w:rPr>
          <w:spacing w:val="-7"/>
          <w:sz w:val="24"/>
        </w:rPr>
        <w:t> </w:t>
      </w:r>
      <w:r>
        <w:rPr>
          <w:sz w:val="24"/>
        </w:rPr>
        <w:t>sayı</w:t>
      </w:r>
      <w:r>
        <w:rPr>
          <w:spacing w:val="-2"/>
          <w:sz w:val="24"/>
        </w:rPr>
        <w:t> </w:t>
      </w:r>
      <w:r>
        <w:rPr>
          <w:sz w:val="24"/>
        </w:rPr>
        <w:t>və</w:t>
      </w:r>
      <w:r>
        <w:rPr>
          <w:spacing w:val="-3"/>
          <w:sz w:val="24"/>
        </w:rPr>
        <w:t> </w:t>
      </w:r>
      <w:r>
        <w:rPr>
          <w:sz w:val="24"/>
        </w:rPr>
        <w:t>həcmi</w:t>
      </w:r>
      <w:r>
        <w:rPr>
          <w:spacing w:val="-6"/>
          <w:sz w:val="24"/>
        </w:rPr>
        <w:t> </w:t>
      </w:r>
      <w:r>
        <w:rPr>
          <w:sz w:val="24"/>
        </w:rPr>
        <w:t>dəyişə bilər. Həcminə</w:t>
      </w:r>
      <w:r>
        <w:rPr>
          <w:spacing w:val="-3"/>
          <w:sz w:val="24"/>
        </w:rPr>
        <w:t> </w:t>
      </w:r>
      <w:r>
        <w:rPr>
          <w:sz w:val="24"/>
        </w:rPr>
        <w:t>görə</w:t>
      </w:r>
      <w:r>
        <w:rPr>
          <w:spacing w:val="-3"/>
          <w:sz w:val="24"/>
        </w:rPr>
        <w:t> </w:t>
      </w:r>
      <w:r>
        <w:rPr>
          <w:b/>
          <w:sz w:val="24"/>
        </w:rPr>
        <w:t>mikrosit –</w:t>
      </w:r>
      <w:r>
        <w:rPr>
          <w:b/>
          <w:spacing w:val="-2"/>
          <w:sz w:val="24"/>
        </w:rPr>
        <w:t> </w:t>
      </w:r>
      <w:r>
        <w:rPr>
          <w:sz w:val="24"/>
        </w:rPr>
        <w:t>kiçik həcmli</w:t>
      </w:r>
      <w:r>
        <w:rPr>
          <w:b/>
          <w:sz w:val="24"/>
        </w:rPr>
        <w:t>, normosit – </w:t>
      </w:r>
      <w:r>
        <w:rPr>
          <w:sz w:val="24"/>
        </w:rPr>
        <w:t>orta həcmli</w:t>
      </w:r>
      <w:r>
        <w:rPr>
          <w:b/>
          <w:sz w:val="24"/>
        </w:rPr>
        <w:t>, makrosit – </w:t>
      </w:r>
      <w:r>
        <w:rPr>
          <w:sz w:val="24"/>
        </w:rPr>
        <w:t>böyük həcmli</w:t>
      </w:r>
      <w:r>
        <w:rPr>
          <w:spacing w:val="-2"/>
          <w:sz w:val="24"/>
        </w:rPr>
        <w:t> </w:t>
      </w:r>
      <w:r>
        <w:rPr>
          <w:sz w:val="24"/>
        </w:rPr>
        <w:t>eritrositlər mövcuddur. Periferik qanda kiçik və böyük həcmli eritrosit müşahidə edilərsə, o </w:t>
      </w:r>
      <w:r>
        <w:rPr>
          <w:b/>
          <w:sz w:val="24"/>
        </w:rPr>
        <w:t>anizositoz </w:t>
      </w:r>
      <w:r>
        <w:rPr>
          <w:sz w:val="24"/>
        </w:rPr>
        <w:t>adı daşıyır. Eritrositlər müxtəlif formada müşahidə edilərsə – </w:t>
      </w:r>
      <w:r>
        <w:rPr>
          <w:b/>
          <w:sz w:val="24"/>
        </w:rPr>
        <w:t>poykilositoz </w:t>
      </w:r>
      <w:r>
        <w:rPr>
          <w:sz w:val="24"/>
        </w:rPr>
        <w:t>adlanır. Qanın eritrositinin artmasına – </w:t>
      </w:r>
      <w:r>
        <w:rPr>
          <w:b/>
          <w:sz w:val="24"/>
        </w:rPr>
        <w:t>eritrositoz</w:t>
      </w:r>
      <w:r>
        <w:rPr>
          <w:sz w:val="24"/>
        </w:rPr>
        <w:t>, azalmasına isə – </w:t>
      </w:r>
      <w:r>
        <w:rPr>
          <w:b/>
          <w:sz w:val="24"/>
        </w:rPr>
        <w:t>eritrositopeniya </w:t>
      </w:r>
      <w:r>
        <w:rPr>
          <w:sz w:val="24"/>
        </w:rPr>
        <w:t>deyilir. </w:t>
      </w:r>
      <w:r>
        <w:rPr>
          <w:b/>
          <w:sz w:val="24"/>
        </w:rPr>
        <w:t>Retikulositlər </w:t>
      </w:r>
      <w:r>
        <w:rPr>
          <w:sz w:val="24"/>
        </w:rPr>
        <w:t>– yetişməmiş eritrositlərdir.</w:t>
      </w:r>
    </w:p>
    <w:p>
      <w:pPr>
        <w:spacing w:line="237" w:lineRule="auto" w:before="0"/>
        <w:ind w:left="283" w:right="0" w:firstLine="0"/>
        <w:jc w:val="left"/>
        <w:rPr>
          <w:sz w:val="24"/>
        </w:rPr>
      </w:pPr>
      <w:r>
        <w:rPr>
          <w:sz w:val="24"/>
        </w:rPr>
        <w:t>Rəng</w:t>
      </w:r>
      <w:r>
        <w:rPr>
          <w:spacing w:val="-2"/>
          <w:sz w:val="24"/>
        </w:rPr>
        <w:t> </w:t>
      </w:r>
      <w:r>
        <w:rPr>
          <w:sz w:val="24"/>
        </w:rPr>
        <w:t>göstəricisi</w:t>
      </w:r>
      <w:r>
        <w:rPr>
          <w:spacing w:val="-10"/>
          <w:sz w:val="24"/>
        </w:rPr>
        <w:t> </w:t>
      </w:r>
      <w:r>
        <w:rPr>
          <w:sz w:val="24"/>
        </w:rPr>
        <w:t>0,80</w:t>
      </w:r>
      <w:r>
        <w:rPr>
          <w:spacing w:val="-2"/>
          <w:sz w:val="24"/>
        </w:rPr>
        <w:t> </w:t>
      </w:r>
      <w:r>
        <w:rPr>
          <w:sz w:val="24"/>
        </w:rPr>
        <w:t>olduqda</w:t>
      </w:r>
      <w:r>
        <w:rPr>
          <w:spacing w:val="-1"/>
          <w:sz w:val="24"/>
        </w:rPr>
        <w:t> </w:t>
      </w:r>
      <w:r>
        <w:rPr>
          <w:b/>
          <w:sz w:val="24"/>
        </w:rPr>
        <w:t>hipoxrom</w:t>
      </w:r>
      <w:r>
        <w:rPr>
          <w:b/>
          <w:spacing w:val="-5"/>
          <w:sz w:val="24"/>
        </w:rPr>
        <w:t> </w:t>
      </w:r>
      <w:r>
        <w:rPr>
          <w:b/>
          <w:sz w:val="24"/>
        </w:rPr>
        <w:t>anemiya; </w:t>
      </w:r>
      <w:r>
        <w:rPr>
          <w:sz w:val="24"/>
        </w:rPr>
        <w:t>0,80-1,0</w:t>
      </w:r>
      <w:r>
        <w:rPr>
          <w:spacing w:val="-11"/>
          <w:sz w:val="24"/>
        </w:rPr>
        <w:t> </w:t>
      </w:r>
      <w:r>
        <w:rPr>
          <w:sz w:val="24"/>
        </w:rPr>
        <w:t>olduqda</w:t>
      </w:r>
      <w:r>
        <w:rPr>
          <w:spacing w:val="-2"/>
          <w:sz w:val="24"/>
        </w:rPr>
        <w:t> </w:t>
      </w:r>
      <w:r>
        <w:rPr>
          <w:b/>
          <w:sz w:val="24"/>
        </w:rPr>
        <w:t>normoxrom</w:t>
      </w:r>
      <w:r>
        <w:rPr>
          <w:b/>
          <w:spacing w:val="-5"/>
          <w:sz w:val="24"/>
        </w:rPr>
        <w:t> </w:t>
      </w:r>
      <w:r>
        <w:rPr>
          <w:b/>
          <w:sz w:val="24"/>
        </w:rPr>
        <w:t>anemiya; </w:t>
      </w:r>
      <w:r>
        <w:rPr>
          <w:sz w:val="24"/>
        </w:rPr>
        <w:t>1,0-dan yüksək olduqda isə </w:t>
      </w:r>
      <w:r>
        <w:rPr>
          <w:b/>
          <w:sz w:val="24"/>
        </w:rPr>
        <w:t>hiperxrom anemiya </w:t>
      </w:r>
      <w:r>
        <w:rPr>
          <w:sz w:val="24"/>
        </w:rPr>
        <w:t>adlanır.</w:t>
      </w:r>
    </w:p>
    <w:p>
      <w:pPr>
        <w:pStyle w:val="BodyText"/>
        <w:spacing w:before="1"/>
        <w:ind w:left="0"/>
        <w:rPr>
          <w:sz w:val="16"/>
        </w:rPr>
      </w:pPr>
      <w:r>
        <w:rPr>
          <w:sz w:val="16"/>
        </w:rPr>
        <w:drawing>
          <wp:anchor distT="0" distB="0" distL="0" distR="0" allowOverlap="1" layoutInCell="1" locked="0" behindDoc="1" simplePos="0" relativeHeight="487596544">
            <wp:simplePos x="0" y="0"/>
            <wp:positionH relativeFrom="page">
              <wp:posOffset>874755</wp:posOffset>
            </wp:positionH>
            <wp:positionV relativeFrom="paragraph">
              <wp:posOffset>132739</wp:posOffset>
            </wp:positionV>
            <wp:extent cx="5863704" cy="2932271"/>
            <wp:effectExtent l="0" t="0" r="0" b="0"/>
            <wp:wrapTopAndBottom/>
            <wp:docPr id="133" name="Image 133"/>
            <wp:cNvGraphicFramePr>
              <a:graphicFrameLocks/>
            </wp:cNvGraphicFramePr>
            <a:graphic>
              <a:graphicData uri="http://schemas.openxmlformats.org/drawingml/2006/picture">
                <pic:pic>
                  <pic:nvPicPr>
                    <pic:cNvPr id="133" name="Image 133"/>
                    <pic:cNvPicPr/>
                  </pic:nvPicPr>
                  <pic:blipFill>
                    <a:blip r:embed="rId63" cstate="print"/>
                    <a:stretch>
                      <a:fillRect/>
                    </a:stretch>
                  </pic:blipFill>
                  <pic:spPr>
                    <a:xfrm>
                      <a:off x="0" y="0"/>
                      <a:ext cx="5863704" cy="2932271"/>
                    </a:xfrm>
                    <a:prstGeom prst="rect">
                      <a:avLst/>
                    </a:prstGeom>
                  </pic:spPr>
                </pic:pic>
              </a:graphicData>
            </a:graphic>
          </wp:anchor>
        </w:drawing>
      </w:r>
    </w:p>
    <w:p>
      <w:pPr>
        <w:pStyle w:val="BodyText"/>
        <w:spacing w:after="0"/>
        <w:rPr>
          <w:sz w:val="16"/>
        </w:rPr>
        <w:sectPr>
          <w:pgSz w:w="11910" w:h="16840"/>
          <w:pgMar w:header="0" w:footer="1664" w:top="760" w:bottom="1860" w:left="850" w:right="708"/>
        </w:sectPr>
      </w:pPr>
    </w:p>
    <w:p>
      <w:pPr>
        <w:pStyle w:val="BodyText"/>
        <w:spacing w:line="242" w:lineRule="auto" w:before="63"/>
      </w:pPr>
      <w:r>
        <w:rPr/>
        <w:t>Anemiyaların əmələ gəlməsinin əsasını müxtəlif cür pataloji proseslər təşkil edir, yəni anemiya polietioloji</w:t>
      </w:r>
      <w:r>
        <w:rPr>
          <w:spacing w:val="-6"/>
        </w:rPr>
        <w:t> </w:t>
      </w:r>
      <w:r>
        <w:rPr/>
        <w:t>xəstəlikdir. Əmələ</w:t>
      </w:r>
      <w:r>
        <w:rPr>
          <w:spacing w:val="-3"/>
        </w:rPr>
        <w:t> </w:t>
      </w:r>
      <w:r>
        <w:rPr/>
        <w:t>gəlmə</w:t>
      </w:r>
      <w:r>
        <w:rPr>
          <w:spacing w:val="-3"/>
        </w:rPr>
        <w:t> </w:t>
      </w:r>
      <w:r>
        <w:rPr/>
        <w:t>səbəblərindən</w:t>
      </w:r>
      <w:r>
        <w:rPr>
          <w:spacing w:val="-6"/>
        </w:rPr>
        <w:t> </w:t>
      </w:r>
      <w:r>
        <w:rPr/>
        <w:t>asılı</w:t>
      </w:r>
      <w:r>
        <w:rPr>
          <w:spacing w:val="-10"/>
        </w:rPr>
        <w:t> </w:t>
      </w:r>
      <w:r>
        <w:rPr/>
        <w:t>olaraq</w:t>
      </w:r>
      <w:r>
        <w:rPr>
          <w:spacing w:val="-2"/>
        </w:rPr>
        <w:t> </w:t>
      </w:r>
      <w:r>
        <w:rPr/>
        <w:t>anemiya</w:t>
      </w:r>
      <w:r>
        <w:rPr>
          <w:spacing w:val="-3"/>
        </w:rPr>
        <w:t> </w:t>
      </w:r>
      <w:r>
        <w:rPr/>
        <w:t>aşağıdakı</w:t>
      </w:r>
      <w:r>
        <w:rPr>
          <w:spacing w:val="-6"/>
        </w:rPr>
        <w:t> </w:t>
      </w:r>
      <w:r>
        <w:rPr/>
        <w:t>qruplara</w:t>
      </w:r>
      <w:r>
        <w:rPr>
          <w:spacing w:val="-3"/>
        </w:rPr>
        <w:t> </w:t>
      </w:r>
      <w:r>
        <w:rPr/>
        <w:t>bölünür:</w:t>
      </w:r>
    </w:p>
    <w:p>
      <w:pPr>
        <w:pStyle w:val="ListParagraph"/>
        <w:numPr>
          <w:ilvl w:val="0"/>
          <w:numId w:val="2"/>
        </w:numPr>
        <w:tabs>
          <w:tab w:pos="546" w:val="left" w:leader="none"/>
        </w:tabs>
        <w:spacing w:line="275" w:lineRule="exact" w:before="273" w:after="0"/>
        <w:ind w:left="546" w:right="0" w:hanging="263"/>
        <w:jc w:val="left"/>
        <w:rPr>
          <w:b/>
          <w:sz w:val="24"/>
        </w:rPr>
      </w:pPr>
      <w:r>
        <w:rPr>
          <w:sz w:val="24"/>
        </w:rPr>
        <w:t>Dəmir</w:t>
      </w:r>
      <w:r>
        <w:rPr>
          <w:spacing w:val="-6"/>
          <w:sz w:val="24"/>
        </w:rPr>
        <w:t> </w:t>
      </w:r>
      <w:r>
        <w:rPr>
          <w:sz w:val="24"/>
        </w:rPr>
        <w:t>defisitli</w:t>
      </w:r>
      <w:r>
        <w:rPr>
          <w:spacing w:val="-10"/>
          <w:sz w:val="24"/>
        </w:rPr>
        <w:t> </w:t>
      </w:r>
      <w:r>
        <w:rPr>
          <w:spacing w:val="-2"/>
          <w:sz w:val="24"/>
        </w:rPr>
        <w:t>anemiya;</w:t>
      </w:r>
    </w:p>
    <w:p>
      <w:pPr>
        <w:pStyle w:val="ListParagraph"/>
        <w:numPr>
          <w:ilvl w:val="0"/>
          <w:numId w:val="2"/>
        </w:numPr>
        <w:tabs>
          <w:tab w:pos="546" w:val="left" w:leader="none"/>
        </w:tabs>
        <w:spacing w:line="275" w:lineRule="exact" w:before="0" w:after="0"/>
        <w:ind w:left="546" w:right="0" w:hanging="263"/>
        <w:jc w:val="left"/>
        <w:rPr>
          <w:b/>
          <w:sz w:val="24"/>
        </w:rPr>
      </w:pPr>
      <w:r>
        <w:rPr>
          <w:sz w:val="24"/>
        </w:rPr>
        <w:t>Posthemorragik</w:t>
      </w:r>
      <w:r>
        <w:rPr>
          <w:spacing w:val="-13"/>
          <w:sz w:val="24"/>
        </w:rPr>
        <w:t> </w:t>
      </w:r>
      <w:r>
        <w:rPr>
          <w:spacing w:val="-2"/>
          <w:sz w:val="24"/>
        </w:rPr>
        <w:t>anemiya;</w:t>
      </w:r>
    </w:p>
    <w:p>
      <w:pPr>
        <w:pStyle w:val="ListParagraph"/>
        <w:numPr>
          <w:ilvl w:val="0"/>
          <w:numId w:val="2"/>
        </w:numPr>
        <w:tabs>
          <w:tab w:pos="546" w:val="left" w:leader="none"/>
        </w:tabs>
        <w:spacing w:line="277" w:lineRule="exact" w:before="2" w:after="0"/>
        <w:ind w:left="546" w:right="0" w:hanging="263"/>
        <w:jc w:val="left"/>
        <w:rPr>
          <w:b/>
          <w:position w:val="2"/>
          <w:sz w:val="24"/>
        </w:rPr>
      </w:pPr>
      <w:r>
        <w:rPr>
          <w:position w:val="2"/>
          <w:sz w:val="24"/>
        </w:rPr>
        <w:t>B</w:t>
      </w:r>
      <w:r>
        <w:rPr>
          <w:sz w:val="16"/>
        </w:rPr>
        <w:t>12</w:t>
      </w:r>
      <w:r>
        <w:rPr>
          <w:spacing w:val="13"/>
          <w:sz w:val="16"/>
        </w:rPr>
        <w:t> </w:t>
      </w:r>
      <w:r>
        <w:rPr>
          <w:position w:val="2"/>
          <w:sz w:val="24"/>
        </w:rPr>
        <w:t>və</w:t>
      </w:r>
      <w:r>
        <w:rPr>
          <w:spacing w:val="-2"/>
          <w:position w:val="2"/>
          <w:sz w:val="24"/>
        </w:rPr>
        <w:t> </w:t>
      </w:r>
      <w:r>
        <w:rPr>
          <w:position w:val="2"/>
          <w:sz w:val="24"/>
        </w:rPr>
        <w:t>foldefisitli</w:t>
      </w:r>
      <w:r>
        <w:rPr>
          <w:spacing w:val="-9"/>
          <w:position w:val="2"/>
          <w:sz w:val="24"/>
        </w:rPr>
        <w:t> </w:t>
      </w:r>
      <w:r>
        <w:rPr>
          <w:spacing w:val="-2"/>
          <w:position w:val="2"/>
          <w:sz w:val="24"/>
        </w:rPr>
        <w:t>anemiya;</w:t>
      </w:r>
    </w:p>
    <w:p>
      <w:pPr>
        <w:pStyle w:val="ListParagraph"/>
        <w:numPr>
          <w:ilvl w:val="0"/>
          <w:numId w:val="2"/>
        </w:numPr>
        <w:tabs>
          <w:tab w:pos="546" w:val="left" w:leader="none"/>
        </w:tabs>
        <w:spacing w:line="274" w:lineRule="exact" w:before="0" w:after="0"/>
        <w:ind w:left="546" w:right="0" w:hanging="263"/>
        <w:jc w:val="left"/>
        <w:rPr>
          <w:b/>
          <w:sz w:val="24"/>
        </w:rPr>
      </w:pPr>
      <w:r>
        <w:rPr>
          <w:sz w:val="24"/>
        </w:rPr>
        <w:t>Hemolitik</w:t>
      </w:r>
      <w:r>
        <w:rPr>
          <w:spacing w:val="-12"/>
          <w:sz w:val="24"/>
        </w:rPr>
        <w:t> </w:t>
      </w:r>
      <w:r>
        <w:rPr>
          <w:spacing w:val="-2"/>
          <w:sz w:val="24"/>
        </w:rPr>
        <w:t>anemiya;</w:t>
      </w:r>
    </w:p>
    <w:p>
      <w:pPr>
        <w:pStyle w:val="ListParagraph"/>
        <w:numPr>
          <w:ilvl w:val="0"/>
          <w:numId w:val="2"/>
        </w:numPr>
        <w:tabs>
          <w:tab w:pos="546" w:val="left" w:leader="none"/>
        </w:tabs>
        <w:spacing w:line="240" w:lineRule="auto" w:before="2" w:after="0"/>
        <w:ind w:left="546" w:right="0" w:hanging="263"/>
        <w:jc w:val="left"/>
        <w:rPr>
          <w:b/>
          <w:sz w:val="24"/>
        </w:rPr>
      </w:pPr>
      <w:r>
        <w:rPr>
          <w:sz w:val="24"/>
        </w:rPr>
        <w:t>Hipo</w:t>
      </w:r>
      <w:r>
        <w:rPr>
          <w:spacing w:val="-2"/>
          <w:sz w:val="24"/>
        </w:rPr>
        <w:t> </w:t>
      </w:r>
      <w:r>
        <w:rPr>
          <w:sz w:val="24"/>
        </w:rPr>
        <w:t>və</w:t>
      </w:r>
      <w:r>
        <w:rPr>
          <w:spacing w:val="-6"/>
          <w:sz w:val="24"/>
        </w:rPr>
        <w:t> </w:t>
      </w:r>
      <w:r>
        <w:rPr>
          <w:sz w:val="24"/>
        </w:rPr>
        <w:t>aplastik</w:t>
      </w:r>
      <w:r>
        <w:rPr>
          <w:spacing w:val="-4"/>
          <w:sz w:val="24"/>
        </w:rPr>
        <w:t> </w:t>
      </w:r>
      <w:r>
        <w:rPr>
          <w:spacing w:val="-2"/>
          <w:sz w:val="24"/>
        </w:rPr>
        <w:t>anemiya.</w:t>
      </w:r>
    </w:p>
    <w:p>
      <w:pPr>
        <w:pStyle w:val="BodyText"/>
        <w:ind w:left="0"/>
      </w:pPr>
    </w:p>
    <w:p>
      <w:pPr>
        <w:pStyle w:val="BodyText"/>
      </w:pPr>
      <w:r>
        <w:rPr/>
        <w:t>Etiopatogenetik</w:t>
      </w:r>
      <w:r>
        <w:rPr>
          <w:spacing w:val="-2"/>
        </w:rPr>
        <w:t> </w:t>
      </w:r>
      <w:r>
        <w:rPr/>
        <w:t>–</w:t>
      </w:r>
      <w:r>
        <w:rPr>
          <w:spacing w:val="-1"/>
        </w:rPr>
        <w:t> </w:t>
      </w:r>
      <w:r>
        <w:rPr/>
        <w:t>klinik</w:t>
      </w:r>
      <w:r>
        <w:rPr>
          <w:spacing w:val="-1"/>
        </w:rPr>
        <w:t> </w:t>
      </w:r>
      <w:r>
        <w:rPr/>
        <w:t>–</w:t>
      </w:r>
      <w:r>
        <w:rPr>
          <w:spacing w:val="4"/>
        </w:rPr>
        <w:t> </w:t>
      </w:r>
      <w:r>
        <w:rPr/>
        <w:t>morfoloji</w:t>
      </w:r>
      <w:r>
        <w:rPr>
          <w:spacing w:val="-2"/>
        </w:rPr>
        <w:t> </w:t>
      </w:r>
      <w:r>
        <w:rPr/>
        <w:t>formasına</w:t>
      </w:r>
      <w:r>
        <w:rPr>
          <w:spacing w:val="-2"/>
        </w:rPr>
        <w:t> </w:t>
      </w:r>
      <w:r>
        <w:rPr/>
        <w:t>görə</w:t>
      </w:r>
      <w:r>
        <w:rPr>
          <w:spacing w:val="-2"/>
        </w:rPr>
        <w:t> </w:t>
      </w:r>
      <w:r>
        <w:rPr/>
        <w:t>anemiyaların</w:t>
      </w:r>
      <w:r>
        <w:rPr>
          <w:spacing w:val="-7"/>
        </w:rPr>
        <w:t> </w:t>
      </w:r>
      <w:r>
        <w:rPr/>
        <w:t>aşağıdakı</w:t>
      </w:r>
      <w:r>
        <w:rPr>
          <w:spacing w:val="-9"/>
        </w:rPr>
        <w:t> </w:t>
      </w:r>
      <w:r>
        <w:rPr/>
        <w:t>təsnifatı</w:t>
      </w:r>
      <w:r>
        <w:rPr>
          <w:spacing w:val="-6"/>
        </w:rPr>
        <w:t> </w:t>
      </w:r>
      <w:r>
        <w:rPr>
          <w:spacing w:val="-2"/>
        </w:rPr>
        <w:t>verilmişdir:</w:t>
      </w:r>
    </w:p>
    <w:p>
      <w:pPr>
        <w:pStyle w:val="BodyText"/>
        <w:spacing w:before="5"/>
        <w:ind w:left="0"/>
      </w:pPr>
    </w:p>
    <w:p>
      <w:pPr>
        <w:pStyle w:val="Heading2"/>
        <w:numPr>
          <w:ilvl w:val="0"/>
          <w:numId w:val="3"/>
        </w:numPr>
        <w:tabs>
          <w:tab w:pos="497" w:val="left" w:leader="none"/>
        </w:tabs>
        <w:spacing w:line="273" w:lineRule="exact" w:before="0" w:after="0"/>
        <w:ind w:left="497" w:right="0" w:hanging="214"/>
        <w:jc w:val="left"/>
      </w:pPr>
      <w:r>
        <w:rPr/>
        <w:t>Qan</w:t>
      </w:r>
      <w:r>
        <w:rPr>
          <w:spacing w:val="-4"/>
        </w:rPr>
        <w:t> </w:t>
      </w:r>
      <w:r>
        <w:rPr/>
        <w:t>itirmə</w:t>
      </w:r>
      <w:r>
        <w:rPr>
          <w:spacing w:val="-4"/>
        </w:rPr>
        <w:t> </w:t>
      </w:r>
      <w:r>
        <w:rPr/>
        <w:t>nəticəsində</w:t>
      </w:r>
      <w:r>
        <w:rPr>
          <w:spacing w:val="-4"/>
        </w:rPr>
        <w:t> </w:t>
      </w:r>
      <w:r>
        <w:rPr/>
        <w:t>baş</w:t>
      </w:r>
      <w:r>
        <w:rPr>
          <w:spacing w:val="-5"/>
        </w:rPr>
        <w:t> </w:t>
      </w:r>
      <w:r>
        <w:rPr/>
        <w:t>verən</w:t>
      </w:r>
      <w:r>
        <w:rPr>
          <w:spacing w:val="-3"/>
        </w:rPr>
        <w:t> </w:t>
      </w:r>
      <w:r>
        <w:rPr/>
        <w:t>anemiya</w:t>
      </w:r>
      <w:r>
        <w:rPr>
          <w:spacing w:val="-2"/>
        </w:rPr>
        <w:t> (posthemorragik).</w:t>
      </w:r>
    </w:p>
    <w:p>
      <w:pPr>
        <w:pStyle w:val="ListParagraph"/>
        <w:numPr>
          <w:ilvl w:val="1"/>
          <w:numId w:val="3"/>
        </w:numPr>
        <w:tabs>
          <w:tab w:pos="527" w:val="left" w:leader="none"/>
        </w:tabs>
        <w:spacing w:line="273" w:lineRule="exact" w:before="0" w:after="0"/>
        <w:ind w:left="527" w:right="0" w:hanging="244"/>
        <w:jc w:val="left"/>
        <w:rPr>
          <w:sz w:val="24"/>
        </w:rPr>
      </w:pPr>
      <w:r>
        <w:rPr>
          <w:sz w:val="24"/>
        </w:rPr>
        <w:t>Kəskin</w:t>
      </w:r>
      <w:r>
        <w:rPr>
          <w:spacing w:val="-12"/>
          <w:sz w:val="24"/>
        </w:rPr>
        <w:t> </w:t>
      </w:r>
      <w:r>
        <w:rPr>
          <w:sz w:val="24"/>
        </w:rPr>
        <w:t>posthemorragik</w:t>
      </w:r>
      <w:r>
        <w:rPr>
          <w:spacing w:val="-7"/>
          <w:sz w:val="24"/>
        </w:rPr>
        <w:t> </w:t>
      </w:r>
      <w:r>
        <w:rPr>
          <w:spacing w:val="-2"/>
          <w:sz w:val="24"/>
        </w:rPr>
        <w:t>(normoxrom);</w:t>
      </w:r>
    </w:p>
    <w:p>
      <w:pPr>
        <w:pStyle w:val="ListParagraph"/>
        <w:numPr>
          <w:ilvl w:val="1"/>
          <w:numId w:val="3"/>
        </w:numPr>
        <w:tabs>
          <w:tab w:pos="527" w:val="left" w:leader="none"/>
        </w:tabs>
        <w:spacing w:line="240" w:lineRule="auto" w:before="3" w:after="0"/>
        <w:ind w:left="527" w:right="0" w:hanging="244"/>
        <w:jc w:val="left"/>
        <w:rPr>
          <w:sz w:val="24"/>
        </w:rPr>
      </w:pPr>
      <w:r>
        <w:rPr>
          <w:sz w:val="24"/>
        </w:rPr>
        <w:t>Xronik</w:t>
      </w:r>
      <w:r>
        <w:rPr>
          <w:spacing w:val="-9"/>
          <w:sz w:val="24"/>
        </w:rPr>
        <w:t> </w:t>
      </w:r>
      <w:r>
        <w:rPr>
          <w:sz w:val="24"/>
        </w:rPr>
        <w:t>posthemorragik</w:t>
      </w:r>
      <w:r>
        <w:rPr>
          <w:spacing w:val="-8"/>
          <w:sz w:val="24"/>
        </w:rPr>
        <w:t> </w:t>
      </w:r>
      <w:r>
        <w:rPr>
          <w:spacing w:val="-2"/>
          <w:sz w:val="24"/>
        </w:rPr>
        <w:t>(hipoxrom).</w:t>
      </w:r>
    </w:p>
    <w:p>
      <w:pPr>
        <w:pStyle w:val="Heading2"/>
        <w:numPr>
          <w:ilvl w:val="0"/>
          <w:numId w:val="3"/>
        </w:numPr>
        <w:tabs>
          <w:tab w:pos="588" w:val="left" w:leader="none"/>
        </w:tabs>
        <w:spacing w:line="275" w:lineRule="exact" w:before="93" w:after="0"/>
        <w:ind w:left="588" w:right="0" w:hanging="305"/>
        <w:jc w:val="left"/>
      </w:pPr>
      <w:r>
        <w:rPr/>
        <w:t>Eritrositin</w:t>
      </w:r>
      <w:r>
        <w:rPr>
          <w:spacing w:val="-6"/>
        </w:rPr>
        <w:t> </w:t>
      </w:r>
      <w:r>
        <w:rPr/>
        <w:t>və</w:t>
      </w:r>
      <w:r>
        <w:rPr>
          <w:spacing w:val="-6"/>
        </w:rPr>
        <w:t> </w:t>
      </w:r>
      <w:r>
        <w:rPr/>
        <w:t>hemoqlobinin</w:t>
      </w:r>
      <w:r>
        <w:rPr>
          <w:spacing w:val="-3"/>
        </w:rPr>
        <w:t> </w:t>
      </w:r>
      <w:r>
        <w:rPr/>
        <w:t>yaranmasının</w:t>
      </w:r>
      <w:r>
        <w:rPr>
          <w:spacing w:val="-4"/>
        </w:rPr>
        <w:t> </w:t>
      </w:r>
      <w:r>
        <w:rPr/>
        <w:t>pozulması</w:t>
      </w:r>
      <w:r>
        <w:rPr>
          <w:spacing w:val="-4"/>
        </w:rPr>
        <w:t> </w:t>
      </w:r>
      <w:r>
        <w:rPr/>
        <w:t>nəticəsində</w:t>
      </w:r>
      <w:r>
        <w:rPr>
          <w:spacing w:val="-6"/>
        </w:rPr>
        <w:t> </w:t>
      </w:r>
      <w:r>
        <w:rPr/>
        <w:t>baş</w:t>
      </w:r>
      <w:r>
        <w:rPr>
          <w:spacing w:val="-7"/>
        </w:rPr>
        <w:t> </w:t>
      </w:r>
      <w:r>
        <w:rPr/>
        <w:t>verən</w:t>
      </w:r>
      <w:r>
        <w:rPr>
          <w:spacing w:val="-4"/>
        </w:rPr>
        <w:t> </w:t>
      </w:r>
      <w:r>
        <w:rPr>
          <w:spacing w:val="-2"/>
        </w:rPr>
        <w:t>anemiyalar.</w:t>
      </w:r>
    </w:p>
    <w:p>
      <w:pPr>
        <w:pStyle w:val="ListParagraph"/>
        <w:numPr>
          <w:ilvl w:val="0"/>
          <w:numId w:val="4"/>
        </w:numPr>
        <w:tabs>
          <w:tab w:pos="527" w:val="left" w:leader="none"/>
        </w:tabs>
        <w:spacing w:line="274" w:lineRule="exact" w:before="0" w:after="0"/>
        <w:ind w:left="527" w:right="0" w:hanging="244"/>
        <w:jc w:val="left"/>
        <w:rPr>
          <w:sz w:val="24"/>
        </w:rPr>
      </w:pPr>
      <w:r>
        <w:rPr>
          <w:sz w:val="24"/>
        </w:rPr>
        <w:t>Dəmir</w:t>
      </w:r>
      <w:r>
        <w:rPr>
          <w:spacing w:val="-6"/>
          <w:sz w:val="24"/>
        </w:rPr>
        <w:t> </w:t>
      </w:r>
      <w:r>
        <w:rPr>
          <w:sz w:val="24"/>
        </w:rPr>
        <w:t>defisitli</w:t>
      </w:r>
      <w:r>
        <w:rPr>
          <w:spacing w:val="-10"/>
          <w:sz w:val="24"/>
        </w:rPr>
        <w:t> </w:t>
      </w:r>
      <w:r>
        <w:rPr>
          <w:spacing w:val="-2"/>
          <w:sz w:val="24"/>
        </w:rPr>
        <w:t>anemiya.</w:t>
      </w:r>
    </w:p>
    <w:p>
      <w:pPr>
        <w:pStyle w:val="ListParagraph"/>
        <w:numPr>
          <w:ilvl w:val="0"/>
          <w:numId w:val="4"/>
        </w:numPr>
        <w:tabs>
          <w:tab w:pos="527" w:val="left" w:leader="none"/>
        </w:tabs>
        <w:spacing w:line="275" w:lineRule="exact" w:before="0" w:after="0"/>
        <w:ind w:left="527" w:right="0" w:hanging="244"/>
        <w:jc w:val="left"/>
        <w:rPr>
          <w:sz w:val="24"/>
        </w:rPr>
      </w:pPr>
      <w:r>
        <w:rPr>
          <w:sz w:val="24"/>
        </w:rPr>
        <w:t>Dəmirin</w:t>
      </w:r>
      <w:r>
        <w:rPr>
          <w:spacing w:val="-9"/>
          <w:sz w:val="24"/>
        </w:rPr>
        <w:t> </w:t>
      </w:r>
      <w:r>
        <w:rPr>
          <w:sz w:val="24"/>
        </w:rPr>
        <w:t>paylanmasının</w:t>
      </w:r>
      <w:r>
        <w:rPr>
          <w:spacing w:val="-6"/>
          <w:sz w:val="24"/>
        </w:rPr>
        <w:t> </w:t>
      </w:r>
      <w:r>
        <w:rPr>
          <w:sz w:val="24"/>
        </w:rPr>
        <w:t>pozulması</w:t>
      </w:r>
      <w:r>
        <w:rPr>
          <w:spacing w:val="-7"/>
          <w:sz w:val="24"/>
        </w:rPr>
        <w:t> </w:t>
      </w:r>
      <w:r>
        <w:rPr>
          <w:sz w:val="24"/>
        </w:rPr>
        <w:t>nəticəsində</w:t>
      </w:r>
      <w:r>
        <w:rPr>
          <w:spacing w:val="-2"/>
          <w:sz w:val="24"/>
        </w:rPr>
        <w:t> </w:t>
      </w:r>
      <w:r>
        <w:rPr>
          <w:sz w:val="24"/>
        </w:rPr>
        <w:t>baş</w:t>
      </w:r>
      <w:r>
        <w:rPr>
          <w:spacing w:val="-5"/>
          <w:sz w:val="24"/>
        </w:rPr>
        <w:t> </w:t>
      </w:r>
      <w:r>
        <w:rPr>
          <w:sz w:val="24"/>
        </w:rPr>
        <w:t>verən</w:t>
      </w:r>
      <w:r>
        <w:rPr>
          <w:spacing w:val="-6"/>
          <w:sz w:val="24"/>
        </w:rPr>
        <w:t> </w:t>
      </w:r>
      <w:r>
        <w:rPr>
          <w:spacing w:val="-2"/>
          <w:sz w:val="24"/>
        </w:rPr>
        <w:t>anemiya.</w:t>
      </w:r>
    </w:p>
    <w:p>
      <w:pPr>
        <w:pStyle w:val="ListParagraph"/>
        <w:numPr>
          <w:ilvl w:val="0"/>
          <w:numId w:val="4"/>
        </w:numPr>
        <w:tabs>
          <w:tab w:pos="527" w:val="left" w:leader="none"/>
        </w:tabs>
        <w:spacing w:line="275" w:lineRule="exact" w:before="3" w:after="0"/>
        <w:ind w:left="527" w:right="0" w:hanging="244"/>
        <w:jc w:val="left"/>
        <w:rPr>
          <w:sz w:val="24"/>
        </w:rPr>
      </w:pPr>
      <w:r>
        <w:rPr>
          <w:sz w:val="24"/>
        </w:rPr>
        <w:t>Hemoqlobin</w:t>
      </w:r>
      <w:r>
        <w:rPr>
          <w:spacing w:val="-5"/>
          <w:sz w:val="24"/>
        </w:rPr>
        <w:t> </w:t>
      </w:r>
      <w:r>
        <w:rPr>
          <w:sz w:val="24"/>
        </w:rPr>
        <w:t>sintezinin</w:t>
      </w:r>
      <w:r>
        <w:rPr>
          <w:spacing w:val="-8"/>
          <w:sz w:val="24"/>
        </w:rPr>
        <w:t> </w:t>
      </w:r>
      <w:r>
        <w:rPr>
          <w:sz w:val="24"/>
        </w:rPr>
        <w:t>pozulması</w:t>
      </w:r>
      <w:r>
        <w:rPr>
          <w:spacing w:val="-7"/>
          <w:sz w:val="24"/>
        </w:rPr>
        <w:t> </w:t>
      </w:r>
      <w:r>
        <w:rPr>
          <w:sz w:val="24"/>
        </w:rPr>
        <w:t>nəticəsində yaranan</w:t>
      </w:r>
      <w:r>
        <w:rPr>
          <w:spacing w:val="-7"/>
          <w:sz w:val="24"/>
        </w:rPr>
        <w:t> </w:t>
      </w:r>
      <w:r>
        <w:rPr>
          <w:sz w:val="24"/>
        </w:rPr>
        <w:t>dəmirlə</w:t>
      </w:r>
      <w:r>
        <w:rPr>
          <w:spacing w:val="-4"/>
          <w:sz w:val="24"/>
        </w:rPr>
        <w:t> </w:t>
      </w:r>
      <w:r>
        <w:rPr>
          <w:sz w:val="24"/>
        </w:rPr>
        <w:t>doymuş</w:t>
      </w:r>
      <w:r>
        <w:rPr>
          <w:spacing w:val="-5"/>
          <w:sz w:val="24"/>
        </w:rPr>
        <w:t> </w:t>
      </w:r>
      <w:r>
        <w:rPr>
          <w:spacing w:val="-2"/>
          <w:sz w:val="24"/>
        </w:rPr>
        <w:t>anemiya.</w:t>
      </w:r>
    </w:p>
    <w:p>
      <w:pPr>
        <w:pStyle w:val="ListParagraph"/>
        <w:numPr>
          <w:ilvl w:val="0"/>
          <w:numId w:val="4"/>
        </w:numPr>
        <w:tabs>
          <w:tab w:pos="527" w:val="left" w:leader="none"/>
        </w:tabs>
        <w:spacing w:line="275" w:lineRule="exact" w:before="0" w:after="0"/>
        <w:ind w:left="527" w:right="0" w:hanging="244"/>
        <w:jc w:val="left"/>
        <w:rPr>
          <w:sz w:val="24"/>
        </w:rPr>
      </w:pPr>
      <w:r>
        <w:rPr>
          <w:sz w:val="24"/>
        </w:rPr>
        <w:t>DNT-nin</w:t>
      </w:r>
      <w:r>
        <w:rPr>
          <w:spacing w:val="-13"/>
          <w:sz w:val="24"/>
        </w:rPr>
        <w:t> </w:t>
      </w:r>
      <w:r>
        <w:rPr>
          <w:sz w:val="24"/>
        </w:rPr>
        <w:t>sintezinin</w:t>
      </w:r>
      <w:r>
        <w:rPr>
          <w:spacing w:val="-6"/>
          <w:sz w:val="24"/>
        </w:rPr>
        <w:t> </w:t>
      </w:r>
      <w:r>
        <w:rPr>
          <w:sz w:val="24"/>
        </w:rPr>
        <w:t>pozulması</w:t>
      </w:r>
      <w:r>
        <w:rPr>
          <w:spacing w:val="-6"/>
          <w:sz w:val="24"/>
        </w:rPr>
        <w:t> </w:t>
      </w:r>
      <w:r>
        <w:rPr>
          <w:sz w:val="24"/>
        </w:rPr>
        <w:t>nəticəsində</w:t>
      </w:r>
      <w:r>
        <w:rPr>
          <w:spacing w:val="-2"/>
          <w:sz w:val="24"/>
        </w:rPr>
        <w:t> </w:t>
      </w:r>
      <w:r>
        <w:rPr>
          <w:sz w:val="24"/>
        </w:rPr>
        <w:t>mequloblastik</w:t>
      </w:r>
      <w:r>
        <w:rPr>
          <w:spacing w:val="-6"/>
          <w:sz w:val="24"/>
        </w:rPr>
        <w:t> </w:t>
      </w:r>
      <w:r>
        <w:rPr>
          <w:spacing w:val="-2"/>
          <w:sz w:val="24"/>
        </w:rPr>
        <w:t>anemiyalar:</w:t>
      </w:r>
    </w:p>
    <w:p>
      <w:pPr>
        <w:pStyle w:val="ListParagraph"/>
        <w:numPr>
          <w:ilvl w:val="1"/>
          <w:numId w:val="4"/>
        </w:numPr>
        <w:tabs>
          <w:tab w:pos="705" w:val="left" w:leader="none"/>
        </w:tabs>
        <w:spacing w:line="277" w:lineRule="exact" w:before="2" w:after="0"/>
        <w:ind w:left="705" w:right="0" w:hanging="422"/>
        <w:jc w:val="left"/>
        <w:rPr>
          <w:b/>
          <w:position w:val="2"/>
          <w:sz w:val="24"/>
        </w:rPr>
      </w:pPr>
      <w:r>
        <w:rPr>
          <w:position w:val="2"/>
          <w:sz w:val="24"/>
        </w:rPr>
        <w:t>B</w:t>
      </w:r>
      <w:r>
        <w:rPr>
          <w:sz w:val="16"/>
        </w:rPr>
        <w:t>12</w:t>
      </w:r>
      <w:r>
        <w:rPr>
          <w:spacing w:val="22"/>
          <w:sz w:val="16"/>
        </w:rPr>
        <w:t> </w:t>
      </w:r>
      <w:r>
        <w:rPr>
          <w:position w:val="2"/>
          <w:sz w:val="24"/>
        </w:rPr>
        <w:t>və</w:t>
      </w:r>
      <w:r>
        <w:rPr>
          <w:spacing w:val="-1"/>
          <w:position w:val="2"/>
          <w:sz w:val="24"/>
        </w:rPr>
        <w:t> </w:t>
      </w:r>
      <w:r>
        <w:rPr>
          <w:position w:val="2"/>
          <w:sz w:val="24"/>
        </w:rPr>
        <w:t>fol</w:t>
      </w:r>
      <w:r>
        <w:rPr>
          <w:spacing w:val="-10"/>
          <w:position w:val="2"/>
          <w:sz w:val="24"/>
        </w:rPr>
        <w:t> </w:t>
      </w:r>
      <w:r>
        <w:rPr>
          <w:position w:val="2"/>
          <w:sz w:val="24"/>
        </w:rPr>
        <w:t>turşu defisitli</w:t>
      </w:r>
      <w:r>
        <w:rPr>
          <w:spacing w:val="-9"/>
          <w:position w:val="2"/>
          <w:sz w:val="24"/>
        </w:rPr>
        <w:t> </w:t>
      </w:r>
      <w:r>
        <w:rPr>
          <w:spacing w:val="-2"/>
          <w:position w:val="2"/>
          <w:sz w:val="24"/>
        </w:rPr>
        <w:t>anemiya.</w:t>
      </w:r>
    </w:p>
    <w:p>
      <w:pPr>
        <w:pStyle w:val="ListParagraph"/>
        <w:numPr>
          <w:ilvl w:val="1"/>
          <w:numId w:val="4"/>
        </w:numPr>
        <w:tabs>
          <w:tab w:pos="705" w:val="left" w:leader="none"/>
        </w:tabs>
        <w:spacing w:line="242" w:lineRule="auto" w:before="0" w:after="0"/>
        <w:ind w:left="283" w:right="1380" w:firstLine="0"/>
        <w:jc w:val="left"/>
        <w:rPr>
          <w:b/>
          <w:sz w:val="24"/>
        </w:rPr>
      </w:pPr>
      <w:r>
        <w:rPr>
          <w:sz w:val="24"/>
        </w:rPr>
        <w:t>Purin</w:t>
      </w:r>
      <w:r>
        <w:rPr>
          <w:spacing w:val="-8"/>
          <w:sz w:val="24"/>
        </w:rPr>
        <w:t> </w:t>
      </w:r>
      <w:r>
        <w:rPr>
          <w:sz w:val="24"/>
        </w:rPr>
        <w:t>və</w:t>
      </w:r>
      <w:r>
        <w:rPr>
          <w:spacing w:val="-4"/>
          <w:sz w:val="24"/>
        </w:rPr>
        <w:t> </w:t>
      </w:r>
      <w:r>
        <w:rPr>
          <w:sz w:val="24"/>
        </w:rPr>
        <w:t>pirimidin</w:t>
      </w:r>
      <w:r>
        <w:rPr>
          <w:spacing w:val="-3"/>
          <w:sz w:val="24"/>
        </w:rPr>
        <w:t> </w:t>
      </w:r>
      <w:r>
        <w:rPr>
          <w:sz w:val="24"/>
        </w:rPr>
        <w:t>sintezində iştirak</w:t>
      </w:r>
      <w:r>
        <w:rPr>
          <w:spacing w:val="-3"/>
          <w:sz w:val="24"/>
        </w:rPr>
        <w:t> </w:t>
      </w:r>
      <w:r>
        <w:rPr>
          <w:sz w:val="24"/>
        </w:rPr>
        <w:t>edən</w:t>
      </w:r>
      <w:r>
        <w:rPr>
          <w:spacing w:val="-3"/>
          <w:sz w:val="24"/>
        </w:rPr>
        <w:t> </w:t>
      </w:r>
      <w:r>
        <w:rPr>
          <w:sz w:val="24"/>
        </w:rPr>
        <w:t>fermentlərin</w:t>
      </w:r>
      <w:r>
        <w:rPr>
          <w:spacing w:val="-3"/>
          <w:sz w:val="24"/>
        </w:rPr>
        <w:t> </w:t>
      </w:r>
      <w:r>
        <w:rPr>
          <w:sz w:val="24"/>
        </w:rPr>
        <w:t>irsi</w:t>
      </w:r>
      <w:r>
        <w:rPr>
          <w:spacing w:val="-8"/>
          <w:sz w:val="24"/>
        </w:rPr>
        <w:t> </w:t>
      </w:r>
      <w:r>
        <w:rPr>
          <w:sz w:val="24"/>
        </w:rPr>
        <w:t>defisiti</w:t>
      </w:r>
      <w:r>
        <w:rPr>
          <w:spacing w:val="-8"/>
          <w:sz w:val="24"/>
        </w:rPr>
        <w:t> </w:t>
      </w:r>
      <w:r>
        <w:rPr>
          <w:sz w:val="24"/>
        </w:rPr>
        <w:t>nəticəsində yaranan meqaloblastik anemiyalar.</w:t>
      </w:r>
    </w:p>
    <w:p>
      <w:pPr>
        <w:pStyle w:val="ListParagraph"/>
        <w:numPr>
          <w:ilvl w:val="1"/>
          <w:numId w:val="4"/>
        </w:numPr>
        <w:tabs>
          <w:tab w:pos="705" w:val="left" w:leader="none"/>
        </w:tabs>
        <w:spacing w:line="272" w:lineRule="exact" w:before="0" w:after="0"/>
        <w:ind w:left="705" w:right="0" w:hanging="422"/>
        <w:jc w:val="left"/>
        <w:rPr>
          <w:b/>
          <w:position w:val="2"/>
          <w:sz w:val="24"/>
        </w:rPr>
      </w:pPr>
      <w:r>
        <w:rPr>
          <w:position w:val="2"/>
          <w:sz w:val="24"/>
        </w:rPr>
        <w:t>B</w:t>
      </w:r>
      <w:r>
        <w:rPr>
          <w:sz w:val="16"/>
        </w:rPr>
        <w:t>12</w:t>
      </w:r>
      <w:r>
        <w:rPr>
          <w:spacing w:val="17"/>
          <w:sz w:val="16"/>
        </w:rPr>
        <w:t> </w:t>
      </w:r>
      <w:r>
        <w:rPr>
          <w:position w:val="2"/>
          <w:sz w:val="24"/>
        </w:rPr>
        <w:t>axrestik</w:t>
      </w:r>
      <w:r>
        <w:rPr>
          <w:spacing w:val="-6"/>
          <w:position w:val="2"/>
          <w:sz w:val="24"/>
        </w:rPr>
        <w:t> </w:t>
      </w:r>
      <w:r>
        <w:rPr>
          <w:spacing w:val="-2"/>
          <w:position w:val="2"/>
          <w:sz w:val="24"/>
        </w:rPr>
        <w:t>anemiyalar.</w:t>
      </w:r>
    </w:p>
    <w:p>
      <w:pPr>
        <w:pStyle w:val="ListParagraph"/>
        <w:numPr>
          <w:ilvl w:val="0"/>
          <w:numId w:val="4"/>
        </w:numPr>
        <w:tabs>
          <w:tab w:pos="527" w:val="left" w:leader="none"/>
        </w:tabs>
        <w:spacing w:line="275" w:lineRule="exact" w:before="0" w:after="0"/>
        <w:ind w:left="527" w:right="0" w:hanging="244"/>
        <w:jc w:val="left"/>
        <w:rPr>
          <w:sz w:val="24"/>
        </w:rPr>
      </w:pPr>
      <w:r>
        <w:rPr>
          <w:sz w:val="24"/>
        </w:rPr>
        <w:t>Hipoproliferativ</w:t>
      </w:r>
      <w:r>
        <w:rPr>
          <w:spacing w:val="-15"/>
          <w:sz w:val="24"/>
        </w:rPr>
        <w:t> </w:t>
      </w:r>
      <w:r>
        <w:rPr>
          <w:spacing w:val="-2"/>
          <w:sz w:val="24"/>
        </w:rPr>
        <w:t>anemiyalar.</w:t>
      </w:r>
    </w:p>
    <w:p>
      <w:pPr>
        <w:pStyle w:val="ListParagraph"/>
        <w:numPr>
          <w:ilvl w:val="0"/>
          <w:numId w:val="4"/>
        </w:numPr>
        <w:tabs>
          <w:tab w:pos="527" w:val="left" w:leader="none"/>
        </w:tabs>
        <w:spacing w:line="275" w:lineRule="exact" w:before="0" w:after="0"/>
        <w:ind w:left="527" w:right="0" w:hanging="244"/>
        <w:jc w:val="left"/>
        <w:rPr>
          <w:sz w:val="24"/>
        </w:rPr>
      </w:pPr>
      <w:r>
        <w:rPr>
          <w:sz w:val="24"/>
        </w:rPr>
        <w:t>Sümük</w:t>
      </w:r>
      <w:r>
        <w:rPr>
          <w:spacing w:val="2"/>
          <w:sz w:val="24"/>
        </w:rPr>
        <w:t> </w:t>
      </w:r>
      <w:r>
        <w:rPr>
          <w:sz w:val="24"/>
        </w:rPr>
        <w:t>iliyinin</w:t>
      </w:r>
      <w:r>
        <w:rPr>
          <w:spacing w:val="-7"/>
          <w:sz w:val="24"/>
        </w:rPr>
        <w:t> </w:t>
      </w:r>
      <w:r>
        <w:rPr>
          <w:sz w:val="24"/>
        </w:rPr>
        <w:t>çatışmazlığı</w:t>
      </w:r>
      <w:r>
        <w:rPr>
          <w:spacing w:val="-6"/>
          <w:sz w:val="24"/>
        </w:rPr>
        <w:t> </w:t>
      </w:r>
      <w:r>
        <w:rPr>
          <w:sz w:val="24"/>
        </w:rPr>
        <w:t>ilə</w:t>
      </w:r>
      <w:r>
        <w:rPr>
          <w:spacing w:val="2"/>
          <w:sz w:val="24"/>
        </w:rPr>
        <w:t> </w:t>
      </w:r>
      <w:r>
        <w:rPr>
          <w:sz w:val="24"/>
        </w:rPr>
        <w:t>bağlı</w:t>
      </w:r>
      <w:r>
        <w:rPr>
          <w:spacing w:val="-10"/>
          <w:sz w:val="24"/>
        </w:rPr>
        <w:t> </w:t>
      </w:r>
      <w:r>
        <w:rPr>
          <w:sz w:val="24"/>
        </w:rPr>
        <w:t>olan</w:t>
      </w:r>
      <w:r>
        <w:rPr>
          <w:spacing w:val="-6"/>
          <w:sz w:val="24"/>
        </w:rPr>
        <w:t> </w:t>
      </w:r>
      <w:r>
        <w:rPr>
          <w:spacing w:val="-2"/>
          <w:sz w:val="24"/>
        </w:rPr>
        <w:t>anemiyalar.</w:t>
      </w:r>
    </w:p>
    <w:p>
      <w:pPr>
        <w:pStyle w:val="ListParagraph"/>
        <w:numPr>
          <w:ilvl w:val="1"/>
          <w:numId w:val="4"/>
        </w:numPr>
        <w:tabs>
          <w:tab w:pos="705" w:val="left" w:leader="none"/>
        </w:tabs>
        <w:spacing w:line="275" w:lineRule="exact" w:before="1" w:after="0"/>
        <w:ind w:left="705" w:right="0" w:hanging="422"/>
        <w:jc w:val="left"/>
        <w:rPr>
          <w:b/>
          <w:sz w:val="24"/>
        </w:rPr>
      </w:pPr>
      <w:r>
        <w:rPr>
          <w:sz w:val="24"/>
        </w:rPr>
        <w:t>Hipoplastik</w:t>
      </w:r>
      <w:r>
        <w:rPr>
          <w:spacing w:val="-9"/>
          <w:sz w:val="24"/>
        </w:rPr>
        <w:t> </w:t>
      </w:r>
      <w:r>
        <w:rPr>
          <w:sz w:val="24"/>
        </w:rPr>
        <w:t>(aplastik)</w:t>
      </w:r>
      <w:r>
        <w:rPr>
          <w:spacing w:val="-7"/>
          <w:sz w:val="24"/>
        </w:rPr>
        <w:t> </w:t>
      </w:r>
      <w:r>
        <w:rPr>
          <w:spacing w:val="-2"/>
          <w:sz w:val="24"/>
        </w:rPr>
        <w:t>anemiya.</w:t>
      </w:r>
    </w:p>
    <w:p>
      <w:pPr>
        <w:pStyle w:val="ListParagraph"/>
        <w:numPr>
          <w:ilvl w:val="1"/>
          <w:numId w:val="4"/>
        </w:numPr>
        <w:tabs>
          <w:tab w:pos="705" w:val="left" w:leader="none"/>
        </w:tabs>
        <w:spacing w:line="275" w:lineRule="exact" w:before="0" w:after="0"/>
        <w:ind w:left="705" w:right="0" w:hanging="422"/>
        <w:jc w:val="left"/>
        <w:rPr>
          <w:b/>
          <w:sz w:val="24"/>
        </w:rPr>
      </w:pPr>
      <w:r>
        <w:rPr>
          <w:sz w:val="24"/>
        </w:rPr>
        <w:t>Refrakter</w:t>
      </w:r>
      <w:r>
        <w:rPr>
          <w:spacing w:val="-4"/>
          <w:sz w:val="24"/>
        </w:rPr>
        <w:t> </w:t>
      </w:r>
      <w:r>
        <w:rPr>
          <w:sz w:val="24"/>
        </w:rPr>
        <w:t>anemiya</w:t>
      </w:r>
      <w:r>
        <w:rPr>
          <w:spacing w:val="-3"/>
          <w:sz w:val="24"/>
        </w:rPr>
        <w:t> </w:t>
      </w:r>
      <w:r>
        <w:rPr>
          <w:sz w:val="24"/>
        </w:rPr>
        <w:t>– mielodisplastik</w:t>
      </w:r>
      <w:r>
        <w:rPr>
          <w:spacing w:val="-5"/>
          <w:sz w:val="24"/>
        </w:rPr>
        <w:t> </w:t>
      </w:r>
      <w:r>
        <w:rPr>
          <w:sz w:val="24"/>
        </w:rPr>
        <w:t>sindrom</w:t>
      </w:r>
      <w:r>
        <w:rPr>
          <w:spacing w:val="-12"/>
          <w:sz w:val="24"/>
        </w:rPr>
        <w:t> </w:t>
      </w:r>
      <w:r>
        <w:rPr>
          <w:spacing w:val="-2"/>
          <w:sz w:val="24"/>
        </w:rPr>
        <w:t>zamanı.</w:t>
      </w:r>
    </w:p>
    <w:p>
      <w:pPr>
        <w:pStyle w:val="ListParagraph"/>
        <w:numPr>
          <w:ilvl w:val="0"/>
          <w:numId w:val="4"/>
        </w:numPr>
        <w:tabs>
          <w:tab w:pos="527" w:val="left" w:leader="none"/>
        </w:tabs>
        <w:spacing w:line="275" w:lineRule="exact" w:before="2" w:after="0"/>
        <w:ind w:left="527" w:right="0" w:hanging="244"/>
        <w:jc w:val="left"/>
        <w:rPr>
          <w:sz w:val="24"/>
        </w:rPr>
      </w:pPr>
      <w:r>
        <w:rPr>
          <w:sz w:val="24"/>
        </w:rPr>
        <w:t>Metaplastik</w:t>
      </w:r>
      <w:r>
        <w:rPr>
          <w:spacing w:val="-13"/>
          <w:sz w:val="24"/>
        </w:rPr>
        <w:t> </w:t>
      </w:r>
      <w:r>
        <w:rPr>
          <w:spacing w:val="-2"/>
          <w:sz w:val="24"/>
        </w:rPr>
        <w:t>anemiya.</w:t>
      </w:r>
    </w:p>
    <w:p>
      <w:pPr>
        <w:pStyle w:val="ListParagraph"/>
        <w:numPr>
          <w:ilvl w:val="1"/>
          <w:numId w:val="4"/>
        </w:numPr>
        <w:tabs>
          <w:tab w:pos="705" w:val="left" w:leader="none"/>
        </w:tabs>
        <w:spacing w:line="275" w:lineRule="exact" w:before="0" w:after="0"/>
        <w:ind w:left="705" w:right="0" w:hanging="422"/>
        <w:jc w:val="left"/>
        <w:rPr>
          <w:b/>
          <w:sz w:val="24"/>
        </w:rPr>
      </w:pPr>
      <w:r>
        <w:rPr>
          <w:sz w:val="24"/>
        </w:rPr>
        <w:t>Hemoblastozlar</w:t>
      </w:r>
      <w:r>
        <w:rPr>
          <w:spacing w:val="-5"/>
          <w:sz w:val="24"/>
        </w:rPr>
        <w:t> </w:t>
      </w:r>
      <w:r>
        <w:rPr>
          <w:sz w:val="24"/>
        </w:rPr>
        <w:t>zamanı</w:t>
      </w:r>
      <w:r>
        <w:rPr>
          <w:spacing w:val="-10"/>
          <w:sz w:val="24"/>
        </w:rPr>
        <w:t> </w:t>
      </w:r>
      <w:r>
        <w:rPr>
          <w:spacing w:val="-2"/>
          <w:sz w:val="24"/>
        </w:rPr>
        <w:t>anemiya.</w:t>
      </w:r>
    </w:p>
    <w:p>
      <w:pPr>
        <w:pStyle w:val="ListParagraph"/>
        <w:numPr>
          <w:ilvl w:val="1"/>
          <w:numId w:val="4"/>
        </w:numPr>
        <w:tabs>
          <w:tab w:pos="705" w:val="left" w:leader="none"/>
        </w:tabs>
        <w:spacing w:line="275" w:lineRule="exact" w:before="2" w:after="0"/>
        <w:ind w:left="705" w:right="0" w:hanging="422"/>
        <w:jc w:val="left"/>
        <w:rPr>
          <w:b/>
          <w:sz w:val="24"/>
        </w:rPr>
      </w:pPr>
      <w:r>
        <w:rPr>
          <w:sz w:val="24"/>
        </w:rPr>
        <w:t>Sümük</w:t>
      </w:r>
      <w:r>
        <w:rPr>
          <w:spacing w:val="1"/>
          <w:sz w:val="24"/>
        </w:rPr>
        <w:t> </w:t>
      </w:r>
      <w:r>
        <w:rPr>
          <w:sz w:val="24"/>
        </w:rPr>
        <w:t>iliyinə</w:t>
      </w:r>
      <w:r>
        <w:rPr>
          <w:spacing w:val="1"/>
          <w:sz w:val="24"/>
        </w:rPr>
        <w:t> </w:t>
      </w:r>
      <w:r>
        <w:rPr>
          <w:sz w:val="24"/>
        </w:rPr>
        <w:t>xərçəng</w:t>
      </w:r>
      <w:r>
        <w:rPr>
          <w:spacing w:val="1"/>
          <w:sz w:val="24"/>
        </w:rPr>
        <w:t> </w:t>
      </w:r>
      <w:r>
        <w:rPr>
          <w:sz w:val="24"/>
        </w:rPr>
        <w:t>metastazı</w:t>
      </w:r>
      <w:r>
        <w:rPr>
          <w:spacing w:val="-11"/>
          <w:sz w:val="24"/>
        </w:rPr>
        <w:t> </w:t>
      </w:r>
      <w:r>
        <w:rPr>
          <w:sz w:val="24"/>
        </w:rPr>
        <w:t>zamanı</w:t>
      </w:r>
      <w:r>
        <w:rPr>
          <w:spacing w:val="-7"/>
          <w:sz w:val="24"/>
        </w:rPr>
        <w:t> </w:t>
      </w:r>
      <w:r>
        <w:rPr>
          <w:sz w:val="24"/>
        </w:rPr>
        <w:t>olan</w:t>
      </w:r>
      <w:r>
        <w:rPr>
          <w:spacing w:val="-7"/>
          <w:sz w:val="24"/>
        </w:rPr>
        <w:t> </w:t>
      </w:r>
      <w:r>
        <w:rPr>
          <w:spacing w:val="-2"/>
          <w:sz w:val="24"/>
        </w:rPr>
        <w:t>anemiya.</w:t>
      </w:r>
    </w:p>
    <w:p>
      <w:pPr>
        <w:pStyle w:val="ListParagraph"/>
        <w:numPr>
          <w:ilvl w:val="0"/>
          <w:numId w:val="4"/>
        </w:numPr>
        <w:tabs>
          <w:tab w:pos="647" w:val="left" w:leader="none"/>
        </w:tabs>
        <w:spacing w:line="275" w:lineRule="exact" w:before="0" w:after="0"/>
        <w:ind w:left="647" w:right="0" w:hanging="364"/>
        <w:jc w:val="left"/>
        <w:rPr>
          <w:sz w:val="24"/>
        </w:rPr>
      </w:pPr>
      <w:r>
        <w:rPr>
          <w:sz w:val="24"/>
        </w:rPr>
        <w:t>Diseritropoetik</w:t>
      </w:r>
      <w:r>
        <w:rPr>
          <w:spacing w:val="-13"/>
          <w:sz w:val="24"/>
        </w:rPr>
        <w:t> </w:t>
      </w:r>
      <w:r>
        <w:rPr>
          <w:spacing w:val="-2"/>
          <w:sz w:val="24"/>
        </w:rPr>
        <w:t>anemiya.</w:t>
      </w:r>
    </w:p>
    <w:p>
      <w:pPr>
        <w:pStyle w:val="Heading2"/>
        <w:numPr>
          <w:ilvl w:val="0"/>
          <w:numId w:val="3"/>
        </w:numPr>
        <w:tabs>
          <w:tab w:pos="679" w:val="left" w:leader="none"/>
        </w:tabs>
        <w:spacing w:line="275" w:lineRule="exact" w:before="94" w:after="0"/>
        <w:ind w:left="679" w:right="0" w:hanging="396"/>
        <w:jc w:val="left"/>
      </w:pPr>
      <w:r>
        <w:rPr/>
        <w:t>Qanın</w:t>
      </w:r>
      <w:r>
        <w:rPr>
          <w:spacing w:val="-6"/>
        </w:rPr>
        <w:t> </w:t>
      </w:r>
      <w:r>
        <w:rPr/>
        <w:t>artıq</w:t>
      </w:r>
      <w:r>
        <w:rPr>
          <w:spacing w:val="-3"/>
        </w:rPr>
        <w:t> </w:t>
      </w:r>
      <w:r>
        <w:rPr/>
        <w:t>parçalanaması</w:t>
      </w:r>
      <w:r>
        <w:rPr>
          <w:spacing w:val="-4"/>
        </w:rPr>
        <w:t> </w:t>
      </w:r>
      <w:r>
        <w:rPr/>
        <w:t>ilə</w:t>
      </w:r>
      <w:r>
        <w:rPr>
          <w:spacing w:val="-5"/>
        </w:rPr>
        <w:t> </w:t>
      </w:r>
      <w:r>
        <w:rPr/>
        <w:t>bağlı</w:t>
      </w:r>
      <w:r>
        <w:rPr>
          <w:spacing w:val="-4"/>
        </w:rPr>
        <w:t> </w:t>
      </w:r>
      <w:r>
        <w:rPr/>
        <w:t>anemiyalar</w:t>
      </w:r>
      <w:r>
        <w:rPr>
          <w:spacing w:val="-9"/>
        </w:rPr>
        <w:t> </w:t>
      </w:r>
      <w:r>
        <w:rPr/>
        <w:t>(hemolitik</w:t>
      </w:r>
      <w:r>
        <w:rPr>
          <w:spacing w:val="-7"/>
        </w:rPr>
        <w:t> </w:t>
      </w:r>
      <w:r>
        <w:rPr>
          <w:spacing w:val="-2"/>
        </w:rPr>
        <w:t>anemiya).</w:t>
      </w:r>
    </w:p>
    <w:p>
      <w:pPr>
        <w:pStyle w:val="ListParagraph"/>
        <w:numPr>
          <w:ilvl w:val="0"/>
          <w:numId w:val="4"/>
        </w:numPr>
        <w:tabs>
          <w:tab w:pos="647" w:val="left" w:leader="none"/>
        </w:tabs>
        <w:spacing w:line="275" w:lineRule="exact" w:before="0" w:after="0"/>
        <w:ind w:left="647" w:right="0" w:hanging="364"/>
        <w:jc w:val="left"/>
        <w:rPr>
          <w:sz w:val="24"/>
        </w:rPr>
      </w:pPr>
      <w:r>
        <w:rPr>
          <w:spacing w:val="-2"/>
          <w:sz w:val="24"/>
        </w:rPr>
        <w:t>İrsi.</w:t>
      </w:r>
    </w:p>
    <w:p>
      <w:pPr>
        <w:pStyle w:val="ListParagraph"/>
        <w:numPr>
          <w:ilvl w:val="1"/>
          <w:numId w:val="4"/>
        </w:numPr>
        <w:tabs>
          <w:tab w:pos="825" w:val="left" w:leader="none"/>
        </w:tabs>
        <w:spacing w:line="275" w:lineRule="exact" w:before="3" w:after="0"/>
        <w:ind w:left="825" w:right="0" w:hanging="542"/>
        <w:jc w:val="left"/>
        <w:rPr>
          <w:b/>
          <w:sz w:val="24"/>
        </w:rPr>
      </w:pPr>
      <w:r>
        <w:rPr>
          <w:sz w:val="24"/>
        </w:rPr>
        <w:t>Eritrositlərin</w:t>
      </w:r>
      <w:r>
        <w:rPr>
          <w:spacing w:val="-7"/>
          <w:sz w:val="24"/>
        </w:rPr>
        <w:t> </w:t>
      </w:r>
      <w:r>
        <w:rPr>
          <w:sz w:val="24"/>
        </w:rPr>
        <w:t>membranının</w:t>
      </w:r>
      <w:r>
        <w:rPr>
          <w:spacing w:val="-8"/>
          <w:sz w:val="24"/>
        </w:rPr>
        <w:t> </w:t>
      </w:r>
      <w:r>
        <w:rPr>
          <w:sz w:val="24"/>
        </w:rPr>
        <w:t>quruluşunu</w:t>
      </w:r>
      <w:r>
        <w:rPr>
          <w:spacing w:val="-4"/>
          <w:sz w:val="24"/>
        </w:rPr>
        <w:t> </w:t>
      </w:r>
      <w:r>
        <w:rPr>
          <w:sz w:val="24"/>
        </w:rPr>
        <w:t>dəyişməsi</w:t>
      </w:r>
      <w:r>
        <w:rPr>
          <w:spacing w:val="-9"/>
          <w:sz w:val="24"/>
        </w:rPr>
        <w:t> </w:t>
      </w:r>
      <w:r>
        <w:rPr>
          <w:sz w:val="24"/>
        </w:rPr>
        <w:t>ilə</w:t>
      </w:r>
      <w:r>
        <w:rPr>
          <w:spacing w:val="-4"/>
          <w:sz w:val="24"/>
        </w:rPr>
        <w:t> </w:t>
      </w:r>
      <w:r>
        <w:rPr>
          <w:spacing w:val="-2"/>
          <w:sz w:val="24"/>
        </w:rPr>
        <w:t>bağlı.</w:t>
      </w:r>
    </w:p>
    <w:p>
      <w:pPr>
        <w:pStyle w:val="ListParagraph"/>
        <w:numPr>
          <w:ilvl w:val="1"/>
          <w:numId w:val="4"/>
        </w:numPr>
        <w:tabs>
          <w:tab w:pos="825" w:val="left" w:leader="none"/>
        </w:tabs>
        <w:spacing w:line="275" w:lineRule="exact" w:before="0" w:after="0"/>
        <w:ind w:left="825" w:right="0" w:hanging="542"/>
        <w:jc w:val="left"/>
        <w:rPr>
          <w:b/>
          <w:sz w:val="24"/>
        </w:rPr>
      </w:pPr>
      <w:r>
        <w:rPr>
          <w:sz w:val="24"/>
        </w:rPr>
        <w:t>Eritrositdaxili</w:t>
      </w:r>
      <w:r>
        <w:rPr>
          <w:spacing w:val="-7"/>
          <w:sz w:val="24"/>
        </w:rPr>
        <w:t> </w:t>
      </w:r>
      <w:r>
        <w:rPr>
          <w:sz w:val="24"/>
        </w:rPr>
        <w:t>ferment</w:t>
      </w:r>
      <w:r>
        <w:rPr>
          <w:spacing w:val="-3"/>
          <w:sz w:val="24"/>
        </w:rPr>
        <w:t> </w:t>
      </w:r>
      <w:r>
        <w:rPr>
          <w:sz w:val="24"/>
        </w:rPr>
        <w:t>defisiti</w:t>
      </w:r>
      <w:r>
        <w:rPr>
          <w:spacing w:val="-11"/>
          <w:sz w:val="24"/>
        </w:rPr>
        <w:t> </w:t>
      </w:r>
      <w:r>
        <w:rPr>
          <w:spacing w:val="-2"/>
          <w:sz w:val="24"/>
        </w:rPr>
        <w:t>nəticəsində.</w:t>
      </w:r>
    </w:p>
    <w:p>
      <w:pPr>
        <w:pStyle w:val="ListParagraph"/>
        <w:numPr>
          <w:ilvl w:val="1"/>
          <w:numId w:val="4"/>
        </w:numPr>
        <w:tabs>
          <w:tab w:pos="825" w:val="left" w:leader="none"/>
        </w:tabs>
        <w:spacing w:line="275" w:lineRule="exact" w:before="3" w:after="0"/>
        <w:ind w:left="825" w:right="0" w:hanging="542"/>
        <w:jc w:val="left"/>
        <w:rPr>
          <w:b/>
          <w:sz w:val="24"/>
        </w:rPr>
      </w:pPr>
      <w:r>
        <w:rPr>
          <w:sz w:val="24"/>
        </w:rPr>
        <w:t>Hemoqlobinin</w:t>
      </w:r>
      <w:r>
        <w:rPr>
          <w:spacing w:val="-9"/>
          <w:sz w:val="24"/>
        </w:rPr>
        <w:t> </w:t>
      </w:r>
      <w:r>
        <w:rPr>
          <w:sz w:val="24"/>
        </w:rPr>
        <w:t>sintezinin</w:t>
      </w:r>
      <w:r>
        <w:rPr>
          <w:spacing w:val="-7"/>
          <w:sz w:val="24"/>
        </w:rPr>
        <w:t> </w:t>
      </w:r>
      <w:r>
        <w:rPr>
          <w:sz w:val="24"/>
        </w:rPr>
        <w:t>pozulması</w:t>
      </w:r>
      <w:r>
        <w:rPr>
          <w:spacing w:val="-6"/>
          <w:sz w:val="24"/>
        </w:rPr>
        <w:t> </w:t>
      </w:r>
      <w:r>
        <w:rPr>
          <w:sz w:val="24"/>
        </w:rPr>
        <w:t>nəticəsində</w:t>
      </w:r>
      <w:r>
        <w:rPr>
          <w:spacing w:val="-8"/>
          <w:sz w:val="24"/>
        </w:rPr>
        <w:t> </w:t>
      </w:r>
      <w:r>
        <w:rPr>
          <w:sz w:val="24"/>
        </w:rPr>
        <w:t>(talassemiya, </w:t>
      </w:r>
      <w:r>
        <w:rPr>
          <w:spacing w:val="-2"/>
          <w:sz w:val="24"/>
        </w:rPr>
        <w:t>hemoqlobinozlar).</w:t>
      </w:r>
    </w:p>
    <w:p>
      <w:pPr>
        <w:pStyle w:val="ListParagraph"/>
        <w:numPr>
          <w:ilvl w:val="0"/>
          <w:numId w:val="4"/>
        </w:numPr>
        <w:tabs>
          <w:tab w:pos="647" w:val="left" w:leader="none"/>
        </w:tabs>
        <w:spacing w:line="275" w:lineRule="exact" w:before="0" w:after="0"/>
        <w:ind w:left="647" w:right="0" w:hanging="364"/>
        <w:jc w:val="left"/>
        <w:rPr>
          <w:sz w:val="24"/>
        </w:rPr>
      </w:pPr>
      <w:r>
        <w:rPr>
          <w:sz w:val="24"/>
        </w:rPr>
        <w:t>Qazanılma</w:t>
      </w:r>
      <w:r>
        <w:rPr>
          <w:spacing w:val="-12"/>
          <w:sz w:val="24"/>
        </w:rPr>
        <w:t> </w:t>
      </w:r>
      <w:r>
        <w:rPr>
          <w:spacing w:val="-2"/>
          <w:sz w:val="24"/>
        </w:rPr>
        <w:t>anemiyalar.</w:t>
      </w:r>
    </w:p>
    <w:p>
      <w:pPr>
        <w:pStyle w:val="ListParagraph"/>
        <w:numPr>
          <w:ilvl w:val="1"/>
          <w:numId w:val="4"/>
        </w:numPr>
        <w:tabs>
          <w:tab w:pos="825" w:val="left" w:leader="none"/>
        </w:tabs>
        <w:spacing w:line="275" w:lineRule="exact" w:before="2" w:after="0"/>
        <w:ind w:left="825" w:right="0" w:hanging="542"/>
        <w:jc w:val="left"/>
        <w:rPr>
          <w:b/>
          <w:sz w:val="24"/>
        </w:rPr>
      </w:pPr>
      <w:r>
        <w:rPr>
          <w:spacing w:val="-2"/>
          <w:sz w:val="24"/>
        </w:rPr>
        <w:t>Autoimun.</w:t>
      </w:r>
    </w:p>
    <w:p>
      <w:pPr>
        <w:pStyle w:val="ListParagraph"/>
        <w:numPr>
          <w:ilvl w:val="1"/>
          <w:numId w:val="4"/>
        </w:numPr>
        <w:tabs>
          <w:tab w:pos="825" w:val="left" w:leader="none"/>
        </w:tabs>
        <w:spacing w:line="275" w:lineRule="exact" w:before="0" w:after="0"/>
        <w:ind w:left="825" w:right="0" w:hanging="542"/>
        <w:jc w:val="left"/>
        <w:rPr>
          <w:b/>
          <w:sz w:val="24"/>
        </w:rPr>
      </w:pPr>
      <w:r>
        <w:rPr>
          <w:sz w:val="24"/>
        </w:rPr>
        <w:t>Paroksizmal</w:t>
      </w:r>
      <w:r>
        <w:rPr>
          <w:spacing w:val="-9"/>
          <w:sz w:val="24"/>
        </w:rPr>
        <w:t> </w:t>
      </w:r>
      <w:r>
        <w:rPr>
          <w:sz w:val="24"/>
        </w:rPr>
        <w:t>gecə </w:t>
      </w:r>
      <w:r>
        <w:rPr>
          <w:spacing w:val="-2"/>
          <w:sz w:val="24"/>
        </w:rPr>
        <w:t>hemoqlobinuriyası.</w:t>
      </w:r>
    </w:p>
    <w:p>
      <w:pPr>
        <w:pStyle w:val="ListParagraph"/>
        <w:numPr>
          <w:ilvl w:val="1"/>
          <w:numId w:val="4"/>
        </w:numPr>
        <w:tabs>
          <w:tab w:pos="825" w:val="left" w:leader="none"/>
        </w:tabs>
        <w:spacing w:line="275" w:lineRule="exact" w:before="2" w:after="0"/>
        <w:ind w:left="825" w:right="0" w:hanging="542"/>
        <w:jc w:val="left"/>
        <w:rPr>
          <w:b/>
          <w:sz w:val="24"/>
        </w:rPr>
      </w:pPr>
      <w:r>
        <w:rPr>
          <w:sz w:val="24"/>
        </w:rPr>
        <w:t>Dərman</w:t>
      </w:r>
      <w:r>
        <w:rPr>
          <w:spacing w:val="-6"/>
          <w:sz w:val="24"/>
        </w:rPr>
        <w:t> </w:t>
      </w:r>
      <w:r>
        <w:rPr>
          <w:spacing w:val="-2"/>
          <w:sz w:val="24"/>
        </w:rPr>
        <w:t>mənşəli.</w:t>
      </w:r>
    </w:p>
    <w:p>
      <w:pPr>
        <w:pStyle w:val="ListParagraph"/>
        <w:numPr>
          <w:ilvl w:val="1"/>
          <w:numId w:val="4"/>
        </w:numPr>
        <w:tabs>
          <w:tab w:pos="825" w:val="left" w:leader="none"/>
        </w:tabs>
        <w:spacing w:line="275" w:lineRule="exact" w:before="0" w:after="0"/>
        <w:ind w:left="825" w:right="0" w:hanging="542"/>
        <w:jc w:val="left"/>
        <w:rPr>
          <w:b/>
          <w:sz w:val="24"/>
        </w:rPr>
      </w:pPr>
      <w:r>
        <w:rPr>
          <w:sz w:val="24"/>
        </w:rPr>
        <w:t>Travmatik</w:t>
      </w:r>
      <w:r>
        <w:rPr>
          <w:spacing w:val="-6"/>
          <w:sz w:val="24"/>
        </w:rPr>
        <w:t> </w:t>
      </w:r>
      <w:r>
        <w:rPr>
          <w:sz w:val="24"/>
        </w:rPr>
        <w:t>və</w:t>
      </w:r>
      <w:r>
        <w:rPr>
          <w:spacing w:val="-1"/>
          <w:sz w:val="24"/>
        </w:rPr>
        <w:t> </w:t>
      </w:r>
      <w:r>
        <w:rPr>
          <w:spacing w:val="-2"/>
          <w:sz w:val="24"/>
        </w:rPr>
        <w:t>mikroangiopatik.</w:t>
      </w:r>
    </w:p>
    <w:p>
      <w:pPr>
        <w:pStyle w:val="ListParagraph"/>
        <w:numPr>
          <w:ilvl w:val="1"/>
          <w:numId w:val="4"/>
        </w:numPr>
        <w:tabs>
          <w:tab w:pos="825" w:val="left" w:leader="none"/>
        </w:tabs>
        <w:spacing w:line="240" w:lineRule="auto" w:before="3" w:after="0"/>
        <w:ind w:left="825" w:right="0" w:hanging="542"/>
        <w:jc w:val="left"/>
        <w:rPr>
          <w:b/>
          <w:sz w:val="24"/>
        </w:rPr>
      </w:pPr>
      <w:r>
        <w:rPr>
          <w:sz w:val="24"/>
        </w:rPr>
        <w:t>Hemolitik</w:t>
      </w:r>
      <w:r>
        <w:rPr>
          <w:spacing w:val="-4"/>
          <w:sz w:val="24"/>
        </w:rPr>
        <w:t> </w:t>
      </w:r>
      <w:r>
        <w:rPr>
          <w:sz w:val="24"/>
        </w:rPr>
        <w:t>zəhər</w:t>
      </w:r>
      <w:r>
        <w:rPr>
          <w:spacing w:val="-1"/>
          <w:sz w:val="24"/>
        </w:rPr>
        <w:t> </w:t>
      </w:r>
      <w:r>
        <w:rPr>
          <w:sz w:val="24"/>
        </w:rPr>
        <w:t>və</w:t>
      </w:r>
      <w:r>
        <w:rPr>
          <w:spacing w:val="-3"/>
          <w:sz w:val="24"/>
        </w:rPr>
        <w:t> </w:t>
      </w:r>
      <w:r>
        <w:rPr>
          <w:sz w:val="24"/>
        </w:rPr>
        <w:t>bakterial</w:t>
      </w:r>
      <w:r>
        <w:rPr>
          <w:spacing w:val="-10"/>
          <w:sz w:val="24"/>
        </w:rPr>
        <w:t> </w:t>
      </w:r>
      <w:r>
        <w:rPr>
          <w:sz w:val="24"/>
        </w:rPr>
        <w:t>toksinlər</w:t>
      </w:r>
      <w:r>
        <w:rPr>
          <w:spacing w:val="-1"/>
          <w:sz w:val="24"/>
        </w:rPr>
        <w:t> </w:t>
      </w:r>
      <w:r>
        <w:rPr>
          <w:sz w:val="24"/>
        </w:rPr>
        <w:t>təsirindən</w:t>
      </w:r>
      <w:r>
        <w:rPr>
          <w:spacing w:val="-1"/>
          <w:sz w:val="24"/>
        </w:rPr>
        <w:t> </w:t>
      </w:r>
      <w:r>
        <w:rPr>
          <w:spacing w:val="-2"/>
          <w:sz w:val="24"/>
        </w:rPr>
        <w:t>yaranan.</w:t>
      </w:r>
    </w:p>
    <w:p>
      <w:pPr>
        <w:pStyle w:val="ListParagraph"/>
        <w:numPr>
          <w:ilvl w:val="0"/>
          <w:numId w:val="3"/>
        </w:numPr>
        <w:tabs>
          <w:tab w:pos="669" w:val="left" w:leader="none"/>
        </w:tabs>
        <w:spacing w:line="240" w:lineRule="auto" w:before="99" w:after="0"/>
        <w:ind w:left="669" w:right="0" w:hanging="386"/>
        <w:jc w:val="left"/>
        <w:rPr>
          <w:b/>
          <w:sz w:val="24"/>
        </w:rPr>
      </w:pPr>
      <w:r>
        <w:rPr>
          <w:b/>
          <w:sz w:val="24"/>
        </w:rPr>
        <w:t>Qarışıq</w:t>
      </w:r>
      <w:r>
        <w:rPr>
          <w:b/>
          <w:spacing w:val="-7"/>
          <w:sz w:val="24"/>
        </w:rPr>
        <w:t> </w:t>
      </w:r>
      <w:r>
        <w:rPr>
          <w:b/>
          <w:sz w:val="24"/>
        </w:rPr>
        <w:t>mənşəli</w:t>
      </w:r>
      <w:r>
        <w:rPr>
          <w:b/>
          <w:spacing w:val="-6"/>
          <w:sz w:val="24"/>
        </w:rPr>
        <w:t> </w:t>
      </w:r>
      <w:r>
        <w:rPr>
          <w:b/>
          <w:spacing w:val="-2"/>
          <w:sz w:val="24"/>
        </w:rPr>
        <w:t>anemiyalar.</w:t>
      </w:r>
    </w:p>
    <w:p>
      <w:pPr>
        <w:pStyle w:val="ListParagraph"/>
        <w:spacing w:after="0" w:line="240" w:lineRule="auto"/>
        <w:jc w:val="left"/>
        <w:rPr>
          <w:b/>
          <w:sz w:val="24"/>
        </w:rPr>
        <w:sectPr>
          <w:pgSz w:w="11910" w:h="16840"/>
          <w:pgMar w:header="0" w:footer="1664" w:top="760" w:bottom="1860" w:left="850" w:right="708"/>
        </w:sectPr>
      </w:pPr>
    </w:p>
    <w:p>
      <w:pPr>
        <w:pStyle w:val="Heading1"/>
        <w:spacing w:before="69"/>
        <w:ind w:right="4"/>
        <w:jc w:val="center"/>
      </w:pPr>
      <w:r>
        <w:rPr/>
        <w:t>Dəmir</w:t>
      </w:r>
      <w:r>
        <w:rPr>
          <w:spacing w:val="-8"/>
        </w:rPr>
        <w:t> </w:t>
      </w:r>
      <w:r>
        <w:rPr/>
        <w:t>defisitli</w:t>
      </w:r>
      <w:r>
        <w:rPr>
          <w:spacing w:val="-9"/>
        </w:rPr>
        <w:t> </w:t>
      </w:r>
      <w:r>
        <w:rPr>
          <w:spacing w:val="-2"/>
        </w:rPr>
        <w:t>anemiya</w:t>
      </w:r>
    </w:p>
    <w:p>
      <w:pPr>
        <w:pStyle w:val="BodyText"/>
        <w:spacing w:before="10"/>
        <w:ind w:left="0"/>
        <w:rPr>
          <w:b/>
          <w:sz w:val="7"/>
        </w:rPr>
      </w:pPr>
      <w:r>
        <w:rPr>
          <w:b/>
          <w:sz w:val="7"/>
        </w:rPr>
        <w:drawing>
          <wp:anchor distT="0" distB="0" distL="0" distR="0" allowOverlap="1" layoutInCell="1" locked="0" behindDoc="1" simplePos="0" relativeHeight="487597056">
            <wp:simplePos x="0" y="0"/>
            <wp:positionH relativeFrom="page">
              <wp:posOffset>1056126</wp:posOffset>
            </wp:positionH>
            <wp:positionV relativeFrom="paragraph">
              <wp:posOffset>72750</wp:posOffset>
            </wp:positionV>
            <wp:extent cx="5626038" cy="3177540"/>
            <wp:effectExtent l="0" t="0" r="0" b="0"/>
            <wp:wrapTopAndBottom/>
            <wp:docPr id="134" name="Image 134"/>
            <wp:cNvGraphicFramePr>
              <a:graphicFrameLocks/>
            </wp:cNvGraphicFramePr>
            <a:graphic>
              <a:graphicData uri="http://schemas.openxmlformats.org/drawingml/2006/picture">
                <pic:pic>
                  <pic:nvPicPr>
                    <pic:cNvPr id="134" name="Image 134"/>
                    <pic:cNvPicPr/>
                  </pic:nvPicPr>
                  <pic:blipFill>
                    <a:blip r:embed="rId64" cstate="print"/>
                    <a:stretch>
                      <a:fillRect/>
                    </a:stretch>
                  </pic:blipFill>
                  <pic:spPr>
                    <a:xfrm>
                      <a:off x="0" y="0"/>
                      <a:ext cx="5626038" cy="3177540"/>
                    </a:xfrm>
                    <a:prstGeom prst="rect">
                      <a:avLst/>
                    </a:prstGeom>
                  </pic:spPr>
                </pic:pic>
              </a:graphicData>
            </a:graphic>
          </wp:anchor>
        </w:drawing>
      </w:r>
    </w:p>
    <w:p>
      <w:pPr>
        <w:pStyle w:val="BodyText"/>
        <w:spacing w:before="56"/>
      </w:pPr>
      <w:r>
        <w:rPr/>
        <w:t>Dəmir</w:t>
      </w:r>
      <w:r>
        <w:rPr>
          <w:spacing w:val="-4"/>
        </w:rPr>
        <w:t> </w:t>
      </w:r>
      <w:r>
        <w:rPr/>
        <w:t>defisitinin</w:t>
      </w:r>
      <w:r>
        <w:rPr>
          <w:spacing w:val="-1"/>
        </w:rPr>
        <w:t> </w:t>
      </w:r>
      <w:r>
        <w:rPr/>
        <w:t>əmələ</w:t>
      </w:r>
      <w:r>
        <w:rPr>
          <w:spacing w:val="-4"/>
        </w:rPr>
        <w:t> </w:t>
      </w:r>
      <w:r>
        <w:rPr/>
        <w:t>gəlməsi</w:t>
      </w:r>
      <w:r>
        <w:rPr>
          <w:spacing w:val="-11"/>
        </w:rPr>
        <w:t> </w:t>
      </w:r>
      <w:r>
        <w:rPr/>
        <w:t>aşağıdakı</w:t>
      </w:r>
      <w:r>
        <w:rPr>
          <w:spacing w:val="-7"/>
        </w:rPr>
        <w:t> </w:t>
      </w:r>
      <w:r>
        <w:rPr/>
        <w:t>səbəblərlə</w:t>
      </w:r>
      <w:r>
        <w:rPr>
          <w:spacing w:val="-3"/>
        </w:rPr>
        <w:t> </w:t>
      </w:r>
      <w:r>
        <w:rPr>
          <w:spacing w:val="-2"/>
        </w:rPr>
        <w:t>əlaqəlidir:</w:t>
      </w:r>
    </w:p>
    <w:p>
      <w:pPr>
        <w:pStyle w:val="ListParagraph"/>
        <w:numPr>
          <w:ilvl w:val="0"/>
          <w:numId w:val="5"/>
        </w:numPr>
        <w:tabs>
          <w:tab w:pos="546" w:val="left" w:leader="none"/>
        </w:tabs>
        <w:spacing w:line="240" w:lineRule="auto" w:before="180" w:after="0"/>
        <w:ind w:left="546" w:right="0" w:hanging="263"/>
        <w:jc w:val="left"/>
        <w:rPr>
          <w:sz w:val="24"/>
        </w:rPr>
      </w:pPr>
      <w:r>
        <w:rPr>
          <w:sz w:val="24"/>
        </w:rPr>
        <w:t>Qida</w:t>
      </w:r>
      <w:r>
        <w:rPr>
          <w:spacing w:val="-2"/>
          <w:sz w:val="24"/>
        </w:rPr>
        <w:t> </w:t>
      </w:r>
      <w:r>
        <w:rPr>
          <w:sz w:val="24"/>
        </w:rPr>
        <w:t>maddəsində</w:t>
      </w:r>
      <w:r>
        <w:rPr>
          <w:spacing w:val="-7"/>
          <w:sz w:val="24"/>
        </w:rPr>
        <w:t> </w:t>
      </w:r>
      <w:r>
        <w:rPr>
          <w:sz w:val="24"/>
        </w:rPr>
        <w:t>dəmirin</w:t>
      </w:r>
      <w:r>
        <w:rPr>
          <w:spacing w:val="-9"/>
          <w:sz w:val="24"/>
        </w:rPr>
        <w:t> </w:t>
      </w:r>
      <w:r>
        <w:rPr>
          <w:spacing w:val="-2"/>
          <w:sz w:val="24"/>
        </w:rPr>
        <w:t>çatışmazlığı;</w:t>
      </w:r>
    </w:p>
    <w:p>
      <w:pPr>
        <w:pStyle w:val="ListParagraph"/>
        <w:numPr>
          <w:ilvl w:val="0"/>
          <w:numId w:val="5"/>
        </w:numPr>
        <w:tabs>
          <w:tab w:pos="546" w:val="left" w:leader="none"/>
        </w:tabs>
        <w:spacing w:line="240" w:lineRule="auto" w:before="185" w:after="0"/>
        <w:ind w:left="546" w:right="0" w:hanging="263"/>
        <w:jc w:val="left"/>
        <w:rPr>
          <w:sz w:val="24"/>
        </w:rPr>
      </w:pPr>
      <w:r>
        <w:rPr>
          <w:sz w:val="24"/>
        </w:rPr>
        <w:t>Dəmirin</w:t>
      </w:r>
      <w:r>
        <w:rPr>
          <w:spacing w:val="-6"/>
          <w:sz w:val="24"/>
        </w:rPr>
        <w:t> </w:t>
      </w:r>
      <w:r>
        <w:rPr>
          <w:sz w:val="24"/>
        </w:rPr>
        <w:t>bağırsaqda</w:t>
      </w:r>
      <w:r>
        <w:rPr>
          <w:spacing w:val="-7"/>
          <w:sz w:val="24"/>
        </w:rPr>
        <w:t> </w:t>
      </w:r>
      <w:r>
        <w:rPr>
          <w:sz w:val="24"/>
        </w:rPr>
        <w:t>sorulma</w:t>
      </w:r>
      <w:r>
        <w:rPr>
          <w:spacing w:val="-7"/>
          <w:sz w:val="24"/>
        </w:rPr>
        <w:t> </w:t>
      </w:r>
      <w:r>
        <w:rPr>
          <w:sz w:val="24"/>
        </w:rPr>
        <w:t>prosesinin</w:t>
      </w:r>
      <w:r>
        <w:rPr>
          <w:spacing w:val="-5"/>
          <w:sz w:val="24"/>
        </w:rPr>
        <w:t> </w:t>
      </w:r>
      <w:r>
        <w:rPr>
          <w:spacing w:val="-2"/>
          <w:sz w:val="24"/>
        </w:rPr>
        <w:t>pozulması;</w:t>
      </w:r>
    </w:p>
    <w:p>
      <w:pPr>
        <w:pStyle w:val="ListParagraph"/>
        <w:numPr>
          <w:ilvl w:val="0"/>
          <w:numId w:val="5"/>
        </w:numPr>
        <w:tabs>
          <w:tab w:pos="546" w:val="left" w:leader="none"/>
        </w:tabs>
        <w:spacing w:line="240" w:lineRule="auto" w:before="180" w:after="0"/>
        <w:ind w:left="546" w:right="0" w:hanging="263"/>
        <w:jc w:val="left"/>
        <w:rPr>
          <w:sz w:val="24"/>
        </w:rPr>
      </w:pPr>
      <w:r>
        <w:rPr>
          <w:sz w:val="24"/>
        </w:rPr>
        <w:t>Müxtəlif</w:t>
      </w:r>
      <w:r>
        <w:rPr>
          <w:spacing w:val="-6"/>
          <w:sz w:val="24"/>
        </w:rPr>
        <w:t> </w:t>
      </w:r>
      <w:r>
        <w:rPr>
          <w:sz w:val="24"/>
        </w:rPr>
        <w:t>tipli</w:t>
      </w:r>
      <w:r>
        <w:rPr>
          <w:spacing w:val="-1"/>
          <w:sz w:val="24"/>
        </w:rPr>
        <w:t> </w:t>
      </w:r>
      <w:r>
        <w:rPr>
          <w:sz w:val="24"/>
        </w:rPr>
        <w:t>xronik</w:t>
      </w:r>
      <w:r>
        <w:rPr>
          <w:spacing w:val="-3"/>
          <w:sz w:val="24"/>
        </w:rPr>
        <w:t> </w:t>
      </w:r>
      <w:r>
        <w:rPr>
          <w:sz w:val="24"/>
        </w:rPr>
        <w:t>qan</w:t>
      </w:r>
      <w:r>
        <w:rPr>
          <w:spacing w:val="-2"/>
          <w:sz w:val="24"/>
        </w:rPr>
        <w:t> itirmə;</w:t>
      </w:r>
    </w:p>
    <w:p>
      <w:pPr>
        <w:pStyle w:val="ListParagraph"/>
        <w:numPr>
          <w:ilvl w:val="0"/>
          <w:numId w:val="5"/>
        </w:numPr>
        <w:tabs>
          <w:tab w:pos="546" w:val="left" w:leader="none"/>
        </w:tabs>
        <w:spacing w:line="259" w:lineRule="auto" w:before="185" w:after="0"/>
        <w:ind w:left="283" w:right="235" w:firstLine="0"/>
        <w:jc w:val="left"/>
        <w:rPr>
          <w:sz w:val="24"/>
        </w:rPr>
      </w:pPr>
      <w:r>
        <w:rPr>
          <w:sz w:val="24"/>
        </w:rPr>
        <w:t>Dəmirin</w:t>
      </w:r>
      <w:r>
        <w:rPr>
          <w:spacing w:val="-7"/>
          <w:sz w:val="24"/>
        </w:rPr>
        <w:t> </w:t>
      </w:r>
      <w:r>
        <w:rPr>
          <w:sz w:val="24"/>
        </w:rPr>
        <w:t>eritropoezə</w:t>
      </w:r>
      <w:r>
        <w:rPr>
          <w:spacing w:val="-3"/>
          <w:sz w:val="24"/>
        </w:rPr>
        <w:t> </w:t>
      </w:r>
      <w:r>
        <w:rPr>
          <w:sz w:val="24"/>
        </w:rPr>
        <w:t>keçməsinin</w:t>
      </w:r>
      <w:r>
        <w:rPr>
          <w:spacing w:val="-2"/>
          <w:sz w:val="24"/>
        </w:rPr>
        <w:t> </w:t>
      </w:r>
      <w:r>
        <w:rPr>
          <w:sz w:val="24"/>
        </w:rPr>
        <w:t>pozulması</w:t>
      </w:r>
      <w:r>
        <w:rPr>
          <w:spacing w:val="-2"/>
          <w:sz w:val="24"/>
        </w:rPr>
        <w:t> </w:t>
      </w:r>
      <w:r>
        <w:rPr>
          <w:sz w:val="24"/>
        </w:rPr>
        <w:t>nəticəsində</w:t>
      </w:r>
      <w:r>
        <w:rPr>
          <w:spacing w:val="-3"/>
          <w:sz w:val="24"/>
        </w:rPr>
        <w:t> </w:t>
      </w:r>
      <w:r>
        <w:rPr>
          <w:sz w:val="24"/>
        </w:rPr>
        <w:t>baş verən</w:t>
      </w:r>
      <w:r>
        <w:rPr>
          <w:spacing w:val="-7"/>
          <w:sz w:val="24"/>
        </w:rPr>
        <w:t> </w:t>
      </w:r>
      <w:r>
        <w:rPr>
          <w:sz w:val="24"/>
        </w:rPr>
        <w:t>anemiya. Bu</w:t>
      </w:r>
      <w:r>
        <w:rPr>
          <w:spacing w:val="-2"/>
          <w:sz w:val="24"/>
        </w:rPr>
        <w:t> </w:t>
      </w:r>
      <w:r>
        <w:rPr>
          <w:sz w:val="24"/>
        </w:rPr>
        <w:t>növ</w:t>
      </w:r>
      <w:r>
        <w:rPr>
          <w:spacing w:val="-2"/>
          <w:sz w:val="24"/>
        </w:rPr>
        <w:t> </w:t>
      </w:r>
      <w:r>
        <w:rPr>
          <w:sz w:val="24"/>
        </w:rPr>
        <w:t>hal</w:t>
      </w:r>
      <w:r>
        <w:rPr>
          <w:spacing w:val="-10"/>
          <w:sz w:val="24"/>
        </w:rPr>
        <w:t> </w:t>
      </w:r>
      <w:r>
        <w:rPr>
          <w:sz w:val="24"/>
        </w:rPr>
        <w:t>uşaqlarda</w:t>
      </w:r>
      <w:r>
        <w:rPr>
          <w:spacing w:val="-3"/>
          <w:sz w:val="24"/>
        </w:rPr>
        <w:t> </w:t>
      </w:r>
      <w:r>
        <w:rPr>
          <w:sz w:val="24"/>
        </w:rPr>
        <w:t>və hamilə qadınlarda, südvermə dövründə özünü büruzə verir.</w:t>
      </w:r>
    </w:p>
    <w:p>
      <w:pPr>
        <w:pStyle w:val="BodyText"/>
        <w:spacing w:before="158"/>
      </w:pPr>
      <w:r>
        <w:rPr/>
        <w:t>Naməlum</w:t>
      </w:r>
      <w:r>
        <w:rPr>
          <w:spacing w:val="-10"/>
        </w:rPr>
        <w:t> </w:t>
      </w:r>
      <w:r>
        <w:rPr/>
        <w:t>səbəbdən</w:t>
      </w:r>
      <w:r>
        <w:rPr>
          <w:spacing w:val="-3"/>
        </w:rPr>
        <w:t> </w:t>
      </w:r>
      <w:r>
        <w:rPr/>
        <w:t>yalnız</w:t>
      </w:r>
      <w:r>
        <w:rPr>
          <w:spacing w:val="-3"/>
        </w:rPr>
        <w:t> </w:t>
      </w:r>
      <w:r>
        <w:rPr/>
        <w:t>qızlarda</w:t>
      </w:r>
      <w:r>
        <w:rPr>
          <w:spacing w:val="-4"/>
        </w:rPr>
        <w:t> </w:t>
      </w:r>
      <w:r>
        <w:rPr/>
        <w:t>təsadüf</w:t>
      </w:r>
      <w:r>
        <w:rPr>
          <w:spacing w:val="-10"/>
        </w:rPr>
        <w:t> </w:t>
      </w:r>
      <w:r>
        <w:rPr/>
        <w:t>olunan</w:t>
      </w:r>
      <w:r>
        <w:rPr>
          <w:spacing w:val="-3"/>
        </w:rPr>
        <w:t> </w:t>
      </w:r>
      <w:r>
        <w:rPr/>
        <w:t>dəmir</w:t>
      </w:r>
      <w:r>
        <w:rPr>
          <w:spacing w:val="-2"/>
        </w:rPr>
        <w:t> </w:t>
      </w:r>
      <w:r>
        <w:rPr/>
        <w:t>defisitli</w:t>
      </w:r>
      <w:r>
        <w:rPr>
          <w:spacing w:val="-6"/>
        </w:rPr>
        <w:t> </w:t>
      </w:r>
      <w:r>
        <w:rPr/>
        <w:t>anemiayalar</w:t>
      </w:r>
      <w:r>
        <w:rPr>
          <w:spacing w:val="2"/>
        </w:rPr>
        <w:t> </w:t>
      </w:r>
      <w:r>
        <w:rPr/>
        <w:t>mövcuddur. </w:t>
      </w:r>
      <w:r>
        <w:rPr>
          <w:spacing w:val="-4"/>
        </w:rPr>
        <w:t>Bunu</w:t>
      </w:r>
    </w:p>
    <w:p>
      <w:pPr>
        <w:spacing w:before="22"/>
        <w:ind w:left="283" w:right="0" w:firstLine="0"/>
        <w:jc w:val="left"/>
        <w:rPr>
          <w:b/>
          <w:sz w:val="24"/>
        </w:rPr>
      </w:pPr>
      <w:r>
        <w:rPr>
          <w:b/>
          <w:sz w:val="24"/>
        </w:rPr>
        <w:t>yuvenil</w:t>
      </w:r>
      <w:r>
        <w:rPr>
          <w:b/>
          <w:spacing w:val="-8"/>
          <w:sz w:val="24"/>
        </w:rPr>
        <w:t> </w:t>
      </w:r>
      <w:r>
        <w:rPr>
          <w:b/>
          <w:sz w:val="24"/>
        </w:rPr>
        <w:t>xloroz</w:t>
      </w:r>
      <w:r>
        <w:rPr>
          <w:b/>
          <w:spacing w:val="-6"/>
          <w:sz w:val="24"/>
        </w:rPr>
        <w:t> </w:t>
      </w:r>
      <w:r>
        <w:rPr>
          <w:sz w:val="24"/>
        </w:rPr>
        <w:t>adlandırırlar. Xlorozun</w:t>
      </w:r>
      <w:r>
        <w:rPr>
          <w:spacing w:val="-2"/>
          <w:sz w:val="24"/>
        </w:rPr>
        <w:t> </w:t>
      </w:r>
      <w:r>
        <w:rPr>
          <w:b/>
          <w:sz w:val="24"/>
        </w:rPr>
        <w:t>2</w:t>
      </w:r>
      <w:r>
        <w:rPr>
          <w:b/>
          <w:spacing w:val="-2"/>
          <w:sz w:val="24"/>
        </w:rPr>
        <w:t> </w:t>
      </w:r>
      <w:r>
        <w:rPr>
          <w:sz w:val="24"/>
        </w:rPr>
        <w:t>növü</w:t>
      </w:r>
      <w:r>
        <w:rPr>
          <w:spacing w:val="-2"/>
          <w:sz w:val="24"/>
        </w:rPr>
        <w:t> </w:t>
      </w:r>
      <w:r>
        <w:rPr>
          <w:sz w:val="24"/>
        </w:rPr>
        <w:t>var;</w:t>
      </w:r>
      <w:r>
        <w:rPr>
          <w:spacing w:val="1"/>
          <w:sz w:val="24"/>
        </w:rPr>
        <w:t> </w:t>
      </w:r>
      <w:r>
        <w:rPr>
          <w:b/>
          <w:sz w:val="24"/>
        </w:rPr>
        <w:t>erkən</w:t>
      </w:r>
      <w:r>
        <w:rPr>
          <w:b/>
          <w:spacing w:val="-1"/>
          <w:sz w:val="24"/>
        </w:rPr>
        <w:t> </w:t>
      </w:r>
      <w:r>
        <w:rPr>
          <w:sz w:val="24"/>
        </w:rPr>
        <w:t>və</w:t>
      </w:r>
      <w:r>
        <w:rPr>
          <w:spacing w:val="-2"/>
          <w:sz w:val="24"/>
        </w:rPr>
        <w:t> </w:t>
      </w:r>
      <w:r>
        <w:rPr>
          <w:b/>
          <w:spacing w:val="-2"/>
          <w:sz w:val="24"/>
        </w:rPr>
        <w:t>gecikmiş.</w:t>
      </w:r>
    </w:p>
    <w:p>
      <w:pPr>
        <w:pStyle w:val="ListParagraph"/>
        <w:numPr>
          <w:ilvl w:val="1"/>
          <w:numId w:val="5"/>
        </w:numPr>
        <w:tabs>
          <w:tab w:pos="1003" w:val="left" w:leader="none"/>
        </w:tabs>
        <w:spacing w:line="256" w:lineRule="auto" w:before="182" w:after="0"/>
        <w:ind w:left="1003" w:right="528" w:hanging="361"/>
        <w:jc w:val="left"/>
        <w:rPr>
          <w:sz w:val="24"/>
        </w:rPr>
      </w:pPr>
      <w:r>
        <w:rPr>
          <w:b/>
          <w:sz w:val="24"/>
        </w:rPr>
        <w:t>Erkən xloroz </w:t>
      </w:r>
      <w:r>
        <w:rPr>
          <w:sz w:val="24"/>
        </w:rPr>
        <w:t>15-19 yaşlı qızlarda rast gəlinir. Fe çatışmazlığı orqanizmin dəmirə yüksək tələbatı</w:t>
      </w:r>
      <w:r>
        <w:rPr>
          <w:spacing w:val="-7"/>
          <w:sz w:val="24"/>
        </w:rPr>
        <w:t> </w:t>
      </w:r>
      <w:r>
        <w:rPr>
          <w:sz w:val="24"/>
        </w:rPr>
        <w:t>və</w:t>
      </w:r>
      <w:r>
        <w:rPr>
          <w:spacing w:val="-3"/>
          <w:sz w:val="24"/>
        </w:rPr>
        <w:t> </w:t>
      </w:r>
      <w:r>
        <w:rPr>
          <w:sz w:val="24"/>
        </w:rPr>
        <w:t>aybaşı</w:t>
      </w:r>
      <w:r>
        <w:rPr>
          <w:spacing w:val="-7"/>
          <w:sz w:val="24"/>
        </w:rPr>
        <w:t> </w:t>
      </w:r>
      <w:r>
        <w:rPr>
          <w:sz w:val="24"/>
        </w:rPr>
        <w:t>qanaxmaları</w:t>
      </w:r>
      <w:r>
        <w:rPr>
          <w:spacing w:val="-7"/>
          <w:sz w:val="24"/>
        </w:rPr>
        <w:t> </w:t>
      </w:r>
      <w:r>
        <w:rPr>
          <w:sz w:val="24"/>
        </w:rPr>
        <w:t>nəticəsində</w:t>
      </w:r>
      <w:r>
        <w:rPr>
          <w:spacing w:val="-3"/>
          <w:sz w:val="24"/>
        </w:rPr>
        <w:t> </w:t>
      </w:r>
      <w:r>
        <w:rPr>
          <w:sz w:val="24"/>
        </w:rPr>
        <w:t>dəmirin çox</w:t>
      </w:r>
      <w:r>
        <w:rPr>
          <w:spacing w:val="-7"/>
          <w:sz w:val="24"/>
        </w:rPr>
        <w:t> </w:t>
      </w:r>
      <w:r>
        <w:rPr>
          <w:sz w:val="24"/>
        </w:rPr>
        <w:t>itirilməsi</w:t>
      </w:r>
      <w:r>
        <w:rPr>
          <w:spacing w:val="-7"/>
          <w:sz w:val="24"/>
        </w:rPr>
        <w:t> </w:t>
      </w:r>
      <w:r>
        <w:rPr>
          <w:sz w:val="24"/>
        </w:rPr>
        <w:t>nəticəsində meydana</w:t>
      </w:r>
      <w:r>
        <w:rPr>
          <w:spacing w:val="-3"/>
          <w:sz w:val="24"/>
        </w:rPr>
        <w:t> </w:t>
      </w:r>
      <w:r>
        <w:rPr>
          <w:sz w:val="24"/>
        </w:rPr>
        <w:t>çıxır.</w:t>
      </w:r>
    </w:p>
    <w:p>
      <w:pPr>
        <w:pStyle w:val="ListParagraph"/>
        <w:numPr>
          <w:ilvl w:val="1"/>
          <w:numId w:val="5"/>
        </w:numPr>
        <w:tabs>
          <w:tab w:pos="1003" w:val="left" w:leader="none"/>
        </w:tabs>
        <w:spacing w:line="237" w:lineRule="auto" w:before="165" w:after="0"/>
        <w:ind w:left="1003" w:right="650" w:hanging="361"/>
        <w:jc w:val="left"/>
        <w:rPr>
          <w:sz w:val="24"/>
        </w:rPr>
      </w:pPr>
      <w:r>
        <w:rPr>
          <w:b/>
          <w:sz w:val="24"/>
        </w:rPr>
        <w:t>Gecikmiş</w:t>
      </w:r>
      <w:r>
        <w:rPr>
          <w:b/>
          <w:spacing w:val="-4"/>
          <w:sz w:val="24"/>
        </w:rPr>
        <w:t> </w:t>
      </w:r>
      <w:r>
        <w:rPr>
          <w:b/>
          <w:sz w:val="24"/>
        </w:rPr>
        <w:t>xloroz</w:t>
      </w:r>
      <w:r>
        <w:rPr>
          <w:b/>
          <w:spacing w:val="-7"/>
          <w:sz w:val="24"/>
        </w:rPr>
        <w:t> </w:t>
      </w:r>
      <w:r>
        <w:rPr>
          <w:sz w:val="24"/>
        </w:rPr>
        <w:t>45-50</w:t>
      </w:r>
      <w:r>
        <w:rPr>
          <w:spacing w:val="-2"/>
          <w:sz w:val="24"/>
        </w:rPr>
        <w:t> </w:t>
      </w:r>
      <w:r>
        <w:rPr>
          <w:sz w:val="24"/>
        </w:rPr>
        <w:t>yaşlı</w:t>
      </w:r>
      <w:r>
        <w:rPr>
          <w:spacing w:val="-10"/>
          <w:sz w:val="24"/>
        </w:rPr>
        <w:t> </w:t>
      </w:r>
      <w:r>
        <w:rPr>
          <w:sz w:val="24"/>
        </w:rPr>
        <w:t>qadınlarda</w:t>
      </w:r>
      <w:r>
        <w:rPr>
          <w:spacing w:val="-3"/>
          <w:sz w:val="24"/>
        </w:rPr>
        <w:t> </w:t>
      </w:r>
      <w:r>
        <w:rPr>
          <w:sz w:val="24"/>
        </w:rPr>
        <w:t>(klimaks</w:t>
      </w:r>
      <w:r>
        <w:rPr>
          <w:spacing w:val="-5"/>
          <w:sz w:val="24"/>
        </w:rPr>
        <w:t> </w:t>
      </w:r>
      <w:r>
        <w:rPr>
          <w:sz w:val="24"/>
        </w:rPr>
        <w:t>dövründə)</w:t>
      </w:r>
      <w:r>
        <w:rPr>
          <w:spacing w:val="-1"/>
          <w:sz w:val="24"/>
        </w:rPr>
        <w:t> </w:t>
      </w:r>
      <w:r>
        <w:rPr>
          <w:sz w:val="24"/>
        </w:rPr>
        <w:t>dəmirin</w:t>
      </w:r>
      <w:r>
        <w:rPr>
          <w:spacing w:val="-6"/>
          <w:sz w:val="24"/>
        </w:rPr>
        <w:t> </w:t>
      </w:r>
      <w:r>
        <w:rPr>
          <w:sz w:val="24"/>
        </w:rPr>
        <w:t>çox</w:t>
      </w:r>
      <w:r>
        <w:rPr>
          <w:spacing w:val="-2"/>
          <w:sz w:val="24"/>
        </w:rPr>
        <w:t> </w:t>
      </w:r>
      <w:r>
        <w:rPr>
          <w:sz w:val="24"/>
        </w:rPr>
        <w:t>yüksək istifadəsi nəticəsində əmələ gəlir. Həzm traktının patologiyası zamanı dəmirin sorulması pozulur.</w:t>
      </w:r>
    </w:p>
    <w:p>
      <w:pPr>
        <w:pStyle w:val="BodyText"/>
        <w:spacing w:line="259" w:lineRule="auto" w:before="186"/>
        <w:ind w:right="244"/>
      </w:pPr>
      <w:r>
        <w:rPr/>
        <w:t>Dəmir defisitinin əmələ gəlməsinə əsas səbəb qanaxmalarla əlaqədar dəmirin itirilməsidir. Ümumiyyətlə</w:t>
      </w:r>
      <w:r>
        <w:rPr>
          <w:spacing w:val="-2"/>
        </w:rPr>
        <w:t> </w:t>
      </w:r>
      <w:r>
        <w:rPr/>
        <w:t>qida ilə</w:t>
      </w:r>
      <w:r>
        <w:rPr>
          <w:spacing w:val="-2"/>
        </w:rPr>
        <w:t> </w:t>
      </w:r>
      <w:r>
        <w:rPr/>
        <w:t>daxil</w:t>
      </w:r>
      <w:r>
        <w:rPr>
          <w:spacing w:val="-6"/>
        </w:rPr>
        <w:t> </w:t>
      </w:r>
      <w:r>
        <w:rPr/>
        <w:t>olan</w:t>
      </w:r>
      <w:r>
        <w:rPr>
          <w:spacing w:val="-6"/>
        </w:rPr>
        <w:t> </w:t>
      </w:r>
      <w:r>
        <w:rPr/>
        <w:t>dəmirin</w:t>
      </w:r>
      <w:r>
        <w:rPr>
          <w:spacing w:val="-1"/>
        </w:rPr>
        <w:t> </w:t>
      </w:r>
      <w:r>
        <w:rPr/>
        <w:t>ancaq</w:t>
      </w:r>
      <w:r>
        <w:rPr>
          <w:spacing w:val="-1"/>
        </w:rPr>
        <w:t> </w:t>
      </w:r>
      <w:r>
        <w:rPr/>
        <w:t>10%-i</w:t>
      </w:r>
      <w:r>
        <w:rPr>
          <w:spacing w:val="-10"/>
        </w:rPr>
        <w:t> </w:t>
      </w:r>
      <w:r>
        <w:rPr/>
        <w:t>qana</w:t>
      </w:r>
      <w:r>
        <w:rPr>
          <w:spacing w:val="-2"/>
        </w:rPr>
        <w:t> </w:t>
      </w:r>
      <w:r>
        <w:rPr/>
        <w:t>sorulur. Bu</w:t>
      </w:r>
      <w:r>
        <w:rPr>
          <w:spacing w:val="-1"/>
        </w:rPr>
        <w:t> </w:t>
      </w:r>
      <w:r>
        <w:rPr/>
        <w:t>isə</w:t>
      </w:r>
      <w:r>
        <w:rPr>
          <w:spacing w:val="-2"/>
        </w:rPr>
        <w:t> </w:t>
      </w:r>
      <w:r>
        <w:rPr/>
        <w:t>gündə</w:t>
      </w:r>
      <w:r>
        <w:rPr>
          <w:spacing w:val="-2"/>
        </w:rPr>
        <w:t> </w:t>
      </w:r>
      <w:r>
        <w:rPr/>
        <w:t>təxminən</w:t>
      </w:r>
      <w:r>
        <w:rPr>
          <w:spacing w:val="-6"/>
        </w:rPr>
        <w:t> </w:t>
      </w:r>
      <w:r>
        <w:rPr/>
        <w:t>1-1,5</w:t>
      </w:r>
      <w:r>
        <w:rPr>
          <w:spacing w:val="-1"/>
        </w:rPr>
        <w:t> </w:t>
      </w:r>
      <w:r>
        <w:rPr/>
        <w:t>mq təşkil edir. Anemiyalar zamanı dəmirin sorulması bir qədər artır. Sutka ərzində 2 mq dəmir orqanizmdən itə bilər.</w:t>
      </w:r>
    </w:p>
    <w:p>
      <w:pPr>
        <w:pStyle w:val="BodyText"/>
        <w:spacing w:before="161"/>
        <w:ind w:right="150"/>
      </w:pPr>
      <w:r>
        <w:rPr>
          <w:b/>
        </w:rPr>
        <w:t>Klinik mənzərəsi. </w:t>
      </w:r>
      <w:r>
        <w:rPr/>
        <w:t>Xəstəliyin klinik gedişi müxtəlif formalarda özünü büruzə verə bilir. Anemiya əlaməti</w:t>
      </w:r>
      <w:r>
        <w:rPr>
          <w:spacing w:val="-6"/>
        </w:rPr>
        <w:t> </w:t>
      </w:r>
      <w:r>
        <w:rPr/>
        <w:t>birdən</w:t>
      </w:r>
      <w:r>
        <w:rPr>
          <w:spacing w:val="-2"/>
        </w:rPr>
        <w:t> </w:t>
      </w:r>
      <w:r>
        <w:rPr/>
        <w:t>meydana</w:t>
      </w:r>
      <w:r>
        <w:rPr>
          <w:spacing w:val="-3"/>
        </w:rPr>
        <w:t> </w:t>
      </w:r>
      <w:r>
        <w:rPr/>
        <w:t>çıxmır. Əvvəllər</w:t>
      </w:r>
      <w:r>
        <w:rPr>
          <w:spacing w:val="-1"/>
        </w:rPr>
        <w:t> </w:t>
      </w:r>
      <w:r>
        <w:rPr/>
        <w:t>tədricən</w:t>
      </w:r>
      <w:r>
        <w:rPr>
          <w:spacing w:val="-2"/>
        </w:rPr>
        <w:t> </w:t>
      </w:r>
      <w:r>
        <w:rPr/>
        <w:t>inkişaf</w:t>
      </w:r>
      <w:r>
        <w:rPr>
          <w:spacing w:val="-9"/>
        </w:rPr>
        <w:t> </w:t>
      </w:r>
      <w:r>
        <w:rPr/>
        <w:t>edir, dəmir</w:t>
      </w:r>
      <w:r>
        <w:rPr>
          <w:spacing w:val="-1"/>
        </w:rPr>
        <w:t> </w:t>
      </w:r>
      <w:r>
        <w:rPr/>
        <w:t>ehtiyyatı</w:t>
      </w:r>
      <w:r>
        <w:rPr>
          <w:spacing w:val="-10"/>
        </w:rPr>
        <w:t> </w:t>
      </w:r>
      <w:r>
        <w:rPr/>
        <w:t>azaldıqca</w:t>
      </w:r>
      <w:r>
        <w:rPr>
          <w:spacing w:val="-3"/>
        </w:rPr>
        <w:t> </w:t>
      </w:r>
      <w:r>
        <w:rPr/>
        <w:t>xəstəlik</w:t>
      </w:r>
      <w:r>
        <w:rPr>
          <w:spacing w:val="-2"/>
        </w:rPr>
        <w:t> </w:t>
      </w:r>
      <w:r>
        <w:rPr/>
        <w:t>özünə məxsus mənzərə alır. Bununla əlaqədar olaraq, hemoqlobinin miqdarı azaldıqca oksigen aclığının əlaməti</w:t>
      </w:r>
      <w:r>
        <w:rPr>
          <w:spacing w:val="-2"/>
        </w:rPr>
        <w:t> </w:t>
      </w:r>
      <w:r>
        <w:rPr/>
        <w:t>olaraq ümumi</w:t>
      </w:r>
      <w:r>
        <w:rPr>
          <w:spacing w:val="-2"/>
        </w:rPr>
        <w:t> </w:t>
      </w:r>
      <w:r>
        <w:rPr/>
        <w:t>zəiflik, baş gicəllənmə, ürək döyünmə, təngnəfəslik, huş itirmə baş verir, bəzən də</w:t>
      </w:r>
      <w:r>
        <w:rPr>
          <w:spacing w:val="-1"/>
        </w:rPr>
        <w:t> </w:t>
      </w:r>
      <w:r>
        <w:rPr/>
        <w:t>xəstələr baş</w:t>
      </w:r>
      <w:r>
        <w:rPr>
          <w:spacing w:val="-3"/>
        </w:rPr>
        <w:t> </w:t>
      </w:r>
      <w:r>
        <w:rPr/>
        <w:t>ağrısından, əsəbililikdən, yuxusuzluqdan</w:t>
      </w:r>
      <w:r>
        <w:rPr>
          <w:spacing w:val="-6"/>
        </w:rPr>
        <w:t> </w:t>
      </w:r>
      <w:r>
        <w:rPr/>
        <w:t>şikayət edirlər. Xəstələrin</w:t>
      </w:r>
      <w:r>
        <w:rPr>
          <w:spacing w:val="-5"/>
        </w:rPr>
        <w:t> </w:t>
      </w:r>
      <w:r>
        <w:rPr/>
        <w:t>dərisində</w:t>
      </w:r>
      <w:r>
        <w:rPr>
          <w:spacing w:val="-1"/>
        </w:rPr>
        <w:t> </w:t>
      </w:r>
      <w:r>
        <w:rPr/>
        <w:t>dəyişiklik qeyd edilir. Əzələ zəifliyi, dadın dəyişməsi, dırnaqların kobudllaşması, tez-tez sınması baş verir. Dəri təbəqəsində gözlə görülən quruma, çatların əmələ gəlməsi, stomatit, dodaqların küncündə çatlar,</w:t>
      </w:r>
    </w:p>
    <w:p>
      <w:pPr>
        <w:pStyle w:val="BodyText"/>
        <w:spacing w:after="0"/>
        <w:sectPr>
          <w:pgSz w:w="11910" w:h="16840"/>
          <w:pgMar w:header="0" w:footer="1664" w:top="760" w:bottom="1860" w:left="850" w:right="708"/>
        </w:sectPr>
      </w:pPr>
    </w:p>
    <w:p>
      <w:pPr>
        <w:pStyle w:val="BodyText"/>
        <w:spacing w:before="63"/>
        <w:ind w:right="177"/>
      </w:pPr>
      <w:r>
        <w:rPr/>
        <w:t>qanaxma müşahidə edilir. Dırnaqlar qaşıq forması alır və incələşir. Xəstələr tez-tez sidiyə gedir. Gecələr</w:t>
      </w:r>
      <w:r>
        <w:rPr>
          <w:spacing w:val="-2"/>
        </w:rPr>
        <w:t> </w:t>
      </w:r>
      <w:r>
        <w:rPr/>
        <w:t>sidiyi</w:t>
      </w:r>
      <w:r>
        <w:rPr>
          <w:spacing w:val="-7"/>
        </w:rPr>
        <w:t> </w:t>
      </w:r>
      <w:r>
        <w:rPr/>
        <w:t>saxlaya bilmirlər.</w:t>
      </w:r>
      <w:r>
        <w:rPr>
          <w:spacing w:val="-1"/>
        </w:rPr>
        <w:t> </w:t>
      </w:r>
      <w:r>
        <w:rPr/>
        <w:t>Öskürdükdə,</w:t>
      </w:r>
      <w:r>
        <w:rPr>
          <w:spacing w:val="-1"/>
        </w:rPr>
        <w:t> </w:t>
      </w:r>
      <w:r>
        <w:rPr/>
        <w:t>güldükdə</w:t>
      </w:r>
      <w:r>
        <w:rPr>
          <w:spacing w:val="-4"/>
        </w:rPr>
        <w:t> </w:t>
      </w:r>
      <w:r>
        <w:rPr/>
        <w:t>qeyri-iradi</w:t>
      </w:r>
      <w:r>
        <w:rPr>
          <w:spacing w:val="-8"/>
        </w:rPr>
        <w:t> </w:t>
      </w:r>
      <w:r>
        <w:rPr/>
        <w:t>sidik ifrazı,</w:t>
      </w:r>
      <w:r>
        <w:rPr>
          <w:spacing w:val="-1"/>
        </w:rPr>
        <w:t> </w:t>
      </w:r>
      <w:r>
        <w:rPr/>
        <w:t>ağızda</w:t>
      </w:r>
      <w:r>
        <w:rPr>
          <w:spacing w:val="-4"/>
        </w:rPr>
        <w:t> </w:t>
      </w:r>
      <w:r>
        <w:rPr/>
        <w:t>dadın</w:t>
      </w:r>
      <w:r>
        <w:rPr>
          <w:spacing w:val="-8"/>
        </w:rPr>
        <w:t> </w:t>
      </w:r>
      <w:r>
        <w:rPr/>
        <w:t>dəyişməsi baş verir. Xəstələr çox vaxt təbaşir, kömür, bişməmiş və döyülmüş çiy ət yeyirlər. Adətən xəstələr</w:t>
      </w:r>
    </w:p>
    <w:p>
      <w:pPr>
        <w:pStyle w:val="BodyText"/>
        <w:spacing w:line="237" w:lineRule="auto" w:before="5"/>
      </w:pPr>
      <w:r>
        <w:rPr/>
        <w:t>sidiyin</w:t>
      </w:r>
      <w:r>
        <w:rPr>
          <w:spacing w:val="-3"/>
        </w:rPr>
        <w:t> </w:t>
      </w:r>
      <w:r>
        <w:rPr/>
        <w:t>avtomobil</w:t>
      </w:r>
      <w:r>
        <w:rPr>
          <w:spacing w:val="-8"/>
        </w:rPr>
        <w:t> </w:t>
      </w:r>
      <w:r>
        <w:rPr/>
        <w:t>qazının,</w:t>
      </w:r>
      <w:r>
        <w:rPr>
          <w:spacing w:val="-1"/>
        </w:rPr>
        <w:t> </w:t>
      </w:r>
      <w:r>
        <w:rPr/>
        <w:t>kerosinin, mazutun,</w:t>
      </w:r>
      <w:r>
        <w:rPr>
          <w:spacing w:val="-1"/>
        </w:rPr>
        <w:t> </w:t>
      </w:r>
      <w:r>
        <w:rPr/>
        <w:t>benzinin,</w:t>
      </w:r>
      <w:r>
        <w:rPr>
          <w:spacing w:val="-1"/>
        </w:rPr>
        <w:t> </w:t>
      </w:r>
      <w:r>
        <w:rPr/>
        <w:t>asetonun</w:t>
      </w:r>
      <w:r>
        <w:rPr>
          <w:spacing w:val="-3"/>
        </w:rPr>
        <w:t> </w:t>
      </w:r>
      <w:r>
        <w:rPr/>
        <w:t>iyini</w:t>
      </w:r>
      <w:r>
        <w:rPr>
          <w:spacing w:val="-8"/>
        </w:rPr>
        <w:t> </w:t>
      </w:r>
      <w:r>
        <w:rPr/>
        <w:t>çox</w:t>
      </w:r>
      <w:r>
        <w:rPr>
          <w:spacing w:val="-8"/>
        </w:rPr>
        <w:t> </w:t>
      </w:r>
      <w:r>
        <w:rPr/>
        <w:t>həvəs</w:t>
      </w:r>
      <w:r>
        <w:rPr>
          <w:spacing w:val="-5"/>
        </w:rPr>
        <w:t> </w:t>
      </w:r>
      <w:r>
        <w:rPr/>
        <w:t>və</w:t>
      </w:r>
      <w:r>
        <w:rPr>
          <w:spacing w:val="-4"/>
        </w:rPr>
        <w:t> </w:t>
      </w:r>
      <w:r>
        <w:rPr/>
        <w:t>həssaslıqla </w:t>
      </w:r>
      <w:r>
        <w:rPr>
          <w:spacing w:val="-2"/>
        </w:rPr>
        <w:t>iyləyirlər.</w:t>
      </w:r>
    </w:p>
    <w:p>
      <w:pPr>
        <w:pStyle w:val="BodyText"/>
        <w:spacing w:before="3"/>
        <w:ind w:left="0"/>
        <w:rPr>
          <w:sz w:val="4"/>
        </w:rPr>
      </w:pPr>
      <w:r>
        <w:rPr>
          <w:sz w:val="4"/>
        </w:rPr>
        <w:drawing>
          <wp:anchor distT="0" distB="0" distL="0" distR="0" allowOverlap="1" layoutInCell="1" locked="0" behindDoc="1" simplePos="0" relativeHeight="487597568">
            <wp:simplePos x="0" y="0"/>
            <wp:positionH relativeFrom="page">
              <wp:posOffset>1798290</wp:posOffset>
            </wp:positionH>
            <wp:positionV relativeFrom="paragraph">
              <wp:posOffset>46727</wp:posOffset>
            </wp:positionV>
            <wp:extent cx="4156430" cy="3003804"/>
            <wp:effectExtent l="0" t="0" r="0" b="0"/>
            <wp:wrapTopAndBottom/>
            <wp:docPr id="135" name="Image 135"/>
            <wp:cNvGraphicFramePr>
              <a:graphicFrameLocks/>
            </wp:cNvGraphicFramePr>
            <a:graphic>
              <a:graphicData uri="http://schemas.openxmlformats.org/drawingml/2006/picture">
                <pic:pic>
                  <pic:nvPicPr>
                    <pic:cNvPr id="135" name="Image 135"/>
                    <pic:cNvPicPr/>
                  </pic:nvPicPr>
                  <pic:blipFill>
                    <a:blip r:embed="rId65" cstate="print"/>
                    <a:stretch>
                      <a:fillRect/>
                    </a:stretch>
                  </pic:blipFill>
                  <pic:spPr>
                    <a:xfrm>
                      <a:off x="0" y="0"/>
                      <a:ext cx="4156430" cy="3003804"/>
                    </a:xfrm>
                    <a:prstGeom prst="rect">
                      <a:avLst/>
                    </a:prstGeom>
                  </pic:spPr>
                </pic:pic>
              </a:graphicData>
            </a:graphic>
          </wp:anchor>
        </w:drawing>
      </w:r>
    </w:p>
    <w:p>
      <w:pPr>
        <w:pStyle w:val="BodyText"/>
        <w:spacing w:line="242" w:lineRule="auto" w:before="198"/>
      </w:pPr>
      <w:r>
        <w:rPr/>
        <w:t>Obyektiv</w:t>
      </w:r>
      <w:r>
        <w:rPr>
          <w:spacing w:val="-3"/>
        </w:rPr>
        <w:t> </w:t>
      </w:r>
      <w:r>
        <w:rPr/>
        <w:t>müayinədə</w:t>
      </w:r>
      <w:r>
        <w:rPr>
          <w:spacing w:val="-4"/>
        </w:rPr>
        <w:t> </w:t>
      </w:r>
      <w:r>
        <w:rPr/>
        <w:t>taxikardiya,</w:t>
      </w:r>
      <w:r>
        <w:rPr>
          <w:spacing w:val="-1"/>
        </w:rPr>
        <w:t> </w:t>
      </w:r>
      <w:r>
        <w:rPr/>
        <w:t>ürəyin</w:t>
      </w:r>
      <w:r>
        <w:rPr>
          <w:spacing w:val="-3"/>
        </w:rPr>
        <w:t> </w:t>
      </w:r>
      <w:r>
        <w:rPr/>
        <w:t>bütün</w:t>
      </w:r>
      <w:r>
        <w:rPr>
          <w:spacing w:val="-3"/>
        </w:rPr>
        <w:t> </w:t>
      </w:r>
      <w:r>
        <w:rPr/>
        <w:t>nöqtələrində</w:t>
      </w:r>
      <w:r>
        <w:rPr>
          <w:spacing w:val="-4"/>
        </w:rPr>
        <w:t> </w:t>
      </w:r>
      <w:r>
        <w:rPr/>
        <w:t>sistolik</w:t>
      </w:r>
      <w:r>
        <w:rPr>
          <w:spacing w:val="-3"/>
        </w:rPr>
        <w:t> </w:t>
      </w:r>
      <w:r>
        <w:rPr/>
        <w:t>küy</w:t>
      </w:r>
      <w:r>
        <w:rPr>
          <w:spacing w:val="-12"/>
        </w:rPr>
        <w:t> </w:t>
      </w:r>
      <w:r>
        <w:rPr/>
        <w:t>eşidilir,</w:t>
      </w:r>
      <w:r>
        <w:rPr>
          <w:spacing w:val="-1"/>
        </w:rPr>
        <w:t> </w:t>
      </w:r>
      <w:r>
        <w:rPr/>
        <w:t>hipotoniya müşahidə </w:t>
      </w:r>
      <w:r>
        <w:rPr>
          <w:spacing w:val="-2"/>
        </w:rPr>
        <w:t>olunur.</w:t>
      </w:r>
    </w:p>
    <w:p>
      <w:pPr>
        <w:pStyle w:val="BodyText"/>
      </w:pPr>
      <w:r>
        <w:rPr/>
        <w:t>Laborator</w:t>
      </w:r>
      <w:r>
        <w:rPr>
          <w:spacing w:val="-3"/>
        </w:rPr>
        <w:t> </w:t>
      </w:r>
      <w:r>
        <w:rPr/>
        <w:t>analizində</w:t>
      </w:r>
      <w:r>
        <w:rPr>
          <w:spacing w:val="-5"/>
        </w:rPr>
        <w:t> </w:t>
      </w:r>
      <w:r>
        <w:rPr/>
        <w:t>dəmir</w:t>
      </w:r>
      <w:r>
        <w:rPr>
          <w:spacing w:val="-3"/>
        </w:rPr>
        <w:t> </w:t>
      </w:r>
      <w:r>
        <w:rPr/>
        <w:t>defisitinə məxsus</w:t>
      </w:r>
      <w:r>
        <w:rPr>
          <w:spacing w:val="-2"/>
        </w:rPr>
        <w:t> </w:t>
      </w:r>
      <w:r>
        <w:rPr/>
        <w:t>hipoxrom</w:t>
      </w:r>
      <w:r>
        <w:rPr>
          <w:spacing w:val="-12"/>
        </w:rPr>
        <w:t> </w:t>
      </w:r>
      <w:r>
        <w:rPr/>
        <w:t>anemiya</w:t>
      </w:r>
      <w:r>
        <w:rPr>
          <w:spacing w:val="-5"/>
        </w:rPr>
        <w:t> </w:t>
      </w:r>
      <w:r>
        <w:rPr/>
        <w:t>özünü büruzə</w:t>
      </w:r>
      <w:r>
        <w:rPr>
          <w:spacing w:val="-5"/>
        </w:rPr>
        <w:t> </w:t>
      </w:r>
      <w:r>
        <w:rPr/>
        <w:t>verir. Kəskin</w:t>
      </w:r>
      <w:r>
        <w:rPr>
          <w:spacing w:val="-4"/>
        </w:rPr>
        <w:t> </w:t>
      </w:r>
      <w:r>
        <w:rPr/>
        <w:t>anemiya zamanı anizositoz (normadan fərqli ölçülü eritrositlər) və poykilositoz (normadan fərqli formada eritrositlər) aşkar edilir, mikrositlər (kiçik eritrositlər) üstünlük təşkil edir. Bəzən retikulositlərin</w:t>
      </w:r>
    </w:p>
    <w:p>
      <w:pPr>
        <w:pStyle w:val="BodyText"/>
        <w:spacing w:line="242" w:lineRule="auto"/>
      </w:pPr>
      <w:r>
        <w:rPr/>
        <w:t>miqdarının</w:t>
      </w:r>
      <w:r>
        <w:rPr>
          <w:spacing w:val="-3"/>
        </w:rPr>
        <w:t> </w:t>
      </w:r>
      <w:r>
        <w:rPr/>
        <w:t>artması</w:t>
      </w:r>
      <w:r>
        <w:rPr>
          <w:spacing w:val="-3"/>
        </w:rPr>
        <w:t> </w:t>
      </w:r>
      <w:r>
        <w:rPr/>
        <w:t>müşahidə</w:t>
      </w:r>
      <w:r>
        <w:rPr>
          <w:spacing w:val="-3"/>
        </w:rPr>
        <w:t> </w:t>
      </w:r>
      <w:r>
        <w:rPr/>
        <w:t>olunur.</w:t>
      </w:r>
      <w:r>
        <w:rPr>
          <w:spacing w:val="-1"/>
        </w:rPr>
        <w:t> </w:t>
      </w:r>
      <w:r>
        <w:rPr/>
        <w:t>Normal</w:t>
      </w:r>
      <w:r>
        <w:rPr>
          <w:spacing w:val="-7"/>
        </w:rPr>
        <w:t> </w:t>
      </w:r>
      <w:r>
        <w:rPr/>
        <w:t>zərdabda</w:t>
      </w:r>
      <w:r>
        <w:rPr>
          <w:spacing w:val="-3"/>
        </w:rPr>
        <w:t> </w:t>
      </w:r>
      <w:r>
        <w:rPr/>
        <w:t>dəmirin miqdarı</w:t>
      </w:r>
      <w:r>
        <w:rPr>
          <w:spacing w:val="-11"/>
        </w:rPr>
        <w:t> </w:t>
      </w:r>
      <w:r>
        <w:rPr/>
        <w:t>70-170 mkq</w:t>
      </w:r>
      <w:r>
        <w:rPr>
          <w:spacing w:val="-3"/>
        </w:rPr>
        <w:t> </w:t>
      </w:r>
      <w:r>
        <w:rPr/>
        <w:t>%</w:t>
      </w:r>
      <w:r>
        <w:rPr>
          <w:spacing w:val="-2"/>
        </w:rPr>
        <w:t> </w:t>
      </w:r>
      <w:r>
        <w:rPr/>
        <w:t>və ya</w:t>
      </w:r>
      <w:r>
        <w:rPr>
          <w:spacing w:val="-3"/>
        </w:rPr>
        <w:t> </w:t>
      </w:r>
      <w:r>
        <w:rPr/>
        <w:t>12,5-30,4 mk mol/l ola bilir. Dəmir defisiti zamanı zərdab dəmiri 1,8-5,4 mkmol/l olur.</w:t>
      </w:r>
    </w:p>
    <w:p>
      <w:pPr>
        <w:spacing w:line="275" w:lineRule="exact" w:before="266"/>
        <w:ind w:left="283" w:right="0" w:firstLine="0"/>
        <w:jc w:val="left"/>
        <w:rPr>
          <w:sz w:val="24"/>
        </w:rPr>
      </w:pPr>
      <w:r>
        <w:rPr>
          <w:b/>
          <w:sz w:val="24"/>
        </w:rPr>
        <w:t>Müalicə</w:t>
      </w:r>
      <w:r>
        <w:rPr>
          <w:b/>
          <w:spacing w:val="-7"/>
          <w:sz w:val="24"/>
        </w:rPr>
        <w:t> </w:t>
      </w:r>
      <w:r>
        <w:rPr>
          <w:b/>
          <w:sz w:val="24"/>
        </w:rPr>
        <w:t>prinsipləri.</w:t>
      </w:r>
      <w:r>
        <w:rPr>
          <w:b/>
          <w:spacing w:val="-1"/>
          <w:sz w:val="24"/>
        </w:rPr>
        <w:t> </w:t>
      </w:r>
      <w:r>
        <w:rPr>
          <w:sz w:val="24"/>
        </w:rPr>
        <w:t>Müalicənin</w:t>
      </w:r>
      <w:r>
        <w:rPr>
          <w:spacing w:val="-1"/>
          <w:sz w:val="24"/>
        </w:rPr>
        <w:t> </w:t>
      </w:r>
      <w:r>
        <w:rPr>
          <w:sz w:val="24"/>
        </w:rPr>
        <w:t>müasir</w:t>
      </w:r>
      <w:r>
        <w:rPr>
          <w:spacing w:val="-2"/>
          <w:sz w:val="24"/>
        </w:rPr>
        <w:t> </w:t>
      </w:r>
      <w:r>
        <w:rPr>
          <w:sz w:val="24"/>
        </w:rPr>
        <w:t>tələbləri</w:t>
      </w:r>
      <w:r>
        <w:rPr>
          <w:spacing w:val="-12"/>
          <w:sz w:val="24"/>
        </w:rPr>
        <w:t> </w:t>
      </w:r>
      <w:r>
        <w:rPr>
          <w:spacing w:val="-2"/>
          <w:sz w:val="24"/>
        </w:rPr>
        <w:t>aşağıdakılardır:</w:t>
      </w:r>
    </w:p>
    <w:p>
      <w:pPr>
        <w:pStyle w:val="ListParagraph"/>
        <w:numPr>
          <w:ilvl w:val="0"/>
          <w:numId w:val="6"/>
        </w:numPr>
        <w:tabs>
          <w:tab w:pos="546" w:val="left" w:leader="none"/>
        </w:tabs>
        <w:spacing w:line="275" w:lineRule="exact" w:before="0" w:after="0"/>
        <w:ind w:left="546" w:right="0" w:hanging="263"/>
        <w:jc w:val="left"/>
        <w:rPr>
          <w:sz w:val="24"/>
        </w:rPr>
      </w:pPr>
      <w:r>
        <w:rPr>
          <w:sz w:val="24"/>
        </w:rPr>
        <w:t>Dəmir</w:t>
      </w:r>
      <w:r>
        <w:rPr>
          <w:spacing w:val="-2"/>
          <w:sz w:val="24"/>
        </w:rPr>
        <w:t> </w:t>
      </w:r>
      <w:r>
        <w:rPr>
          <w:sz w:val="24"/>
        </w:rPr>
        <w:t>defisitli</w:t>
      </w:r>
      <w:r>
        <w:rPr>
          <w:spacing w:val="-5"/>
          <w:sz w:val="24"/>
        </w:rPr>
        <w:t> </w:t>
      </w:r>
      <w:r>
        <w:rPr>
          <w:sz w:val="24"/>
        </w:rPr>
        <w:t>anemiyanın</w:t>
      </w:r>
      <w:r>
        <w:rPr>
          <w:spacing w:val="-2"/>
          <w:sz w:val="24"/>
        </w:rPr>
        <w:t> </w:t>
      </w:r>
      <w:r>
        <w:rPr>
          <w:sz w:val="24"/>
        </w:rPr>
        <w:t>səbəbini</w:t>
      </w:r>
      <w:r>
        <w:rPr>
          <w:spacing w:val="-7"/>
          <w:sz w:val="24"/>
        </w:rPr>
        <w:t> </w:t>
      </w:r>
      <w:r>
        <w:rPr>
          <w:sz w:val="24"/>
        </w:rPr>
        <w:t>aradan</w:t>
      </w:r>
      <w:r>
        <w:rPr>
          <w:spacing w:val="-6"/>
          <w:sz w:val="24"/>
        </w:rPr>
        <w:t> </w:t>
      </w:r>
      <w:r>
        <w:rPr>
          <w:spacing w:val="-2"/>
          <w:sz w:val="24"/>
        </w:rPr>
        <w:t>götürmək;</w:t>
      </w:r>
    </w:p>
    <w:p>
      <w:pPr>
        <w:pStyle w:val="ListParagraph"/>
        <w:numPr>
          <w:ilvl w:val="0"/>
          <w:numId w:val="6"/>
        </w:numPr>
        <w:tabs>
          <w:tab w:pos="546" w:val="left" w:leader="none"/>
        </w:tabs>
        <w:spacing w:line="275" w:lineRule="exact" w:before="2" w:after="0"/>
        <w:ind w:left="546" w:right="0" w:hanging="263"/>
        <w:jc w:val="left"/>
        <w:rPr>
          <w:sz w:val="24"/>
        </w:rPr>
      </w:pPr>
      <w:r>
        <w:rPr>
          <w:sz w:val="24"/>
        </w:rPr>
        <w:t>Qidada</w:t>
      </w:r>
      <w:r>
        <w:rPr>
          <w:spacing w:val="-3"/>
          <w:sz w:val="24"/>
        </w:rPr>
        <w:t> </w:t>
      </w:r>
      <w:r>
        <w:rPr>
          <w:sz w:val="24"/>
        </w:rPr>
        <w:t>dəmirin</w:t>
      </w:r>
      <w:r>
        <w:rPr>
          <w:spacing w:val="-7"/>
          <w:sz w:val="24"/>
        </w:rPr>
        <w:t> </w:t>
      </w:r>
      <w:r>
        <w:rPr>
          <w:sz w:val="24"/>
        </w:rPr>
        <w:t>təminatını</w:t>
      </w:r>
      <w:r>
        <w:rPr>
          <w:spacing w:val="-7"/>
          <w:sz w:val="24"/>
        </w:rPr>
        <w:t> </w:t>
      </w:r>
      <w:r>
        <w:rPr>
          <w:sz w:val="24"/>
        </w:rPr>
        <w:t>bərpa</w:t>
      </w:r>
      <w:r>
        <w:rPr>
          <w:spacing w:val="-2"/>
          <w:sz w:val="24"/>
        </w:rPr>
        <w:t> etmək;</w:t>
      </w:r>
    </w:p>
    <w:p>
      <w:pPr>
        <w:pStyle w:val="ListParagraph"/>
        <w:numPr>
          <w:ilvl w:val="0"/>
          <w:numId w:val="6"/>
        </w:numPr>
        <w:tabs>
          <w:tab w:pos="546" w:val="left" w:leader="none"/>
        </w:tabs>
        <w:spacing w:line="275" w:lineRule="exact" w:before="0" w:after="0"/>
        <w:ind w:left="546" w:right="0" w:hanging="263"/>
        <w:jc w:val="left"/>
        <w:rPr>
          <w:sz w:val="24"/>
        </w:rPr>
      </w:pPr>
      <w:r>
        <w:rPr>
          <w:sz w:val="24"/>
        </w:rPr>
        <w:t>Dəmir</w:t>
      </w:r>
      <w:r>
        <w:rPr>
          <w:spacing w:val="-3"/>
          <w:sz w:val="24"/>
        </w:rPr>
        <w:t> </w:t>
      </w:r>
      <w:r>
        <w:rPr>
          <w:sz w:val="24"/>
        </w:rPr>
        <w:t>preparatları</w:t>
      </w:r>
      <w:r>
        <w:rPr>
          <w:spacing w:val="-7"/>
          <w:sz w:val="24"/>
        </w:rPr>
        <w:t> </w:t>
      </w:r>
      <w:r>
        <w:rPr>
          <w:sz w:val="24"/>
        </w:rPr>
        <w:t>ilə</w:t>
      </w:r>
      <w:r>
        <w:rPr>
          <w:spacing w:val="1"/>
          <w:sz w:val="24"/>
        </w:rPr>
        <w:t> </w:t>
      </w:r>
      <w:r>
        <w:rPr>
          <w:spacing w:val="-2"/>
          <w:sz w:val="24"/>
        </w:rPr>
        <w:t>müalicə.</w:t>
      </w:r>
    </w:p>
    <w:p>
      <w:pPr>
        <w:pStyle w:val="BodyText"/>
        <w:ind w:left="0"/>
      </w:pPr>
    </w:p>
    <w:p>
      <w:pPr>
        <w:pStyle w:val="BodyText"/>
        <w:spacing w:before="1"/>
      </w:pPr>
      <w:r>
        <w:rPr/>
        <w:t>Daxilə</w:t>
      </w:r>
      <w:r>
        <w:rPr>
          <w:spacing w:val="-1"/>
        </w:rPr>
        <w:t> </w:t>
      </w:r>
      <w:r>
        <w:rPr/>
        <w:t>aşağıdakı</w:t>
      </w:r>
      <w:r>
        <w:rPr>
          <w:spacing w:val="-8"/>
        </w:rPr>
        <w:t> </w:t>
      </w:r>
      <w:r>
        <w:rPr/>
        <w:t>dəmir</w:t>
      </w:r>
      <w:r>
        <w:rPr>
          <w:spacing w:val="2"/>
        </w:rPr>
        <w:t> </w:t>
      </w:r>
      <w:r>
        <w:rPr/>
        <w:t>preparatları</w:t>
      </w:r>
      <w:r>
        <w:rPr>
          <w:spacing w:val="-8"/>
        </w:rPr>
        <w:t> </w:t>
      </w:r>
      <w:r>
        <w:rPr/>
        <w:t>təyin</w:t>
      </w:r>
      <w:r>
        <w:rPr>
          <w:spacing w:val="1"/>
        </w:rPr>
        <w:t> </w:t>
      </w:r>
      <w:r>
        <w:rPr>
          <w:spacing w:val="-2"/>
        </w:rPr>
        <w:t>edilir:</w:t>
      </w:r>
    </w:p>
    <w:p>
      <w:pPr>
        <w:pStyle w:val="BodyText"/>
        <w:spacing w:before="2"/>
      </w:pPr>
      <w:r>
        <w:rPr/>
        <w:t>hemostimulin,</w:t>
      </w:r>
      <w:r>
        <w:rPr>
          <w:spacing w:val="-2"/>
        </w:rPr>
        <w:t> </w:t>
      </w:r>
      <w:r>
        <w:rPr/>
        <w:t>ferroseron</w:t>
      </w:r>
      <w:r>
        <w:rPr>
          <w:spacing w:val="-10"/>
        </w:rPr>
        <w:t> </w:t>
      </w:r>
      <w:r>
        <w:rPr/>
        <w:t>və</w:t>
      </w:r>
      <w:r>
        <w:rPr>
          <w:spacing w:val="-3"/>
        </w:rPr>
        <w:t> </w:t>
      </w:r>
      <w:r>
        <w:rPr/>
        <w:t>ferrokal,</w:t>
      </w:r>
      <w:r>
        <w:rPr>
          <w:spacing w:val="-4"/>
        </w:rPr>
        <w:t> </w:t>
      </w:r>
      <w:r>
        <w:rPr/>
        <w:t>ferropleks, ferrumlek, ferbitol,</w:t>
      </w:r>
      <w:r>
        <w:rPr>
          <w:spacing w:val="-4"/>
        </w:rPr>
        <w:t> </w:t>
      </w:r>
      <w:r>
        <w:rPr/>
        <w:t>ferkoven.</w:t>
      </w:r>
      <w:r>
        <w:rPr>
          <w:spacing w:val="-4"/>
        </w:rPr>
        <w:t> </w:t>
      </w:r>
      <w:r>
        <w:rPr/>
        <w:t>və</w:t>
      </w:r>
      <w:r>
        <w:rPr>
          <w:spacing w:val="-6"/>
        </w:rPr>
        <w:t> </w:t>
      </w:r>
      <w:r>
        <w:rPr>
          <w:spacing w:val="-5"/>
        </w:rPr>
        <w:t>s.</w:t>
      </w:r>
    </w:p>
    <w:p>
      <w:pPr>
        <w:pStyle w:val="BodyText"/>
        <w:spacing w:before="2"/>
        <w:ind w:left="0"/>
      </w:pPr>
    </w:p>
    <w:p>
      <w:pPr>
        <w:pStyle w:val="BodyText"/>
        <w:spacing w:line="237" w:lineRule="auto"/>
      </w:pPr>
      <w:r>
        <w:rPr/>
        <w:t>Dəmir defisitli</w:t>
      </w:r>
      <w:r>
        <w:rPr>
          <w:spacing w:val="-5"/>
        </w:rPr>
        <w:t> </w:t>
      </w:r>
      <w:r>
        <w:rPr/>
        <w:t>anemiyası</w:t>
      </w:r>
      <w:r>
        <w:rPr>
          <w:spacing w:val="-6"/>
        </w:rPr>
        <w:t> </w:t>
      </w:r>
      <w:r>
        <w:rPr/>
        <w:t>olan</w:t>
      </w:r>
      <w:r>
        <w:rPr>
          <w:spacing w:val="-6"/>
        </w:rPr>
        <w:t> </w:t>
      </w:r>
      <w:r>
        <w:rPr/>
        <w:t>xəstələrə</w:t>
      </w:r>
      <w:r>
        <w:rPr>
          <w:spacing w:val="-2"/>
        </w:rPr>
        <w:t> </w:t>
      </w:r>
      <w:r>
        <w:rPr/>
        <w:t>dəmirlə</w:t>
      </w:r>
      <w:r>
        <w:rPr>
          <w:spacing w:val="-2"/>
        </w:rPr>
        <w:t> </w:t>
      </w:r>
      <w:r>
        <w:rPr/>
        <w:t>zəngin</w:t>
      </w:r>
      <w:r>
        <w:rPr>
          <w:spacing w:val="-6"/>
        </w:rPr>
        <w:t> </w:t>
      </w:r>
      <w:r>
        <w:rPr/>
        <w:t>pəhriz</w:t>
      </w:r>
      <w:r>
        <w:rPr>
          <w:spacing w:val="-2"/>
        </w:rPr>
        <w:t> </w:t>
      </w:r>
      <w:r>
        <w:rPr/>
        <w:t>tətbiq</w:t>
      </w:r>
      <w:r>
        <w:rPr>
          <w:spacing w:val="-1"/>
        </w:rPr>
        <w:t> </w:t>
      </w:r>
      <w:r>
        <w:rPr/>
        <w:t>edilir. Dəmir mal</w:t>
      </w:r>
      <w:r>
        <w:rPr>
          <w:spacing w:val="-9"/>
        </w:rPr>
        <w:t> </w:t>
      </w:r>
      <w:r>
        <w:rPr/>
        <w:t>ətində, balıqda, çiy yumurtada, düyüdə, qaraciyərdə, qızıl əhməd almasında, keşnişdə daha çox olur.</w:t>
      </w:r>
    </w:p>
    <w:p>
      <w:pPr>
        <w:pStyle w:val="BodyText"/>
        <w:spacing w:after="0" w:line="237" w:lineRule="auto"/>
        <w:sectPr>
          <w:pgSz w:w="11910" w:h="16840"/>
          <w:pgMar w:header="0" w:footer="1664" w:top="760" w:bottom="1860" w:left="850" w:right="708"/>
        </w:sectPr>
      </w:pPr>
    </w:p>
    <w:p>
      <w:pPr>
        <w:pStyle w:val="BodyText"/>
        <w:ind w:left="2082"/>
        <w:rPr>
          <w:sz w:val="20"/>
        </w:rPr>
      </w:pPr>
      <w:r>
        <w:rPr>
          <w:sz w:val="20"/>
        </w:rPr>
        <w:drawing>
          <wp:inline distT="0" distB="0" distL="0" distR="0">
            <wp:extent cx="4019931" cy="2384679"/>
            <wp:effectExtent l="0" t="0" r="0" b="0"/>
            <wp:docPr id="136" name="Image 136"/>
            <wp:cNvGraphicFramePr>
              <a:graphicFrameLocks/>
            </wp:cNvGraphicFramePr>
            <a:graphic>
              <a:graphicData uri="http://schemas.openxmlformats.org/drawingml/2006/picture">
                <pic:pic>
                  <pic:nvPicPr>
                    <pic:cNvPr id="136" name="Image 136"/>
                    <pic:cNvPicPr/>
                  </pic:nvPicPr>
                  <pic:blipFill>
                    <a:blip r:embed="rId66" cstate="print"/>
                    <a:stretch>
                      <a:fillRect/>
                    </a:stretch>
                  </pic:blipFill>
                  <pic:spPr>
                    <a:xfrm>
                      <a:off x="0" y="0"/>
                      <a:ext cx="4019931" cy="2384679"/>
                    </a:xfrm>
                    <a:prstGeom prst="rect">
                      <a:avLst/>
                    </a:prstGeom>
                  </pic:spPr>
                </pic:pic>
              </a:graphicData>
            </a:graphic>
          </wp:inline>
        </w:drawing>
      </w:r>
      <w:r>
        <w:rPr>
          <w:sz w:val="20"/>
        </w:rPr>
      </w:r>
    </w:p>
    <w:p>
      <w:pPr>
        <w:spacing w:before="0"/>
        <w:ind w:left="283" w:right="0" w:firstLine="0"/>
        <w:jc w:val="left"/>
        <w:rPr>
          <w:sz w:val="24"/>
        </w:rPr>
      </w:pPr>
      <w:r>
        <w:rPr>
          <w:b/>
          <w:sz w:val="24"/>
        </w:rPr>
        <w:t>Profilaktikası. </w:t>
      </w:r>
      <w:r>
        <w:rPr>
          <w:sz w:val="24"/>
        </w:rPr>
        <w:t>Bu</w:t>
      </w:r>
      <w:r>
        <w:rPr>
          <w:spacing w:val="-2"/>
          <w:sz w:val="24"/>
        </w:rPr>
        <w:t> </w:t>
      </w:r>
      <w:r>
        <w:rPr>
          <w:sz w:val="24"/>
        </w:rPr>
        <w:t>profilaktika</w:t>
      </w:r>
      <w:r>
        <w:rPr>
          <w:spacing w:val="-3"/>
          <w:sz w:val="24"/>
        </w:rPr>
        <w:t> </w:t>
      </w:r>
      <w:r>
        <w:rPr>
          <w:sz w:val="24"/>
        </w:rPr>
        <w:t>aşağıda</w:t>
      </w:r>
      <w:r>
        <w:rPr>
          <w:spacing w:val="-3"/>
          <w:sz w:val="24"/>
        </w:rPr>
        <w:t> </w:t>
      </w:r>
      <w:r>
        <w:rPr>
          <w:sz w:val="24"/>
        </w:rPr>
        <w:t>qeyd</w:t>
      </w:r>
      <w:r>
        <w:rPr>
          <w:spacing w:val="-3"/>
          <w:sz w:val="24"/>
        </w:rPr>
        <w:t> </w:t>
      </w:r>
      <w:r>
        <w:rPr>
          <w:sz w:val="24"/>
        </w:rPr>
        <w:t>olunan</w:t>
      </w:r>
      <w:r>
        <w:rPr>
          <w:spacing w:val="-3"/>
          <w:sz w:val="24"/>
        </w:rPr>
        <w:t> </w:t>
      </w:r>
      <w:r>
        <w:rPr>
          <w:sz w:val="24"/>
        </w:rPr>
        <w:t>əhalini</w:t>
      </w:r>
      <w:r>
        <w:rPr>
          <w:spacing w:val="-9"/>
          <w:sz w:val="24"/>
        </w:rPr>
        <w:t> </w:t>
      </w:r>
      <w:r>
        <w:rPr>
          <w:sz w:val="24"/>
        </w:rPr>
        <w:t>əhatə</w:t>
      </w:r>
      <w:r>
        <w:rPr>
          <w:spacing w:val="-3"/>
          <w:sz w:val="24"/>
        </w:rPr>
        <w:t> </w:t>
      </w:r>
      <w:r>
        <w:rPr>
          <w:spacing w:val="-2"/>
          <w:sz w:val="24"/>
        </w:rPr>
        <w:t>etməlidir:</w:t>
      </w:r>
    </w:p>
    <w:p>
      <w:pPr>
        <w:pStyle w:val="ListParagraph"/>
        <w:numPr>
          <w:ilvl w:val="0"/>
          <w:numId w:val="7"/>
        </w:numPr>
        <w:tabs>
          <w:tab w:pos="546" w:val="left" w:leader="none"/>
        </w:tabs>
        <w:spacing w:line="275" w:lineRule="exact" w:before="0" w:after="0"/>
        <w:ind w:left="546" w:right="0" w:hanging="263"/>
        <w:jc w:val="left"/>
        <w:rPr>
          <w:sz w:val="24"/>
        </w:rPr>
      </w:pPr>
      <w:r>
        <w:rPr>
          <w:sz w:val="24"/>
        </w:rPr>
        <w:t>Hamilə</w:t>
      </w:r>
      <w:r>
        <w:rPr>
          <w:spacing w:val="-4"/>
          <w:sz w:val="24"/>
        </w:rPr>
        <w:t> </w:t>
      </w:r>
      <w:r>
        <w:rPr>
          <w:sz w:val="24"/>
        </w:rPr>
        <w:t>qadınlar</w:t>
      </w:r>
      <w:r>
        <w:rPr>
          <w:spacing w:val="-2"/>
          <w:sz w:val="24"/>
        </w:rPr>
        <w:t> </w:t>
      </w:r>
      <w:r>
        <w:rPr>
          <w:sz w:val="24"/>
        </w:rPr>
        <w:t>və</w:t>
      </w:r>
      <w:r>
        <w:rPr>
          <w:spacing w:val="-4"/>
          <w:sz w:val="24"/>
        </w:rPr>
        <w:t> </w:t>
      </w:r>
      <w:r>
        <w:rPr>
          <w:sz w:val="24"/>
        </w:rPr>
        <w:t>süd</w:t>
      </w:r>
      <w:r>
        <w:rPr>
          <w:spacing w:val="1"/>
          <w:sz w:val="24"/>
        </w:rPr>
        <w:t> </w:t>
      </w:r>
      <w:r>
        <w:rPr>
          <w:sz w:val="24"/>
        </w:rPr>
        <w:t>verən</w:t>
      </w:r>
      <w:r>
        <w:rPr>
          <w:spacing w:val="-7"/>
          <w:sz w:val="24"/>
        </w:rPr>
        <w:t> </w:t>
      </w:r>
      <w:r>
        <w:rPr>
          <w:spacing w:val="-2"/>
          <w:sz w:val="24"/>
        </w:rPr>
        <w:t>analar;</w:t>
      </w:r>
    </w:p>
    <w:p>
      <w:pPr>
        <w:pStyle w:val="ListParagraph"/>
        <w:numPr>
          <w:ilvl w:val="0"/>
          <w:numId w:val="7"/>
        </w:numPr>
        <w:tabs>
          <w:tab w:pos="546" w:val="left" w:leader="none"/>
        </w:tabs>
        <w:spacing w:line="275" w:lineRule="exact" w:before="0" w:after="0"/>
        <w:ind w:left="546" w:right="0" w:hanging="263"/>
        <w:jc w:val="left"/>
        <w:rPr>
          <w:sz w:val="24"/>
        </w:rPr>
      </w:pPr>
      <w:r>
        <w:rPr>
          <w:sz w:val="24"/>
        </w:rPr>
        <w:t>Gənc</w:t>
      </w:r>
      <w:r>
        <w:rPr>
          <w:spacing w:val="-3"/>
          <w:sz w:val="24"/>
        </w:rPr>
        <w:t> </w:t>
      </w:r>
      <w:r>
        <w:rPr>
          <w:sz w:val="24"/>
        </w:rPr>
        <w:t>qızlar</w:t>
      </w:r>
      <w:r>
        <w:rPr>
          <w:spacing w:val="2"/>
          <w:sz w:val="24"/>
        </w:rPr>
        <w:t> </w:t>
      </w:r>
      <w:r>
        <w:rPr>
          <w:sz w:val="24"/>
        </w:rPr>
        <w:t>–</w:t>
      </w:r>
      <w:r>
        <w:rPr>
          <w:spacing w:val="-1"/>
          <w:sz w:val="24"/>
        </w:rPr>
        <w:t> </w:t>
      </w:r>
      <w:r>
        <w:rPr>
          <w:sz w:val="24"/>
        </w:rPr>
        <w:t>gur aybaşı</w:t>
      </w:r>
      <w:r>
        <w:rPr>
          <w:spacing w:val="-10"/>
          <w:sz w:val="24"/>
        </w:rPr>
        <w:t> </w:t>
      </w:r>
      <w:r>
        <w:rPr>
          <w:sz w:val="24"/>
        </w:rPr>
        <w:t>qanaxmaları</w:t>
      </w:r>
      <w:r>
        <w:rPr>
          <w:spacing w:val="-5"/>
          <w:sz w:val="24"/>
        </w:rPr>
        <w:t> </w:t>
      </w:r>
      <w:r>
        <w:rPr>
          <w:spacing w:val="-4"/>
          <w:sz w:val="24"/>
        </w:rPr>
        <w:t>ilə;</w:t>
      </w:r>
    </w:p>
    <w:p>
      <w:pPr>
        <w:pStyle w:val="ListParagraph"/>
        <w:numPr>
          <w:ilvl w:val="0"/>
          <w:numId w:val="7"/>
        </w:numPr>
        <w:tabs>
          <w:tab w:pos="546" w:val="left" w:leader="none"/>
        </w:tabs>
        <w:spacing w:line="275" w:lineRule="exact" w:before="0" w:after="0"/>
        <w:ind w:left="546" w:right="0" w:hanging="263"/>
        <w:jc w:val="left"/>
        <w:rPr>
          <w:sz w:val="24"/>
        </w:rPr>
      </w:pPr>
      <w:r>
        <w:rPr>
          <w:spacing w:val="-2"/>
          <w:sz w:val="24"/>
        </w:rPr>
        <w:t>Donorlar;</w:t>
      </w:r>
    </w:p>
    <w:p>
      <w:pPr>
        <w:pStyle w:val="ListParagraph"/>
        <w:numPr>
          <w:ilvl w:val="0"/>
          <w:numId w:val="7"/>
        </w:numPr>
        <w:tabs>
          <w:tab w:pos="546" w:val="left" w:leader="none"/>
        </w:tabs>
        <w:spacing w:line="275" w:lineRule="exact" w:before="0" w:after="0"/>
        <w:ind w:left="546" w:right="0" w:hanging="263"/>
        <w:jc w:val="left"/>
        <w:rPr>
          <w:sz w:val="24"/>
        </w:rPr>
      </w:pPr>
      <w:r>
        <w:rPr>
          <w:sz w:val="24"/>
        </w:rPr>
        <w:t>Qadınlar</w:t>
      </w:r>
      <w:r>
        <w:rPr>
          <w:spacing w:val="-3"/>
          <w:sz w:val="24"/>
        </w:rPr>
        <w:t> </w:t>
      </w:r>
      <w:r>
        <w:rPr>
          <w:sz w:val="24"/>
        </w:rPr>
        <w:t>–</w:t>
      </w:r>
      <w:r>
        <w:rPr>
          <w:spacing w:val="-2"/>
          <w:sz w:val="24"/>
        </w:rPr>
        <w:t> </w:t>
      </w:r>
      <w:r>
        <w:rPr>
          <w:sz w:val="24"/>
        </w:rPr>
        <w:t>aybaşı</w:t>
      </w:r>
      <w:r>
        <w:rPr>
          <w:spacing w:val="-11"/>
          <w:sz w:val="24"/>
        </w:rPr>
        <w:t> </w:t>
      </w:r>
      <w:r>
        <w:rPr>
          <w:sz w:val="24"/>
        </w:rPr>
        <w:t>uzun</w:t>
      </w:r>
      <w:r>
        <w:rPr>
          <w:spacing w:val="-2"/>
          <w:sz w:val="24"/>
        </w:rPr>
        <w:t> </w:t>
      </w:r>
      <w:r>
        <w:rPr>
          <w:sz w:val="24"/>
        </w:rPr>
        <w:t>müddət,</w:t>
      </w:r>
      <w:r>
        <w:rPr>
          <w:spacing w:val="-1"/>
          <w:sz w:val="24"/>
        </w:rPr>
        <w:t> </w:t>
      </w:r>
      <w:r>
        <w:rPr>
          <w:sz w:val="24"/>
        </w:rPr>
        <w:t>çoxlu</w:t>
      </w:r>
      <w:r>
        <w:rPr>
          <w:spacing w:val="-2"/>
          <w:sz w:val="24"/>
        </w:rPr>
        <w:t> </w:t>
      </w:r>
      <w:r>
        <w:rPr>
          <w:sz w:val="24"/>
        </w:rPr>
        <w:t>qanaxmalarla</w:t>
      </w:r>
      <w:r>
        <w:rPr>
          <w:spacing w:val="-3"/>
          <w:sz w:val="24"/>
        </w:rPr>
        <w:t> </w:t>
      </w:r>
      <w:r>
        <w:rPr>
          <w:spacing w:val="-2"/>
          <w:sz w:val="24"/>
        </w:rPr>
        <w:t>keçdikdə;</w:t>
      </w:r>
    </w:p>
    <w:p>
      <w:pPr>
        <w:pStyle w:val="ListParagraph"/>
        <w:numPr>
          <w:ilvl w:val="0"/>
          <w:numId w:val="7"/>
        </w:numPr>
        <w:tabs>
          <w:tab w:pos="546" w:val="left" w:leader="none"/>
        </w:tabs>
        <w:spacing w:line="275" w:lineRule="exact" w:before="0" w:after="0"/>
        <w:ind w:left="546" w:right="0" w:hanging="263"/>
        <w:jc w:val="left"/>
        <w:rPr>
          <w:sz w:val="24"/>
        </w:rPr>
      </w:pPr>
      <w:r>
        <w:rPr>
          <w:sz w:val="24"/>
        </w:rPr>
        <w:t>Mədə-bağırsaq</w:t>
      </w:r>
      <w:r>
        <w:rPr>
          <w:spacing w:val="-12"/>
          <w:sz w:val="24"/>
        </w:rPr>
        <w:t> </w:t>
      </w:r>
      <w:r>
        <w:rPr>
          <w:spacing w:val="-2"/>
          <w:sz w:val="24"/>
        </w:rPr>
        <w:t>xəstəlikləri;</w:t>
      </w:r>
    </w:p>
    <w:p>
      <w:pPr>
        <w:pStyle w:val="ListParagraph"/>
        <w:numPr>
          <w:ilvl w:val="0"/>
          <w:numId w:val="7"/>
        </w:numPr>
        <w:tabs>
          <w:tab w:pos="546" w:val="left" w:leader="none"/>
        </w:tabs>
        <w:spacing w:line="275" w:lineRule="exact" w:before="0" w:after="0"/>
        <w:ind w:left="546" w:right="0" w:hanging="263"/>
        <w:jc w:val="left"/>
        <w:rPr>
          <w:sz w:val="24"/>
        </w:rPr>
      </w:pPr>
      <w:r>
        <w:rPr>
          <w:sz w:val="24"/>
        </w:rPr>
        <w:t>Çoxlu</w:t>
      </w:r>
      <w:r>
        <w:rPr>
          <w:spacing w:val="-5"/>
          <w:sz w:val="24"/>
        </w:rPr>
        <w:t> </w:t>
      </w:r>
      <w:r>
        <w:rPr>
          <w:sz w:val="24"/>
        </w:rPr>
        <w:t>doğuşu</w:t>
      </w:r>
      <w:r>
        <w:rPr>
          <w:spacing w:val="-2"/>
          <w:sz w:val="24"/>
        </w:rPr>
        <w:t> </w:t>
      </w:r>
      <w:r>
        <w:rPr>
          <w:sz w:val="24"/>
        </w:rPr>
        <w:t>(hər</w:t>
      </w:r>
      <w:r>
        <w:rPr>
          <w:spacing w:val="4"/>
          <w:sz w:val="24"/>
        </w:rPr>
        <w:t> </w:t>
      </w:r>
      <w:r>
        <w:rPr>
          <w:sz w:val="24"/>
        </w:rPr>
        <w:t>iki</w:t>
      </w:r>
      <w:r>
        <w:rPr>
          <w:spacing w:val="-7"/>
          <w:sz w:val="24"/>
        </w:rPr>
        <w:t> </w:t>
      </w:r>
      <w:r>
        <w:rPr>
          <w:sz w:val="24"/>
        </w:rPr>
        <w:t>ildən</w:t>
      </w:r>
      <w:r>
        <w:rPr>
          <w:spacing w:val="-2"/>
          <w:sz w:val="24"/>
        </w:rPr>
        <w:t> </w:t>
      </w:r>
      <w:r>
        <w:rPr>
          <w:sz w:val="24"/>
        </w:rPr>
        <w:t>bir,</w:t>
      </w:r>
      <w:r>
        <w:rPr>
          <w:spacing w:val="-1"/>
          <w:sz w:val="24"/>
        </w:rPr>
        <w:t> </w:t>
      </w:r>
      <w:r>
        <w:rPr>
          <w:sz w:val="24"/>
        </w:rPr>
        <w:t>3-dən</w:t>
      </w:r>
      <w:r>
        <w:rPr>
          <w:spacing w:val="-6"/>
          <w:sz w:val="24"/>
        </w:rPr>
        <w:t> </w:t>
      </w:r>
      <w:r>
        <w:rPr>
          <w:sz w:val="24"/>
        </w:rPr>
        <w:t>çox)</w:t>
      </w:r>
      <w:r>
        <w:rPr>
          <w:spacing w:val="-2"/>
          <w:sz w:val="24"/>
        </w:rPr>
        <w:t> </w:t>
      </w:r>
      <w:r>
        <w:rPr>
          <w:sz w:val="24"/>
        </w:rPr>
        <w:t>olan</w:t>
      </w:r>
      <w:r>
        <w:rPr>
          <w:spacing w:val="-6"/>
          <w:sz w:val="24"/>
        </w:rPr>
        <w:t> </w:t>
      </w:r>
      <w:r>
        <w:rPr>
          <w:spacing w:val="-2"/>
          <w:sz w:val="24"/>
        </w:rPr>
        <w:t>qadınlar;</w:t>
      </w:r>
    </w:p>
    <w:p>
      <w:pPr>
        <w:pStyle w:val="ListParagraph"/>
        <w:numPr>
          <w:ilvl w:val="0"/>
          <w:numId w:val="7"/>
        </w:numPr>
        <w:tabs>
          <w:tab w:pos="546" w:val="left" w:leader="none"/>
        </w:tabs>
        <w:spacing w:line="240" w:lineRule="auto" w:before="0" w:after="0"/>
        <w:ind w:left="546" w:right="0" w:hanging="263"/>
        <w:jc w:val="left"/>
        <w:rPr>
          <w:sz w:val="24"/>
        </w:rPr>
      </w:pPr>
      <w:r>
        <w:rPr>
          <w:sz w:val="24"/>
        </w:rPr>
        <w:t>Hamiləlik</w:t>
      </w:r>
      <w:r>
        <w:rPr>
          <w:spacing w:val="-5"/>
          <w:sz w:val="24"/>
        </w:rPr>
        <w:t> </w:t>
      </w:r>
      <w:r>
        <w:rPr>
          <w:sz w:val="24"/>
        </w:rPr>
        <w:t>toksikozu</w:t>
      </w:r>
      <w:r>
        <w:rPr>
          <w:spacing w:val="-4"/>
          <w:sz w:val="24"/>
        </w:rPr>
        <w:t> </w:t>
      </w:r>
      <w:r>
        <w:rPr>
          <w:spacing w:val="-2"/>
          <w:sz w:val="24"/>
        </w:rPr>
        <w:t>zamanı.</w:t>
      </w:r>
    </w:p>
    <w:p>
      <w:pPr>
        <w:pStyle w:val="BodyText"/>
        <w:ind w:left="0"/>
      </w:pPr>
    </w:p>
    <w:p>
      <w:pPr>
        <w:pStyle w:val="BodyText"/>
        <w:ind w:left="0"/>
      </w:pPr>
    </w:p>
    <w:p>
      <w:pPr>
        <w:pStyle w:val="BodyText"/>
        <w:ind w:left="0"/>
      </w:pPr>
    </w:p>
    <w:p>
      <w:pPr>
        <w:pStyle w:val="BodyText"/>
        <w:ind w:left="0"/>
      </w:pPr>
    </w:p>
    <w:p>
      <w:pPr>
        <w:pStyle w:val="BodyText"/>
        <w:ind w:left="0"/>
      </w:pPr>
    </w:p>
    <w:p>
      <w:pPr>
        <w:spacing w:before="0"/>
        <w:ind w:left="283" w:right="0" w:firstLine="0"/>
        <w:jc w:val="left"/>
        <w:rPr>
          <w:b/>
          <w:sz w:val="28"/>
        </w:rPr>
      </w:pPr>
      <w:bookmarkStart w:name="_bookmark1" w:id="2"/>
      <w:bookmarkEnd w:id="2"/>
      <w:r>
        <w:rPr/>
      </w:r>
      <w:r>
        <w:rPr>
          <w:b/>
          <w:sz w:val="28"/>
        </w:rPr>
        <w:t>Mövzu</w:t>
      </w:r>
      <w:r>
        <w:rPr>
          <w:b/>
          <w:spacing w:val="-14"/>
          <w:sz w:val="28"/>
        </w:rPr>
        <w:t> </w:t>
      </w:r>
      <w:r>
        <w:rPr>
          <w:b/>
          <w:spacing w:val="-10"/>
          <w:sz w:val="28"/>
        </w:rPr>
        <w:t>2</w:t>
      </w:r>
    </w:p>
    <w:p>
      <w:pPr>
        <w:spacing w:before="186"/>
        <w:ind w:left="398" w:right="0" w:firstLine="0"/>
        <w:jc w:val="left"/>
        <w:rPr>
          <w:b/>
          <w:position w:val="2"/>
          <w:sz w:val="28"/>
        </w:rPr>
      </w:pPr>
      <w:r>
        <w:rPr>
          <w:b/>
          <w:position w:val="2"/>
          <w:sz w:val="28"/>
        </w:rPr>
        <w:t>B</w:t>
      </w:r>
      <w:r>
        <w:rPr>
          <w:b/>
          <w:sz w:val="18"/>
        </w:rPr>
        <w:t>12</w:t>
      </w:r>
      <w:r>
        <w:rPr>
          <w:b/>
          <w:spacing w:val="-4"/>
          <w:sz w:val="18"/>
        </w:rPr>
        <w:t> </w:t>
      </w:r>
      <w:r>
        <w:rPr>
          <w:b/>
          <w:position w:val="2"/>
          <w:sz w:val="28"/>
        </w:rPr>
        <w:t>defisitli</w:t>
      </w:r>
      <w:r>
        <w:rPr>
          <w:b/>
          <w:spacing w:val="-10"/>
          <w:position w:val="2"/>
          <w:sz w:val="28"/>
        </w:rPr>
        <w:t> </w:t>
      </w:r>
      <w:r>
        <w:rPr>
          <w:b/>
          <w:position w:val="2"/>
          <w:sz w:val="28"/>
        </w:rPr>
        <w:t>anemiya,</w:t>
      </w:r>
      <w:r>
        <w:rPr>
          <w:b/>
          <w:spacing w:val="-6"/>
          <w:position w:val="2"/>
          <w:sz w:val="28"/>
        </w:rPr>
        <w:t> </w:t>
      </w:r>
      <w:r>
        <w:rPr>
          <w:b/>
          <w:position w:val="2"/>
          <w:sz w:val="28"/>
        </w:rPr>
        <w:t>Fol</w:t>
      </w:r>
      <w:r>
        <w:rPr>
          <w:b/>
          <w:spacing w:val="-9"/>
          <w:position w:val="2"/>
          <w:sz w:val="28"/>
        </w:rPr>
        <w:t> </w:t>
      </w:r>
      <w:r>
        <w:rPr>
          <w:b/>
          <w:position w:val="2"/>
          <w:sz w:val="28"/>
        </w:rPr>
        <w:t>defisitli</w:t>
      </w:r>
      <w:r>
        <w:rPr>
          <w:b/>
          <w:spacing w:val="-9"/>
          <w:position w:val="2"/>
          <w:sz w:val="28"/>
        </w:rPr>
        <w:t> </w:t>
      </w:r>
      <w:r>
        <w:rPr>
          <w:b/>
          <w:position w:val="2"/>
          <w:sz w:val="28"/>
        </w:rPr>
        <w:t>anemiya,</w:t>
      </w:r>
      <w:r>
        <w:rPr>
          <w:b/>
          <w:spacing w:val="-7"/>
          <w:position w:val="2"/>
          <w:sz w:val="28"/>
        </w:rPr>
        <w:t> </w:t>
      </w:r>
      <w:r>
        <w:rPr>
          <w:b/>
          <w:position w:val="2"/>
          <w:sz w:val="28"/>
        </w:rPr>
        <w:t>etiologiya,</w:t>
      </w:r>
      <w:r>
        <w:rPr>
          <w:b/>
          <w:spacing w:val="-3"/>
          <w:position w:val="2"/>
          <w:sz w:val="28"/>
        </w:rPr>
        <w:t> </w:t>
      </w:r>
      <w:r>
        <w:rPr>
          <w:b/>
          <w:position w:val="2"/>
          <w:sz w:val="28"/>
        </w:rPr>
        <w:t>klinika,</w:t>
      </w:r>
      <w:r>
        <w:rPr>
          <w:b/>
          <w:spacing w:val="-6"/>
          <w:position w:val="2"/>
          <w:sz w:val="28"/>
        </w:rPr>
        <w:t> </w:t>
      </w:r>
      <w:r>
        <w:rPr>
          <w:b/>
          <w:position w:val="2"/>
          <w:sz w:val="28"/>
        </w:rPr>
        <w:t>müalicə</w:t>
      </w:r>
      <w:r>
        <w:rPr>
          <w:b/>
          <w:spacing w:val="-7"/>
          <w:position w:val="2"/>
          <w:sz w:val="28"/>
        </w:rPr>
        <w:t> </w:t>
      </w:r>
      <w:r>
        <w:rPr>
          <w:b/>
          <w:spacing w:val="-2"/>
          <w:position w:val="2"/>
          <w:sz w:val="28"/>
        </w:rPr>
        <w:t>prinsipləri.</w:t>
      </w:r>
    </w:p>
    <w:p>
      <w:pPr>
        <w:pStyle w:val="BodyText"/>
        <w:ind w:left="0"/>
        <w:rPr>
          <w:b/>
          <w:sz w:val="28"/>
        </w:rPr>
      </w:pPr>
    </w:p>
    <w:p>
      <w:pPr>
        <w:spacing w:before="0"/>
        <w:ind w:left="1090" w:right="0" w:firstLine="0"/>
        <w:jc w:val="left"/>
        <w:rPr>
          <w:b/>
          <w:position w:val="2"/>
          <w:sz w:val="28"/>
        </w:rPr>
      </w:pPr>
      <w:r>
        <w:rPr>
          <w:b/>
          <w:position w:val="2"/>
          <w:sz w:val="28"/>
        </w:rPr>
        <w:t>Vitamin</w:t>
      </w:r>
      <w:r>
        <w:rPr>
          <w:b/>
          <w:spacing w:val="-12"/>
          <w:position w:val="2"/>
          <w:sz w:val="28"/>
        </w:rPr>
        <w:t> </w:t>
      </w:r>
      <w:r>
        <w:rPr>
          <w:b/>
          <w:position w:val="2"/>
          <w:sz w:val="28"/>
        </w:rPr>
        <w:t>B</w:t>
      </w:r>
      <w:r>
        <w:rPr>
          <w:b/>
          <w:sz w:val="18"/>
        </w:rPr>
        <w:t>12</w:t>
      </w:r>
      <w:r>
        <w:rPr>
          <w:b/>
          <w:spacing w:val="19"/>
          <w:sz w:val="18"/>
        </w:rPr>
        <w:t> </w:t>
      </w:r>
      <w:r>
        <w:rPr>
          <w:b/>
          <w:position w:val="2"/>
          <w:sz w:val="28"/>
        </w:rPr>
        <w:t>çatışmazlığı</w:t>
      </w:r>
      <w:r>
        <w:rPr>
          <w:b/>
          <w:spacing w:val="-6"/>
          <w:position w:val="2"/>
          <w:sz w:val="28"/>
        </w:rPr>
        <w:t> </w:t>
      </w:r>
      <w:r>
        <w:rPr>
          <w:b/>
          <w:position w:val="2"/>
          <w:sz w:val="28"/>
        </w:rPr>
        <w:t>ilə</w:t>
      </w:r>
      <w:r>
        <w:rPr>
          <w:b/>
          <w:spacing w:val="-4"/>
          <w:position w:val="2"/>
          <w:sz w:val="28"/>
        </w:rPr>
        <w:t> </w:t>
      </w:r>
      <w:r>
        <w:rPr>
          <w:b/>
          <w:position w:val="2"/>
          <w:sz w:val="28"/>
        </w:rPr>
        <w:t>gedən</w:t>
      </w:r>
      <w:r>
        <w:rPr>
          <w:b/>
          <w:spacing w:val="-12"/>
          <w:position w:val="2"/>
          <w:sz w:val="28"/>
        </w:rPr>
        <w:t> </w:t>
      </w:r>
      <w:r>
        <w:rPr>
          <w:b/>
          <w:position w:val="2"/>
          <w:sz w:val="28"/>
        </w:rPr>
        <w:t>anemiya</w:t>
      </w:r>
      <w:r>
        <w:rPr>
          <w:b/>
          <w:spacing w:val="-5"/>
          <w:position w:val="2"/>
          <w:sz w:val="28"/>
        </w:rPr>
        <w:t> </w:t>
      </w:r>
      <w:r>
        <w:rPr>
          <w:b/>
          <w:position w:val="2"/>
          <w:sz w:val="28"/>
        </w:rPr>
        <w:t>(Adisson-Birmer </w:t>
      </w:r>
      <w:r>
        <w:rPr>
          <w:b/>
          <w:spacing w:val="-2"/>
          <w:position w:val="2"/>
          <w:sz w:val="28"/>
        </w:rPr>
        <w:t>xəstəliyi)</w:t>
      </w:r>
    </w:p>
    <w:p>
      <w:pPr>
        <w:pStyle w:val="BodyText"/>
        <w:spacing w:before="4"/>
        <w:ind w:left="0"/>
        <w:rPr>
          <w:b/>
          <w:sz w:val="14"/>
        </w:rPr>
      </w:pPr>
      <w:r>
        <w:rPr>
          <w:b/>
          <w:sz w:val="14"/>
        </w:rPr>
        <w:drawing>
          <wp:anchor distT="0" distB="0" distL="0" distR="0" allowOverlap="1" layoutInCell="1" locked="0" behindDoc="1" simplePos="0" relativeHeight="487598080">
            <wp:simplePos x="0" y="0"/>
            <wp:positionH relativeFrom="page">
              <wp:posOffset>1187195</wp:posOffset>
            </wp:positionH>
            <wp:positionV relativeFrom="paragraph">
              <wp:posOffset>120353</wp:posOffset>
            </wp:positionV>
            <wp:extent cx="5369977" cy="2624328"/>
            <wp:effectExtent l="0" t="0" r="0" b="0"/>
            <wp:wrapTopAndBottom/>
            <wp:docPr id="137" name="Image 137"/>
            <wp:cNvGraphicFramePr>
              <a:graphicFrameLocks/>
            </wp:cNvGraphicFramePr>
            <a:graphic>
              <a:graphicData uri="http://schemas.openxmlformats.org/drawingml/2006/picture">
                <pic:pic>
                  <pic:nvPicPr>
                    <pic:cNvPr id="137" name="Image 137"/>
                    <pic:cNvPicPr/>
                  </pic:nvPicPr>
                  <pic:blipFill>
                    <a:blip r:embed="rId67" cstate="print"/>
                    <a:stretch>
                      <a:fillRect/>
                    </a:stretch>
                  </pic:blipFill>
                  <pic:spPr>
                    <a:xfrm>
                      <a:off x="0" y="0"/>
                      <a:ext cx="5369977" cy="2624328"/>
                    </a:xfrm>
                    <a:prstGeom prst="rect">
                      <a:avLst/>
                    </a:prstGeom>
                  </pic:spPr>
                </pic:pic>
              </a:graphicData>
            </a:graphic>
          </wp:anchor>
        </w:drawing>
      </w:r>
    </w:p>
    <w:p>
      <w:pPr>
        <w:pStyle w:val="BodyText"/>
        <w:spacing w:before="89"/>
        <w:rPr>
          <w:position w:val="2"/>
        </w:rPr>
      </w:pPr>
      <w:r>
        <w:rPr>
          <w:position w:val="2"/>
        </w:rPr>
        <w:t>B</w:t>
      </w:r>
      <w:r>
        <w:rPr>
          <w:sz w:val="16"/>
        </w:rPr>
        <w:t>12</w:t>
      </w:r>
      <w:r>
        <w:rPr>
          <w:spacing w:val="19"/>
          <w:sz w:val="16"/>
        </w:rPr>
        <w:t> </w:t>
      </w:r>
      <w:r>
        <w:rPr>
          <w:position w:val="2"/>
        </w:rPr>
        <w:t>defisitli</w:t>
      </w:r>
      <w:r>
        <w:rPr>
          <w:spacing w:val="-6"/>
          <w:position w:val="2"/>
        </w:rPr>
        <w:t> </w:t>
      </w:r>
      <w:r>
        <w:rPr>
          <w:position w:val="2"/>
        </w:rPr>
        <w:t>anemiya</w:t>
      </w:r>
      <w:r>
        <w:rPr>
          <w:spacing w:val="-3"/>
          <w:position w:val="2"/>
        </w:rPr>
        <w:t> </w:t>
      </w:r>
      <w:r>
        <w:rPr>
          <w:position w:val="2"/>
        </w:rPr>
        <w:t>bədxassəli</w:t>
      </w:r>
      <w:r>
        <w:rPr>
          <w:spacing w:val="-6"/>
          <w:position w:val="2"/>
        </w:rPr>
        <w:t> </w:t>
      </w:r>
      <w:r>
        <w:rPr>
          <w:position w:val="2"/>
        </w:rPr>
        <w:t>qan</w:t>
      </w:r>
      <w:r>
        <w:rPr>
          <w:spacing w:val="-7"/>
          <w:position w:val="2"/>
        </w:rPr>
        <w:t> </w:t>
      </w:r>
      <w:r>
        <w:rPr>
          <w:position w:val="2"/>
        </w:rPr>
        <w:t>azlığıdır. Bu</w:t>
      </w:r>
      <w:r>
        <w:rPr>
          <w:spacing w:val="-2"/>
          <w:position w:val="2"/>
        </w:rPr>
        <w:t> </w:t>
      </w:r>
      <w:r>
        <w:rPr>
          <w:position w:val="2"/>
        </w:rPr>
        <w:t>xəstəliyə</w:t>
      </w:r>
      <w:r>
        <w:rPr>
          <w:spacing w:val="1"/>
          <w:position w:val="2"/>
        </w:rPr>
        <w:t> </w:t>
      </w:r>
      <w:r>
        <w:rPr>
          <w:position w:val="2"/>
        </w:rPr>
        <w:t>Adisson</w:t>
      </w:r>
      <w:r>
        <w:rPr>
          <w:spacing w:val="-6"/>
          <w:position w:val="2"/>
        </w:rPr>
        <w:t> </w:t>
      </w:r>
      <w:r>
        <w:rPr>
          <w:position w:val="2"/>
        </w:rPr>
        <w:t>–Birmer</w:t>
      </w:r>
      <w:r>
        <w:rPr>
          <w:spacing w:val="4"/>
          <w:position w:val="2"/>
        </w:rPr>
        <w:t> </w:t>
      </w:r>
      <w:r>
        <w:rPr>
          <w:position w:val="2"/>
        </w:rPr>
        <w:t>xəstəliyi</w:t>
      </w:r>
      <w:r>
        <w:rPr>
          <w:spacing w:val="-6"/>
          <w:position w:val="2"/>
        </w:rPr>
        <w:t> </w:t>
      </w:r>
      <w:r>
        <w:rPr>
          <w:position w:val="2"/>
        </w:rPr>
        <w:t>də</w:t>
      </w:r>
      <w:r>
        <w:rPr>
          <w:spacing w:val="-3"/>
          <w:position w:val="2"/>
        </w:rPr>
        <w:t> </w:t>
      </w:r>
      <w:r>
        <w:rPr>
          <w:spacing w:val="-2"/>
          <w:position w:val="2"/>
        </w:rPr>
        <w:t>deyilir.</w:t>
      </w:r>
    </w:p>
    <w:p>
      <w:pPr>
        <w:pStyle w:val="BodyText"/>
        <w:spacing w:after="0"/>
        <w:rPr>
          <w:position w:val="2"/>
        </w:rPr>
        <w:sectPr>
          <w:pgSz w:w="11910" w:h="16840"/>
          <w:pgMar w:header="0" w:footer="1664" w:top="1040" w:bottom="1860" w:left="850" w:right="708"/>
        </w:sectPr>
      </w:pPr>
    </w:p>
    <w:p>
      <w:pPr>
        <w:pStyle w:val="Heading2"/>
        <w:spacing w:before="66"/>
      </w:pPr>
      <w:r>
        <w:rPr>
          <w:spacing w:val="-2"/>
        </w:rPr>
        <w:t>Etiologiyası.</w:t>
      </w:r>
    </w:p>
    <w:p>
      <w:pPr>
        <w:pStyle w:val="BodyText"/>
        <w:ind w:left="0"/>
        <w:rPr>
          <w:b/>
        </w:rPr>
      </w:pPr>
    </w:p>
    <w:p>
      <w:pPr>
        <w:pStyle w:val="ListParagraph"/>
        <w:numPr>
          <w:ilvl w:val="0"/>
          <w:numId w:val="8"/>
        </w:numPr>
        <w:tabs>
          <w:tab w:pos="527" w:val="left" w:leader="none"/>
        </w:tabs>
        <w:spacing w:line="235" w:lineRule="auto" w:before="0" w:after="0"/>
        <w:ind w:left="283" w:right="1238" w:firstLine="0"/>
        <w:jc w:val="left"/>
        <w:rPr>
          <w:b/>
          <w:position w:val="2"/>
          <w:sz w:val="24"/>
        </w:rPr>
      </w:pPr>
      <w:r>
        <w:rPr>
          <w:position w:val="2"/>
          <w:sz w:val="24"/>
        </w:rPr>
        <w:t>Daxili</w:t>
      </w:r>
      <w:r>
        <w:rPr>
          <w:spacing w:val="-6"/>
          <w:position w:val="2"/>
          <w:sz w:val="24"/>
        </w:rPr>
        <w:t> </w:t>
      </w:r>
      <w:r>
        <w:rPr>
          <w:position w:val="2"/>
          <w:sz w:val="24"/>
        </w:rPr>
        <w:t>faktorun</w:t>
      </w:r>
      <w:r>
        <w:rPr>
          <w:spacing w:val="-5"/>
          <w:position w:val="2"/>
          <w:sz w:val="24"/>
        </w:rPr>
        <w:t> </w:t>
      </w:r>
      <w:r>
        <w:rPr>
          <w:position w:val="2"/>
          <w:sz w:val="24"/>
        </w:rPr>
        <w:t>–</w:t>
      </w:r>
      <w:r>
        <w:rPr>
          <w:spacing w:val="-2"/>
          <w:position w:val="2"/>
          <w:sz w:val="24"/>
        </w:rPr>
        <w:t> </w:t>
      </w:r>
      <w:r>
        <w:rPr>
          <w:position w:val="2"/>
          <w:sz w:val="24"/>
        </w:rPr>
        <w:t>qastromukoproterinin</w:t>
      </w:r>
      <w:r>
        <w:rPr>
          <w:spacing w:val="-7"/>
          <w:position w:val="2"/>
          <w:sz w:val="24"/>
        </w:rPr>
        <w:t> </w:t>
      </w:r>
      <w:r>
        <w:rPr>
          <w:position w:val="2"/>
          <w:sz w:val="24"/>
        </w:rPr>
        <w:t>olmaması</w:t>
      </w:r>
      <w:r>
        <w:rPr>
          <w:spacing w:val="-11"/>
          <w:position w:val="2"/>
          <w:sz w:val="24"/>
        </w:rPr>
        <w:t> </w:t>
      </w:r>
      <w:r>
        <w:rPr>
          <w:position w:val="2"/>
          <w:sz w:val="24"/>
        </w:rPr>
        <w:t>səbəbindən</w:t>
      </w:r>
      <w:r>
        <w:rPr>
          <w:spacing w:val="-7"/>
          <w:position w:val="2"/>
          <w:sz w:val="24"/>
        </w:rPr>
        <w:t> </w:t>
      </w:r>
      <w:r>
        <w:rPr>
          <w:position w:val="2"/>
          <w:sz w:val="24"/>
        </w:rPr>
        <w:t>B</w:t>
      </w:r>
      <w:r>
        <w:rPr>
          <w:sz w:val="16"/>
        </w:rPr>
        <w:t>12</w:t>
      </w:r>
      <w:r>
        <w:rPr>
          <w:spacing w:val="19"/>
          <w:sz w:val="16"/>
        </w:rPr>
        <w:t> </w:t>
      </w:r>
      <w:r>
        <w:rPr>
          <w:position w:val="2"/>
          <w:sz w:val="24"/>
        </w:rPr>
        <w:t>vitaminin</w:t>
      </w:r>
      <w:r>
        <w:rPr>
          <w:spacing w:val="-2"/>
          <w:position w:val="2"/>
          <w:sz w:val="24"/>
        </w:rPr>
        <w:t> </w:t>
      </w:r>
      <w:r>
        <w:rPr>
          <w:position w:val="2"/>
          <w:sz w:val="24"/>
        </w:rPr>
        <w:t>sorulmasının </w:t>
      </w:r>
      <w:r>
        <w:rPr>
          <w:spacing w:val="-2"/>
          <w:sz w:val="24"/>
        </w:rPr>
        <w:t>çətinləşməsi;</w:t>
      </w:r>
    </w:p>
    <w:p>
      <w:pPr>
        <w:pStyle w:val="ListParagraph"/>
        <w:numPr>
          <w:ilvl w:val="0"/>
          <w:numId w:val="8"/>
        </w:numPr>
        <w:tabs>
          <w:tab w:pos="527" w:val="left" w:leader="none"/>
        </w:tabs>
        <w:spacing w:line="237" w:lineRule="auto" w:before="6" w:after="0"/>
        <w:ind w:left="283" w:right="1091" w:firstLine="0"/>
        <w:jc w:val="left"/>
        <w:rPr>
          <w:b/>
          <w:position w:val="2"/>
          <w:sz w:val="24"/>
        </w:rPr>
      </w:pPr>
      <w:r>
        <w:rPr>
          <w:position w:val="2"/>
          <w:sz w:val="24"/>
        </w:rPr>
        <w:t>B</w:t>
      </w:r>
      <w:r>
        <w:rPr>
          <w:sz w:val="16"/>
        </w:rPr>
        <w:t>12</w:t>
      </w:r>
      <w:r>
        <w:rPr>
          <w:spacing w:val="15"/>
          <w:sz w:val="16"/>
        </w:rPr>
        <w:t> </w:t>
      </w:r>
      <w:r>
        <w:rPr>
          <w:position w:val="2"/>
          <w:sz w:val="24"/>
        </w:rPr>
        <w:t>vitaminin</w:t>
      </w:r>
      <w:r>
        <w:rPr>
          <w:spacing w:val="-3"/>
          <w:position w:val="2"/>
          <w:sz w:val="24"/>
        </w:rPr>
        <w:t> </w:t>
      </w:r>
      <w:r>
        <w:rPr>
          <w:position w:val="2"/>
          <w:sz w:val="24"/>
        </w:rPr>
        <w:t>həddindən</w:t>
      </w:r>
      <w:r>
        <w:rPr>
          <w:spacing w:val="-8"/>
          <w:position w:val="2"/>
          <w:sz w:val="24"/>
        </w:rPr>
        <w:t> </w:t>
      </w:r>
      <w:r>
        <w:rPr>
          <w:position w:val="2"/>
          <w:sz w:val="24"/>
        </w:rPr>
        <w:t>çox</w:t>
      </w:r>
      <w:r>
        <w:rPr>
          <w:spacing w:val="-3"/>
          <w:position w:val="2"/>
          <w:sz w:val="24"/>
        </w:rPr>
        <w:t> </w:t>
      </w:r>
      <w:r>
        <w:rPr>
          <w:position w:val="2"/>
          <w:sz w:val="24"/>
        </w:rPr>
        <w:t>istifadə</w:t>
      </w:r>
      <w:r>
        <w:rPr>
          <w:spacing w:val="-4"/>
          <w:position w:val="2"/>
          <w:sz w:val="24"/>
        </w:rPr>
        <w:t> </w:t>
      </w:r>
      <w:r>
        <w:rPr>
          <w:position w:val="2"/>
          <w:sz w:val="24"/>
        </w:rPr>
        <w:t>olunması</w:t>
      </w:r>
      <w:r>
        <w:rPr>
          <w:spacing w:val="-8"/>
          <w:position w:val="2"/>
          <w:sz w:val="24"/>
        </w:rPr>
        <w:t> </w:t>
      </w:r>
      <w:r>
        <w:rPr>
          <w:position w:val="2"/>
          <w:sz w:val="24"/>
        </w:rPr>
        <w:t>və</w:t>
      </w:r>
      <w:r>
        <w:rPr>
          <w:spacing w:val="-4"/>
          <w:position w:val="2"/>
          <w:sz w:val="24"/>
        </w:rPr>
        <w:t> </w:t>
      </w:r>
      <w:r>
        <w:rPr>
          <w:position w:val="2"/>
          <w:sz w:val="24"/>
        </w:rPr>
        <w:t>sümük iliyində</w:t>
      </w:r>
      <w:r>
        <w:rPr>
          <w:spacing w:val="-4"/>
          <w:position w:val="2"/>
          <w:sz w:val="24"/>
        </w:rPr>
        <w:t> </w:t>
      </w:r>
      <w:r>
        <w:rPr>
          <w:position w:val="2"/>
          <w:sz w:val="24"/>
        </w:rPr>
        <w:t>onun</w:t>
      </w:r>
      <w:r>
        <w:rPr>
          <w:spacing w:val="-3"/>
          <w:position w:val="2"/>
          <w:sz w:val="24"/>
        </w:rPr>
        <w:t> </w:t>
      </w:r>
      <w:r>
        <w:rPr>
          <w:position w:val="2"/>
          <w:sz w:val="24"/>
        </w:rPr>
        <w:t>mənimsənilməsinin </w:t>
      </w:r>
      <w:r>
        <w:rPr>
          <w:spacing w:val="-2"/>
          <w:sz w:val="24"/>
        </w:rPr>
        <w:t>pozulması;</w:t>
      </w:r>
    </w:p>
    <w:p>
      <w:pPr>
        <w:pStyle w:val="ListParagraph"/>
        <w:numPr>
          <w:ilvl w:val="0"/>
          <w:numId w:val="8"/>
        </w:numPr>
        <w:tabs>
          <w:tab w:pos="527" w:val="left" w:leader="none"/>
        </w:tabs>
        <w:spacing w:line="275" w:lineRule="exact" w:before="2" w:after="0"/>
        <w:ind w:left="527" w:right="0" w:hanging="244"/>
        <w:jc w:val="left"/>
        <w:rPr>
          <w:b/>
          <w:sz w:val="24"/>
        </w:rPr>
      </w:pPr>
      <w:r>
        <w:rPr>
          <w:sz w:val="24"/>
        </w:rPr>
        <w:t>Qastroqlükoprotein</w:t>
      </w:r>
      <w:r>
        <w:rPr>
          <w:spacing w:val="-12"/>
          <w:sz w:val="24"/>
        </w:rPr>
        <w:t> </w:t>
      </w:r>
      <w:r>
        <w:rPr>
          <w:sz w:val="24"/>
        </w:rPr>
        <w:t>sintezinin</w:t>
      </w:r>
      <w:r>
        <w:rPr>
          <w:spacing w:val="-11"/>
          <w:sz w:val="24"/>
        </w:rPr>
        <w:t> </w:t>
      </w:r>
      <w:r>
        <w:rPr>
          <w:spacing w:val="-2"/>
          <w:sz w:val="24"/>
        </w:rPr>
        <w:t>pozulması;</w:t>
      </w:r>
    </w:p>
    <w:p>
      <w:pPr>
        <w:pStyle w:val="ListParagraph"/>
        <w:numPr>
          <w:ilvl w:val="0"/>
          <w:numId w:val="8"/>
        </w:numPr>
        <w:tabs>
          <w:tab w:pos="527" w:val="left" w:leader="none"/>
        </w:tabs>
        <w:spacing w:line="275" w:lineRule="exact" w:before="0" w:after="0"/>
        <w:ind w:left="527" w:right="0" w:hanging="244"/>
        <w:jc w:val="left"/>
        <w:rPr>
          <w:b/>
          <w:sz w:val="24"/>
        </w:rPr>
      </w:pPr>
      <w:r>
        <w:rPr>
          <w:sz w:val="24"/>
        </w:rPr>
        <w:t>Spirtli</w:t>
      </w:r>
      <w:r>
        <w:rPr>
          <w:spacing w:val="-12"/>
          <w:sz w:val="24"/>
        </w:rPr>
        <w:t> </w:t>
      </w:r>
      <w:r>
        <w:rPr>
          <w:sz w:val="24"/>
        </w:rPr>
        <w:t>içkilərin</w:t>
      </w:r>
      <w:r>
        <w:rPr>
          <w:spacing w:val="-5"/>
          <w:sz w:val="24"/>
        </w:rPr>
        <w:t> </w:t>
      </w:r>
      <w:r>
        <w:rPr>
          <w:sz w:val="24"/>
        </w:rPr>
        <w:t>təsirindən</w:t>
      </w:r>
      <w:r>
        <w:rPr>
          <w:spacing w:val="-10"/>
          <w:sz w:val="24"/>
        </w:rPr>
        <w:t> </w:t>
      </w:r>
      <w:r>
        <w:rPr>
          <w:sz w:val="24"/>
        </w:rPr>
        <w:t>qastromukoproterinin</w:t>
      </w:r>
      <w:r>
        <w:rPr>
          <w:spacing w:val="-5"/>
          <w:sz w:val="24"/>
        </w:rPr>
        <w:t> </w:t>
      </w:r>
      <w:r>
        <w:rPr>
          <w:sz w:val="24"/>
        </w:rPr>
        <w:t>sintezinin</w:t>
      </w:r>
      <w:r>
        <w:rPr>
          <w:spacing w:val="-5"/>
          <w:sz w:val="24"/>
        </w:rPr>
        <w:t> </w:t>
      </w:r>
      <w:r>
        <w:rPr>
          <w:spacing w:val="-2"/>
          <w:sz w:val="24"/>
        </w:rPr>
        <w:t>zəifləməsi;</w:t>
      </w:r>
    </w:p>
    <w:p>
      <w:pPr>
        <w:pStyle w:val="ListParagraph"/>
        <w:numPr>
          <w:ilvl w:val="0"/>
          <w:numId w:val="8"/>
        </w:numPr>
        <w:tabs>
          <w:tab w:pos="527" w:val="left" w:leader="none"/>
        </w:tabs>
        <w:spacing w:line="277" w:lineRule="exact" w:before="1" w:after="0"/>
        <w:ind w:left="527" w:right="0" w:hanging="244"/>
        <w:jc w:val="left"/>
        <w:rPr>
          <w:b/>
          <w:position w:val="2"/>
          <w:sz w:val="24"/>
        </w:rPr>
      </w:pPr>
      <w:r>
        <w:rPr>
          <w:position w:val="2"/>
          <w:sz w:val="24"/>
        </w:rPr>
        <w:t>Uzun</w:t>
      </w:r>
      <w:r>
        <w:rPr>
          <w:spacing w:val="-2"/>
          <w:position w:val="2"/>
          <w:sz w:val="24"/>
        </w:rPr>
        <w:t> </w:t>
      </w:r>
      <w:r>
        <w:rPr>
          <w:position w:val="2"/>
          <w:sz w:val="24"/>
        </w:rPr>
        <w:t>müddətli</w:t>
      </w:r>
      <w:r>
        <w:rPr>
          <w:spacing w:val="-11"/>
          <w:position w:val="2"/>
          <w:sz w:val="24"/>
        </w:rPr>
        <w:t> </w:t>
      </w:r>
      <w:r>
        <w:rPr>
          <w:position w:val="2"/>
          <w:sz w:val="24"/>
        </w:rPr>
        <w:t>pəhriz</w:t>
      </w:r>
      <w:r>
        <w:rPr>
          <w:spacing w:val="-3"/>
          <w:position w:val="2"/>
          <w:sz w:val="24"/>
        </w:rPr>
        <w:t> </w:t>
      </w:r>
      <w:r>
        <w:rPr>
          <w:position w:val="2"/>
          <w:sz w:val="24"/>
        </w:rPr>
        <w:t>zamanı</w:t>
      </w:r>
      <w:r>
        <w:rPr>
          <w:spacing w:val="-6"/>
          <w:position w:val="2"/>
          <w:sz w:val="24"/>
        </w:rPr>
        <w:t> </w:t>
      </w:r>
      <w:r>
        <w:rPr>
          <w:position w:val="2"/>
          <w:sz w:val="24"/>
        </w:rPr>
        <w:t>B</w:t>
      </w:r>
      <w:r>
        <w:rPr>
          <w:sz w:val="16"/>
        </w:rPr>
        <w:t>12</w:t>
      </w:r>
      <w:r>
        <w:rPr>
          <w:spacing w:val="20"/>
          <w:sz w:val="16"/>
        </w:rPr>
        <w:t> </w:t>
      </w:r>
      <w:r>
        <w:rPr>
          <w:position w:val="2"/>
          <w:sz w:val="24"/>
        </w:rPr>
        <w:t>vitaminin</w:t>
      </w:r>
      <w:r>
        <w:rPr>
          <w:spacing w:val="-2"/>
          <w:position w:val="2"/>
          <w:sz w:val="24"/>
        </w:rPr>
        <w:t> çatışmazlığı;</w:t>
      </w:r>
    </w:p>
    <w:p>
      <w:pPr>
        <w:pStyle w:val="ListParagraph"/>
        <w:numPr>
          <w:ilvl w:val="0"/>
          <w:numId w:val="8"/>
        </w:numPr>
        <w:tabs>
          <w:tab w:pos="527" w:val="left" w:leader="none"/>
        </w:tabs>
        <w:spacing w:line="274" w:lineRule="exact" w:before="0" w:after="0"/>
        <w:ind w:left="527" w:right="0" w:hanging="244"/>
        <w:jc w:val="left"/>
        <w:rPr>
          <w:b/>
          <w:sz w:val="24"/>
        </w:rPr>
      </w:pPr>
      <w:r>
        <w:rPr>
          <w:sz w:val="24"/>
        </w:rPr>
        <w:t>Bəzi</w:t>
      </w:r>
      <w:r>
        <w:rPr>
          <w:spacing w:val="-13"/>
          <w:sz w:val="24"/>
        </w:rPr>
        <w:t> </w:t>
      </w:r>
      <w:r>
        <w:rPr>
          <w:sz w:val="24"/>
        </w:rPr>
        <w:t>dərman</w:t>
      </w:r>
      <w:r>
        <w:rPr>
          <w:spacing w:val="-7"/>
          <w:sz w:val="24"/>
        </w:rPr>
        <w:t> </w:t>
      </w:r>
      <w:r>
        <w:rPr>
          <w:sz w:val="24"/>
        </w:rPr>
        <w:t>preparatlarının</w:t>
      </w:r>
      <w:r>
        <w:rPr>
          <w:spacing w:val="-7"/>
          <w:sz w:val="24"/>
        </w:rPr>
        <w:t> </w:t>
      </w:r>
      <w:r>
        <w:rPr>
          <w:sz w:val="24"/>
        </w:rPr>
        <w:t>(sulfanilamidlər,</w:t>
      </w:r>
      <w:r>
        <w:rPr>
          <w:spacing w:val="-1"/>
          <w:sz w:val="24"/>
        </w:rPr>
        <w:t> </w:t>
      </w:r>
      <w:r>
        <w:rPr>
          <w:sz w:val="24"/>
        </w:rPr>
        <w:t>qıcolma</w:t>
      </w:r>
      <w:r>
        <w:rPr>
          <w:spacing w:val="-2"/>
          <w:sz w:val="24"/>
        </w:rPr>
        <w:t> </w:t>
      </w:r>
      <w:r>
        <w:rPr>
          <w:sz w:val="24"/>
        </w:rPr>
        <w:t>əleyhinə</w:t>
      </w:r>
      <w:r>
        <w:rPr>
          <w:spacing w:val="-3"/>
          <w:sz w:val="24"/>
        </w:rPr>
        <w:t> </w:t>
      </w:r>
      <w:r>
        <w:rPr>
          <w:sz w:val="24"/>
        </w:rPr>
        <w:t>preparatlar)</w:t>
      </w:r>
      <w:r>
        <w:rPr>
          <w:spacing w:val="-1"/>
          <w:sz w:val="24"/>
        </w:rPr>
        <w:t> </w:t>
      </w:r>
      <w:r>
        <w:rPr>
          <w:spacing w:val="-2"/>
          <w:sz w:val="24"/>
        </w:rPr>
        <w:t>tətbiqi.</w:t>
      </w:r>
    </w:p>
    <w:p>
      <w:pPr>
        <w:pStyle w:val="BodyText"/>
        <w:ind w:left="0"/>
      </w:pPr>
    </w:p>
    <w:p>
      <w:pPr>
        <w:pStyle w:val="BodyText"/>
        <w:spacing w:before="1"/>
        <w:ind w:right="244"/>
      </w:pPr>
      <w:r>
        <w:rPr>
          <w:b/>
        </w:rPr>
        <w:t>Klinik mənzərəsi. </w:t>
      </w:r>
      <w:r>
        <w:rPr/>
        <w:t>Xəstəliyin klinik gedişində ən çox qan törədici hüceyrələr, həzm və sinir sistemi müxtəlif formada dəyişikliyə uğrayır. Tədricən xəstələrdə tez yorulma, zəiflik, ürəkdöyüntüsü, təngnəfəslik, baş verir. Bu hal ən çox fiziki gərginlik zamanı özünü büruzə verir. Çox xəstələr uzun müddət</w:t>
      </w:r>
      <w:r>
        <w:rPr>
          <w:spacing w:val="-2"/>
        </w:rPr>
        <w:t> </w:t>
      </w:r>
      <w:r>
        <w:rPr/>
        <w:t>olan</w:t>
      </w:r>
      <w:r>
        <w:rPr>
          <w:spacing w:val="-7"/>
        </w:rPr>
        <w:t> </w:t>
      </w:r>
      <w:r>
        <w:rPr/>
        <w:t>dispektik</w:t>
      </w:r>
      <w:r>
        <w:rPr>
          <w:spacing w:val="-2"/>
        </w:rPr>
        <w:t> </w:t>
      </w:r>
      <w:r>
        <w:rPr/>
        <w:t>pozğunluqdan</w:t>
      </w:r>
      <w:r>
        <w:rPr>
          <w:spacing w:val="-7"/>
        </w:rPr>
        <w:t> </w:t>
      </w:r>
      <w:r>
        <w:rPr/>
        <w:t>şikayət edirlər. Xəstəlik</w:t>
      </w:r>
      <w:r>
        <w:rPr>
          <w:spacing w:val="-2"/>
        </w:rPr>
        <w:t> </w:t>
      </w:r>
      <w:r>
        <w:rPr/>
        <w:t>ən</w:t>
      </w:r>
      <w:r>
        <w:rPr>
          <w:spacing w:val="-7"/>
        </w:rPr>
        <w:t> </w:t>
      </w:r>
      <w:r>
        <w:rPr/>
        <w:t>çox</w:t>
      </w:r>
      <w:r>
        <w:rPr>
          <w:spacing w:val="-2"/>
        </w:rPr>
        <w:t> </w:t>
      </w:r>
      <w:r>
        <w:rPr/>
        <w:t>yaşlı, bəzən</w:t>
      </w:r>
      <w:r>
        <w:rPr>
          <w:spacing w:val="-7"/>
        </w:rPr>
        <w:t> </w:t>
      </w:r>
      <w:r>
        <w:rPr/>
        <w:t>cavan</w:t>
      </w:r>
      <w:r>
        <w:rPr>
          <w:spacing w:val="-7"/>
        </w:rPr>
        <w:t> </w:t>
      </w:r>
      <w:r>
        <w:rPr/>
        <w:t>adamlarda</w:t>
      </w:r>
      <w:r>
        <w:rPr>
          <w:spacing w:val="-3"/>
        </w:rPr>
        <w:t> </w:t>
      </w:r>
      <w:r>
        <w:rPr/>
        <w:t>da ola bilər. Belə xəstələrin dəri</w:t>
      </w:r>
      <w:r>
        <w:rPr>
          <w:spacing w:val="-1"/>
        </w:rPr>
        <w:t> </w:t>
      </w:r>
      <w:r>
        <w:rPr/>
        <w:t>örtüyü solğun və sarı rəngdə olur. Gözlərində sarılıq müşahidə edilir.</w:t>
      </w:r>
    </w:p>
    <w:p>
      <w:pPr>
        <w:pStyle w:val="BodyText"/>
        <w:spacing w:before="2"/>
      </w:pPr>
      <w:r>
        <w:rPr/>
        <w:t>Xəstələrdə</w:t>
      </w:r>
      <w:r>
        <w:rPr>
          <w:spacing w:val="-4"/>
        </w:rPr>
        <w:t> </w:t>
      </w:r>
      <w:r>
        <w:rPr/>
        <w:t>subfebril</w:t>
      </w:r>
      <w:r>
        <w:rPr>
          <w:spacing w:val="-11"/>
        </w:rPr>
        <w:t> </w:t>
      </w:r>
      <w:r>
        <w:rPr/>
        <w:t>temperatur,</w:t>
      </w:r>
      <w:r>
        <w:rPr>
          <w:spacing w:val="-1"/>
        </w:rPr>
        <w:t> </w:t>
      </w:r>
      <w:r>
        <w:rPr/>
        <w:t>dillərində</w:t>
      </w:r>
      <w:r>
        <w:rPr>
          <w:spacing w:val="-4"/>
        </w:rPr>
        <w:t> </w:t>
      </w:r>
      <w:r>
        <w:rPr/>
        <w:t>ağrı, iltihabi</w:t>
      </w:r>
      <w:r>
        <w:rPr>
          <w:spacing w:val="-8"/>
        </w:rPr>
        <w:t> </w:t>
      </w:r>
      <w:r>
        <w:rPr/>
        <w:t>proses,</w:t>
      </w:r>
      <w:r>
        <w:rPr>
          <w:spacing w:val="-1"/>
        </w:rPr>
        <w:t> </w:t>
      </w:r>
      <w:r>
        <w:rPr/>
        <w:t>qlossit əlaməti</w:t>
      </w:r>
      <w:r>
        <w:rPr>
          <w:spacing w:val="-11"/>
        </w:rPr>
        <w:t> </w:t>
      </w:r>
      <w:r>
        <w:rPr/>
        <w:t>tapılır,</w:t>
      </w:r>
      <w:r>
        <w:rPr>
          <w:spacing w:val="-1"/>
        </w:rPr>
        <w:t> </w:t>
      </w:r>
      <w:r>
        <w:rPr/>
        <w:t>dil</w:t>
      </w:r>
      <w:r>
        <w:rPr>
          <w:spacing w:val="-8"/>
        </w:rPr>
        <w:t> </w:t>
      </w:r>
      <w:r>
        <w:rPr/>
        <w:t>tünd moruq rəngində, səthi hamarlaşmış sanki </w:t>
      </w:r>
      <w:r>
        <w:rPr>
          <w:b/>
        </w:rPr>
        <w:t>“laklanmış” </w:t>
      </w:r>
      <w:r>
        <w:rPr/>
        <w:t>şəkil</w:t>
      </w:r>
      <w:r>
        <w:rPr>
          <w:spacing w:val="-1"/>
        </w:rPr>
        <w:t> </w:t>
      </w:r>
      <w:r>
        <w:rPr/>
        <w:t>alır (</w:t>
      </w:r>
      <w:r>
        <w:rPr>
          <w:b/>
        </w:rPr>
        <w:t>Xanter simptomu</w:t>
      </w:r>
      <w:r>
        <w:rPr/>
        <w:t>), dalaq böyümüş olur. Mədə bağırsağın rentgenoskopiyasında selikli qişanın atrofiyası müəyyən edilir. Sinir sistemində funikulyar mieloz (onurğa beyninin arxa yan köklərinin zədələnməsi), ilkin paresteziya, soyuqluq</w:t>
      </w:r>
    </w:p>
    <w:p>
      <w:pPr>
        <w:pStyle w:val="BodyText"/>
        <w:spacing w:before="1"/>
        <w:ind w:right="150"/>
      </w:pPr>
      <w:r>
        <w:rPr/>
        <w:t>hissi, əzələ zəifliyi və əzələ atrofiyası</w:t>
      </w:r>
      <w:r>
        <w:rPr>
          <w:spacing w:val="-2"/>
        </w:rPr>
        <w:t> </w:t>
      </w:r>
      <w:r>
        <w:rPr/>
        <w:t>müəyyən</w:t>
      </w:r>
      <w:r>
        <w:rPr>
          <w:spacing w:val="-4"/>
        </w:rPr>
        <w:t> </w:t>
      </w:r>
      <w:r>
        <w:rPr/>
        <w:t>edilir. Xəstələrdə polinevrit əlamətinə onurğa beyninin dəyişikliyi</w:t>
      </w:r>
      <w:r>
        <w:rPr>
          <w:spacing w:val="-6"/>
        </w:rPr>
        <w:t> </w:t>
      </w:r>
      <w:r>
        <w:rPr/>
        <w:t>də</w:t>
      </w:r>
      <w:r>
        <w:rPr>
          <w:spacing w:val="-2"/>
        </w:rPr>
        <w:t> </w:t>
      </w:r>
      <w:r>
        <w:rPr/>
        <w:t>qoşulur. Bəzi</w:t>
      </w:r>
      <w:r>
        <w:rPr>
          <w:spacing w:val="-10"/>
        </w:rPr>
        <w:t> </w:t>
      </w:r>
      <w:r>
        <w:rPr/>
        <w:t>xəstələr iybilmə</w:t>
      </w:r>
      <w:r>
        <w:rPr>
          <w:spacing w:val="-2"/>
        </w:rPr>
        <w:t> </w:t>
      </w:r>
      <w:r>
        <w:rPr/>
        <w:t>qabiliyyətini</w:t>
      </w:r>
      <w:r>
        <w:rPr>
          <w:spacing w:val="-6"/>
        </w:rPr>
        <w:t> </w:t>
      </w:r>
      <w:r>
        <w:rPr/>
        <w:t>itirirlər. Ağır hallarda</w:t>
      </w:r>
      <w:r>
        <w:rPr>
          <w:spacing w:val="-2"/>
        </w:rPr>
        <w:t> </w:t>
      </w:r>
      <w:r>
        <w:rPr/>
        <w:t>sinir sistemi</w:t>
      </w:r>
      <w:r>
        <w:rPr>
          <w:spacing w:val="-10"/>
        </w:rPr>
        <w:t> </w:t>
      </w:r>
      <w:r>
        <w:rPr/>
        <w:t>tərəfindən psixi pozğunluq, sayıqlama, eşitmə, görmə halusinasiyaları da olur. Dadbilmə pozulur, epileptik tutmalar baş verir. Aşağı ətraflarda iflic və ümumi kaxeksiya halı inkişaf edir.</w:t>
      </w:r>
    </w:p>
    <w:p>
      <w:pPr>
        <w:pStyle w:val="BodyText"/>
        <w:spacing w:before="10"/>
        <w:ind w:left="0"/>
        <w:rPr>
          <w:sz w:val="3"/>
        </w:rPr>
      </w:pPr>
      <w:r>
        <w:rPr>
          <w:sz w:val="3"/>
        </w:rPr>
        <w:drawing>
          <wp:anchor distT="0" distB="0" distL="0" distR="0" allowOverlap="1" layoutInCell="1" locked="0" behindDoc="1" simplePos="0" relativeHeight="487598592">
            <wp:simplePos x="0" y="0"/>
            <wp:positionH relativeFrom="page">
              <wp:posOffset>1146019</wp:posOffset>
            </wp:positionH>
            <wp:positionV relativeFrom="paragraph">
              <wp:posOffset>43584</wp:posOffset>
            </wp:positionV>
            <wp:extent cx="5281119" cy="3172968"/>
            <wp:effectExtent l="0" t="0" r="0" b="0"/>
            <wp:wrapTopAndBottom/>
            <wp:docPr id="138" name="Image 138"/>
            <wp:cNvGraphicFramePr>
              <a:graphicFrameLocks/>
            </wp:cNvGraphicFramePr>
            <a:graphic>
              <a:graphicData uri="http://schemas.openxmlformats.org/drawingml/2006/picture">
                <pic:pic>
                  <pic:nvPicPr>
                    <pic:cNvPr id="138" name="Image 138"/>
                    <pic:cNvPicPr/>
                  </pic:nvPicPr>
                  <pic:blipFill>
                    <a:blip r:embed="rId68" cstate="print"/>
                    <a:stretch>
                      <a:fillRect/>
                    </a:stretch>
                  </pic:blipFill>
                  <pic:spPr>
                    <a:xfrm>
                      <a:off x="0" y="0"/>
                      <a:ext cx="5281119" cy="3172968"/>
                    </a:xfrm>
                    <a:prstGeom prst="rect">
                      <a:avLst/>
                    </a:prstGeom>
                  </pic:spPr>
                </pic:pic>
              </a:graphicData>
            </a:graphic>
          </wp:anchor>
        </w:drawing>
      </w:r>
    </w:p>
    <w:p>
      <w:pPr>
        <w:pStyle w:val="BodyText"/>
        <w:spacing w:before="62"/>
        <w:ind w:right="244"/>
      </w:pPr>
      <w:r>
        <w:rPr>
          <w:b/>
          <w:position w:val="2"/>
        </w:rPr>
        <w:t>Qanın analizi</w:t>
      </w:r>
      <w:r>
        <w:rPr>
          <w:position w:val="2"/>
        </w:rPr>
        <w:t>. Vitamin B</w:t>
      </w:r>
      <w:r>
        <w:rPr>
          <w:sz w:val="16"/>
        </w:rPr>
        <w:t>12</w:t>
      </w:r>
      <w:r>
        <w:rPr>
          <w:position w:val="2"/>
        </w:rPr>
        <w:t>-nin defisiti zamanı hiperxrom anemiya, bəzən normoxrom anemiya </w:t>
      </w:r>
      <w:r>
        <w:rPr/>
        <w:t>inkişaf edir. Qanın analizində böyük həcmli eritrositlər nüvə qalığı ilə (Jolli cismi, Kebot həlqəsi), tipik makrositoz müşahidə edilir. Periferik hüceyrədə leykositlərin, trombositlərin miqdarı azalır. Sümük iliyində meqaloblastlar</w:t>
      </w:r>
      <w:r>
        <w:rPr>
          <w:spacing w:val="-2"/>
        </w:rPr>
        <w:t> </w:t>
      </w:r>
      <w:r>
        <w:rPr/>
        <w:t>tapılır.</w:t>
      </w:r>
      <w:r>
        <w:rPr>
          <w:spacing w:val="-1"/>
        </w:rPr>
        <w:t> </w:t>
      </w:r>
      <w:r>
        <w:rPr/>
        <w:t>Kəskinləşmə</w:t>
      </w:r>
      <w:r>
        <w:rPr>
          <w:spacing w:val="-4"/>
        </w:rPr>
        <w:t> </w:t>
      </w:r>
      <w:r>
        <w:rPr/>
        <w:t>dövründə</w:t>
      </w:r>
      <w:r>
        <w:rPr>
          <w:spacing w:val="-4"/>
        </w:rPr>
        <w:t> </w:t>
      </w:r>
      <w:r>
        <w:rPr/>
        <w:t>zərdab</w:t>
      </w:r>
      <w:r>
        <w:rPr>
          <w:spacing w:val="-8"/>
        </w:rPr>
        <w:t> </w:t>
      </w:r>
      <w:r>
        <w:rPr/>
        <w:t>dəmirinin miqdarı</w:t>
      </w:r>
      <w:r>
        <w:rPr>
          <w:spacing w:val="-11"/>
        </w:rPr>
        <w:t> </w:t>
      </w:r>
      <w:r>
        <w:rPr/>
        <w:t>da</w:t>
      </w:r>
      <w:r>
        <w:rPr>
          <w:spacing w:val="-4"/>
        </w:rPr>
        <w:t> </w:t>
      </w:r>
      <w:r>
        <w:rPr/>
        <w:t>arta</w:t>
      </w:r>
      <w:r>
        <w:rPr>
          <w:spacing w:val="-4"/>
        </w:rPr>
        <w:t> </w:t>
      </w:r>
      <w:r>
        <w:rPr/>
        <w:t>bilər, eritrositlərin həyat tutumu azalır.</w:t>
      </w:r>
    </w:p>
    <w:p>
      <w:pPr>
        <w:pStyle w:val="BodyText"/>
        <w:spacing w:after="0"/>
        <w:sectPr>
          <w:pgSz w:w="11910" w:h="16840"/>
          <w:pgMar w:header="0" w:footer="1664" w:top="1040" w:bottom="1860" w:left="850" w:right="708"/>
        </w:sectPr>
      </w:pPr>
    </w:p>
    <w:p>
      <w:pPr>
        <w:pStyle w:val="BodyText"/>
        <w:ind w:left="978"/>
        <w:rPr>
          <w:sz w:val="20"/>
        </w:rPr>
      </w:pPr>
      <w:r>
        <w:rPr>
          <w:sz w:val="20"/>
        </w:rPr>
        <w:drawing>
          <wp:inline distT="0" distB="0" distL="0" distR="0">
            <wp:extent cx="5212641" cy="3253263"/>
            <wp:effectExtent l="0" t="0" r="0" b="0"/>
            <wp:docPr id="139" name="Image 139"/>
            <wp:cNvGraphicFramePr>
              <a:graphicFrameLocks/>
            </wp:cNvGraphicFramePr>
            <a:graphic>
              <a:graphicData uri="http://schemas.openxmlformats.org/drawingml/2006/picture">
                <pic:pic>
                  <pic:nvPicPr>
                    <pic:cNvPr id="139" name="Image 139"/>
                    <pic:cNvPicPr/>
                  </pic:nvPicPr>
                  <pic:blipFill>
                    <a:blip r:embed="rId69" cstate="print"/>
                    <a:stretch>
                      <a:fillRect/>
                    </a:stretch>
                  </pic:blipFill>
                  <pic:spPr>
                    <a:xfrm>
                      <a:off x="0" y="0"/>
                      <a:ext cx="5212641" cy="3253263"/>
                    </a:xfrm>
                    <a:prstGeom prst="rect">
                      <a:avLst/>
                    </a:prstGeom>
                  </pic:spPr>
                </pic:pic>
              </a:graphicData>
            </a:graphic>
          </wp:inline>
        </w:drawing>
      </w:r>
      <w:r>
        <w:rPr>
          <w:sz w:val="20"/>
        </w:rPr>
      </w:r>
    </w:p>
    <w:p>
      <w:pPr>
        <w:spacing w:line="277" w:lineRule="exact" w:before="130"/>
        <w:ind w:left="283" w:right="0" w:firstLine="0"/>
        <w:jc w:val="left"/>
        <w:rPr>
          <w:position w:val="2"/>
          <w:sz w:val="24"/>
        </w:rPr>
      </w:pPr>
      <w:r>
        <w:rPr>
          <w:b/>
          <w:position w:val="2"/>
          <w:sz w:val="24"/>
        </w:rPr>
        <w:t>Müalicə</w:t>
      </w:r>
      <w:r>
        <w:rPr>
          <w:b/>
          <w:spacing w:val="-5"/>
          <w:position w:val="2"/>
          <w:sz w:val="24"/>
        </w:rPr>
        <w:t> </w:t>
      </w:r>
      <w:r>
        <w:rPr>
          <w:b/>
          <w:position w:val="2"/>
          <w:sz w:val="24"/>
        </w:rPr>
        <w:t>prinsipləri. </w:t>
      </w:r>
      <w:r>
        <w:rPr>
          <w:position w:val="2"/>
          <w:sz w:val="24"/>
        </w:rPr>
        <w:t>Vitamin</w:t>
      </w:r>
      <w:r>
        <w:rPr>
          <w:spacing w:val="-8"/>
          <w:position w:val="2"/>
          <w:sz w:val="24"/>
        </w:rPr>
        <w:t> </w:t>
      </w:r>
      <w:r>
        <w:rPr>
          <w:position w:val="2"/>
          <w:sz w:val="24"/>
        </w:rPr>
        <w:t>B</w:t>
      </w:r>
      <w:r>
        <w:rPr>
          <w:sz w:val="16"/>
        </w:rPr>
        <w:t>12</w:t>
      </w:r>
      <w:r>
        <w:rPr>
          <w:spacing w:val="19"/>
          <w:sz w:val="16"/>
        </w:rPr>
        <w:t> </w:t>
      </w:r>
      <w:r>
        <w:rPr>
          <w:position w:val="2"/>
          <w:sz w:val="24"/>
        </w:rPr>
        <w:t>defisitli</w:t>
      </w:r>
      <w:r>
        <w:rPr>
          <w:spacing w:val="-7"/>
          <w:position w:val="2"/>
          <w:sz w:val="24"/>
        </w:rPr>
        <w:t> </w:t>
      </w:r>
      <w:r>
        <w:rPr>
          <w:position w:val="2"/>
          <w:sz w:val="24"/>
        </w:rPr>
        <w:t>anemiyanın müalicəsinin</w:t>
      </w:r>
      <w:r>
        <w:rPr>
          <w:spacing w:val="-3"/>
          <w:position w:val="2"/>
          <w:sz w:val="24"/>
        </w:rPr>
        <w:t> </w:t>
      </w:r>
      <w:r>
        <w:rPr>
          <w:position w:val="2"/>
          <w:sz w:val="24"/>
        </w:rPr>
        <w:t>əsas</w:t>
      </w:r>
      <w:r>
        <w:rPr>
          <w:spacing w:val="-5"/>
          <w:position w:val="2"/>
          <w:sz w:val="24"/>
        </w:rPr>
        <w:t> </w:t>
      </w:r>
      <w:r>
        <w:rPr>
          <w:spacing w:val="-2"/>
          <w:position w:val="2"/>
          <w:sz w:val="24"/>
        </w:rPr>
        <w:t>prinsipi:</w:t>
      </w:r>
    </w:p>
    <w:p>
      <w:pPr>
        <w:pStyle w:val="ListParagraph"/>
        <w:numPr>
          <w:ilvl w:val="0"/>
          <w:numId w:val="9"/>
        </w:numPr>
        <w:tabs>
          <w:tab w:pos="546" w:val="left" w:leader="none"/>
        </w:tabs>
        <w:spacing w:line="274" w:lineRule="exact" w:before="0" w:after="0"/>
        <w:ind w:left="546" w:right="0" w:hanging="263"/>
        <w:jc w:val="left"/>
        <w:rPr>
          <w:b/>
          <w:sz w:val="24"/>
        </w:rPr>
      </w:pPr>
      <w:r>
        <w:rPr>
          <w:sz w:val="24"/>
        </w:rPr>
        <w:t>Əsas</w:t>
      </w:r>
      <w:r>
        <w:rPr>
          <w:spacing w:val="-3"/>
          <w:sz w:val="24"/>
        </w:rPr>
        <w:t> </w:t>
      </w:r>
      <w:r>
        <w:rPr>
          <w:sz w:val="24"/>
        </w:rPr>
        <w:t>səbəbi</w:t>
      </w:r>
      <w:r>
        <w:rPr>
          <w:spacing w:val="-7"/>
          <w:sz w:val="24"/>
        </w:rPr>
        <w:t> </w:t>
      </w:r>
      <w:r>
        <w:rPr>
          <w:sz w:val="24"/>
        </w:rPr>
        <w:t>aradan</w:t>
      </w:r>
      <w:r>
        <w:rPr>
          <w:spacing w:val="-3"/>
          <w:sz w:val="24"/>
        </w:rPr>
        <w:t> </w:t>
      </w:r>
      <w:r>
        <w:rPr>
          <w:spacing w:val="-2"/>
          <w:sz w:val="24"/>
        </w:rPr>
        <w:t>götürməli;</w:t>
      </w:r>
    </w:p>
    <w:p>
      <w:pPr>
        <w:pStyle w:val="ListParagraph"/>
        <w:numPr>
          <w:ilvl w:val="0"/>
          <w:numId w:val="9"/>
        </w:numPr>
        <w:tabs>
          <w:tab w:pos="546" w:val="left" w:leader="none"/>
        </w:tabs>
        <w:spacing w:line="274" w:lineRule="exact" w:before="3" w:after="0"/>
        <w:ind w:left="546" w:right="0" w:hanging="263"/>
        <w:jc w:val="left"/>
        <w:rPr>
          <w:b/>
          <w:sz w:val="24"/>
        </w:rPr>
      </w:pPr>
      <w:r>
        <w:rPr>
          <w:sz w:val="24"/>
        </w:rPr>
        <w:t>Qidanı və</w:t>
      </w:r>
      <w:r>
        <w:rPr>
          <w:spacing w:val="-1"/>
          <w:sz w:val="24"/>
        </w:rPr>
        <w:t> </w:t>
      </w:r>
      <w:r>
        <w:rPr>
          <w:sz w:val="24"/>
        </w:rPr>
        <w:t>həyat tərzini</w:t>
      </w:r>
      <w:r>
        <w:rPr>
          <w:spacing w:val="-8"/>
          <w:sz w:val="24"/>
        </w:rPr>
        <w:t> </w:t>
      </w:r>
      <w:r>
        <w:rPr>
          <w:sz w:val="24"/>
        </w:rPr>
        <w:t>düzgün</w:t>
      </w:r>
      <w:r>
        <w:rPr>
          <w:spacing w:val="-4"/>
          <w:sz w:val="24"/>
        </w:rPr>
        <w:t> </w:t>
      </w:r>
      <w:r>
        <w:rPr>
          <w:spacing w:val="-2"/>
          <w:sz w:val="24"/>
        </w:rPr>
        <w:t>qurmalı;</w:t>
      </w:r>
    </w:p>
    <w:p>
      <w:pPr>
        <w:pStyle w:val="ListParagraph"/>
        <w:numPr>
          <w:ilvl w:val="0"/>
          <w:numId w:val="9"/>
        </w:numPr>
        <w:tabs>
          <w:tab w:pos="546" w:val="left" w:leader="none"/>
        </w:tabs>
        <w:spacing w:line="277" w:lineRule="exact" w:before="0" w:after="0"/>
        <w:ind w:left="546" w:right="0" w:hanging="263"/>
        <w:jc w:val="left"/>
        <w:rPr>
          <w:b/>
          <w:position w:val="2"/>
          <w:sz w:val="24"/>
        </w:rPr>
      </w:pPr>
      <w:r>
        <w:rPr>
          <w:position w:val="2"/>
          <w:sz w:val="24"/>
        </w:rPr>
        <w:t>Xəstələrə</w:t>
      </w:r>
      <w:r>
        <w:rPr>
          <w:spacing w:val="-1"/>
          <w:position w:val="2"/>
          <w:sz w:val="24"/>
        </w:rPr>
        <w:t> </w:t>
      </w:r>
      <w:r>
        <w:rPr>
          <w:position w:val="2"/>
          <w:sz w:val="24"/>
        </w:rPr>
        <w:t>yüksək</w:t>
      </w:r>
      <w:r>
        <w:rPr>
          <w:spacing w:val="-3"/>
          <w:position w:val="2"/>
          <w:sz w:val="24"/>
        </w:rPr>
        <w:t> </w:t>
      </w:r>
      <w:r>
        <w:rPr>
          <w:position w:val="2"/>
          <w:sz w:val="24"/>
        </w:rPr>
        <w:t>dozada</w:t>
      </w:r>
      <w:r>
        <w:rPr>
          <w:spacing w:val="-5"/>
          <w:position w:val="2"/>
          <w:sz w:val="24"/>
        </w:rPr>
        <w:t> </w:t>
      </w:r>
      <w:r>
        <w:rPr>
          <w:position w:val="2"/>
          <w:sz w:val="24"/>
        </w:rPr>
        <w:t>vitamin</w:t>
      </w:r>
      <w:r>
        <w:rPr>
          <w:spacing w:val="-4"/>
          <w:position w:val="2"/>
          <w:sz w:val="24"/>
        </w:rPr>
        <w:t> </w:t>
      </w:r>
      <w:r>
        <w:rPr>
          <w:position w:val="2"/>
          <w:sz w:val="24"/>
        </w:rPr>
        <w:t>B</w:t>
      </w:r>
      <w:r>
        <w:rPr>
          <w:sz w:val="16"/>
        </w:rPr>
        <w:t>12</w:t>
      </w:r>
      <w:r>
        <w:rPr>
          <w:spacing w:val="18"/>
          <w:sz w:val="16"/>
        </w:rPr>
        <w:t> </w:t>
      </w:r>
      <w:r>
        <w:rPr>
          <w:position w:val="2"/>
          <w:sz w:val="24"/>
        </w:rPr>
        <w:t>təyin</w:t>
      </w:r>
      <w:r>
        <w:rPr>
          <w:spacing w:val="-8"/>
          <w:position w:val="2"/>
          <w:sz w:val="24"/>
        </w:rPr>
        <w:t> </w:t>
      </w:r>
      <w:r>
        <w:rPr>
          <w:spacing w:val="-2"/>
          <w:position w:val="2"/>
          <w:sz w:val="24"/>
        </w:rPr>
        <w:t>olunmalıdır.</w:t>
      </w:r>
    </w:p>
    <w:p>
      <w:pPr>
        <w:pStyle w:val="BodyText"/>
        <w:spacing w:line="259" w:lineRule="auto" w:before="183"/>
        <w:ind w:right="244"/>
      </w:pPr>
      <w:r>
        <w:rPr/>
        <w:t>Qaraciyər</w:t>
      </w:r>
      <w:r>
        <w:rPr>
          <w:spacing w:val="-3"/>
        </w:rPr>
        <w:t> </w:t>
      </w:r>
      <w:r>
        <w:rPr/>
        <w:t>preparatlarından</w:t>
      </w:r>
      <w:r>
        <w:rPr>
          <w:spacing w:val="-4"/>
        </w:rPr>
        <w:t> </w:t>
      </w:r>
      <w:r>
        <w:rPr/>
        <w:t>vitohepat,</w:t>
      </w:r>
      <w:r>
        <w:rPr>
          <w:spacing w:val="-2"/>
        </w:rPr>
        <w:t> </w:t>
      </w:r>
      <w:r>
        <w:rPr/>
        <w:t>sirepar yeritmək</w:t>
      </w:r>
      <w:r>
        <w:rPr>
          <w:spacing w:val="-4"/>
        </w:rPr>
        <w:t> </w:t>
      </w:r>
      <w:r>
        <w:rPr/>
        <w:t>olar.</w:t>
      </w:r>
      <w:r>
        <w:rPr>
          <w:spacing w:val="-1"/>
        </w:rPr>
        <w:t> </w:t>
      </w:r>
      <w:r>
        <w:rPr/>
        <w:t>Mədə-bağırsaqda</w:t>
      </w:r>
      <w:r>
        <w:rPr>
          <w:spacing w:val="-5"/>
        </w:rPr>
        <w:t> </w:t>
      </w:r>
      <w:r>
        <w:rPr/>
        <w:t>olan</w:t>
      </w:r>
      <w:r>
        <w:rPr>
          <w:spacing w:val="-9"/>
        </w:rPr>
        <w:t> </w:t>
      </w:r>
      <w:r>
        <w:rPr/>
        <w:t>pataloji</w:t>
      </w:r>
      <w:r>
        <w:rPr>
          <w:spacing w:val="-9"/>
        </w:rPr>
        <w:t> </w:t>
      </w:r>
      <w:r>
        <w:rPr/>
        <w:t>proses aradan götürülməlidir.</w:t>
      </w:r>
    </w:p>
    <w:p>
      <w:pPr>
        <w:pStyle w:val="BodyText"/>
        <w:ind w:left="0"/>
      </w:pPr>
    </w:p>
    <w:p>
      <w:pPr>
        <w:pStyle w:val="BodyText"/>
        <w:spacing w:before="67"/>
        <w:ind w:left="0"/>
      </w:pPr>
    </w:p>
    <w:p>
      <w:pPr>
        <w:pStyle w:val="Heading1"/>
        <w:spacing w:before="1"/>
        <w:ind w:right="3"/>
        <w:jc w:val="center"/>
      </w:pPr>
      <w:r>
        <w:rPr/>
        <w:t>Fol</w:t>
      </w:r>
      <w:r>
        <w:rPr>
          <w:spacing w:val="-8"/>
        </w:rPr>
        <w:t> </w:t>
      </w:r>
      <w:r>
        <w:rPr/>
        <w:t>defisitli</w:t>
      </w:r>
      <w:r>
        <w:rPr>
          <w:spacing w:val="-5"/>
        </w:rPr>
        <w:t> </w:t>
      </w:r>
      <w:r>
        <w:rPr>
          <w:spacing w:val="-2"/>
        </w:rPr>
        <w:t>anemiya</w:t>
      </w:r>
    </w:p>
    <w:p>
      <w:pPr>
        <w:pStyle w:val="BodyText"/>
        <w:spacing w:before="4"/>
        <w:ind w:left="0"/>
        <w:rPr>
          <w:b/>
          <w:sz w:val="15"/>
        </w:rPr>
      </w:pPr>
      <w:r>
        <w:rPr>
          <w:b/>
          <w:sz w:val="15"/>
        </w:rPr>
        <w:drawing>
          <wp:anchor distT="0" distB="0" distL="0" distR="0" allowOverlap="1" layoutInCell="1" locked="0" behindDoc="1" simplePos="0" relativeHeight="487599104">
            <wp:simplePos x="0" y="0"/>
            <wp:positionH relativeFrom="page">
              <wp:posOffset>1150590</wp:posOffset>
            </wp:positionH>
            <wp:positionV relativeFrom="paragraph">
              <wp:posOffset>127557</wp:posOffset>
            </wp:positionV>
            <wp:extent cx="5271613" cy="2875788"/>
            <wp:effectExtent l="0" t="0" r="0" b="0"/>
            <wp:wrapTopAndBottom/>
            <wp:docPr id="140" name="Image 140"/>
            <wp:cNvGraphicFramePr>
              <a:graphicFrameLocks/>
            </wp:cNvGraphicFramePr>
            <a:graphic>
              <a:graphicData uri="http://schemas.openxmlformats.org/drawingml/2006/picture">
                <pic:pic>
                  <pic:nvPicPr>
                    <pic:cNvPr id="140" name="Image 140"/>
                    <pic:cNvPicPr/>
                  </pic:nvPicPr>
                  <pic:blipFill>
                    <a:blip r:embed="rId70" cstate="print"/>
                    <a:stretch>
                      <a:fillRect/>
                    </a:stretch>
                  </pic:blipFill>
                  <pic:spPr>
                    <a:xfrm>
                      <a:off x="0" y="0"/>
                      <a:ext cx="5271613" cy="2875788"/>
                    </a:xfrm>
                    <a:prstGeom prst="rect">
                      <a:avLst/>
                    </a:prstGeom>
                  </pic:spPr>
                </pic:pic>
              </a:graphicData>
            </a:graphic>
          </wp:anchor>
        </w:drawing>
      </w:r>
    </w:p>
    <w:p>
      <w:pPr>
        <w:pStyle w:val="BodyText"/>
        <w:spacing w:before="103"/>
        <w:ind w:right="710"/>
      </w:pPr>
      <w:r>
        <w:rPr>
          <w:b/>
        </w:rPr>
        <w:t>Etiologiyası. </w:t>
      </w:r>
      <w:r>
        <w:rPr/>
        <w:t>Bu növ anemiya fol turşusunun defisiti nəticəsində baş verdikdə sümük iliyində meqaloblastlar müşahidə</w:t>
      </w:r>
      <w:r>
        <w:rPr>
          <w:spacing w:val="-5"/>
        </w:rPr>
        <w:t> </w:t>
      </w:r>
      <w:r>
        <w:rPr/>
        <w:t>edilir.</w:t>
      </w:r>
      <w:r>
        <w:rPr>
          <w:spacing w:val="-2"/>
        </w:rPr>
        <w:t> </w:t>
      </w:r>
      <w:r>
        <w:rPr/>
        <w:t>Sutkalıq</w:t>
      </w:r>
      <w:r>
        <w:rPr>
          <w:spacing w:val="-4"/>
        </w:rPr>
        <w:t> </w:t>
      </w:r>
      <w:r>
        <w:rPr/>
        <w:t>tələbat fol</w:t>
      </w:r>
      <w:r>
        <w:rPr>
          <w:spacing w:val="-12"/>
        </w:rPr>
        <w:t> </w:t>
      </w:r>
      <w:r>
        <w:rPr/>
        <w:t>turşusu</w:t>
      </w:r>
      <w:r>
        <w:rPr>
          <w:spacing w:val="-4"/>
        </w:rPr>
        <w:t> </w:t>
      </w:r>
      <w:r>
        <w:rPr/>
        <w:t>üçün</w:t>
      </w:r>
      <w:r>
        <w:rPr>
          <w:spacing w:val="-9"/>
        </w:rPr>
        <w:t> </w:t>
      </w:r>
      <w:r>
        <w:rPr/>
        <w:t>100-200</w:t>
      </w:r>
      <w:r>
        <w:rPr>
          <w:spacing w:val="-4"/>
        </w:rPr>
        <w:t> </w:t>
      </w:r>
      <w:r>
        <w:rPr/>
        <w:t>mkq-dır,</w:t>
      </w:r>
      <w:r>
        <w:rPr>
          <w:spacing w:val="-2"/>
        </w:rPr>
        <w:t> </w:t>
      </w:r>
      <w:r>
        <w:rPr/>
        <w:t>hamiləlikdə, hemolitik anemiyada bu tələbat daha da arta bilir.</w:t>
      </w:r>
    </w:p>
    <w:p>
      <w:pPr>
        <w:pStyle w:val="BodyText"/>
        <w:spacing w:after="0"/>
        <w:sectPr>
          <w:pgSz w:w="11910" w:h="16840"/>
          <w:pgMar w:header="0" w:footer="1664" w:top="840" w:bottom="1860" w:left="850" w:right="708"/>
        </w:sectPr>
      </w:pPr>
    </w:p>
    <w:p>
      <w:pPr>
        <w:pStyle w:val="BodyText"/>
        <w:spacing w:before="62"/>
        <w:ind w:right="172"/>
      </w:pPr>
      <w:r>
        <w:rPr/>
        <w:t>Fol turşusu defisitli anemiya əsasən, bağırsaq xəstəlikləri (bağırsaqlarda cərrahi müdaxilə),</w:t>
      </w:r>
      <w:r>
        <w:rPr>
          <w:spacing w:val="40"/>
        </w:rPr>
        <w:t> </w:t>
      </w:r>
      <w:r>
        <w:rPr/>
        <w:t>alkoholizm, hamiləlik, bəzi dərman preparatlarının uzun müddət qəbulu (məsələn, qıcolma əleyhinə, fol</w:t>
      </w:r>
      <w:r>
        <w:rPr>
          <w:spacing w:val="-11"/>
        </w:rPr>
        <w:t> </w:t>
      </w:r>
      <w:r>
        <w:rPr/>
        <w:t>turşusunun</w:t>
      </w:r>
      <w:r>
        <w:rPr>
          <w:spacing w:val="-8"/>
        </w:rPr>
        <w:t> </w:t>
      </w:r>
      <w:r>
        <w:rPr/>
        <w:t>antaqonistləri,</w:t>
      </w:r>
      <w:r>
        <w:rPr>
          <w:spacing w:val="-1"/>
        </w:rPr>
        <w:t> </w:t>
      </w:r>
      <w:r>
        <w:rPr/>
        <w:t>sulfanilamidlər),</w:t>
      </w:r>
      <w:r>
        <w:rPr>
          <w:spacing w:val="-1"/>
        </w:rPr>
        <w:t> </w:t>
      </w:r>
      <w:r>
        <w:rPr/>
        <w:t>alimentar</w:t>
      </w:r>
      <w:r>
        <w:rPr>
          <w:spacing w:val="-2"/>
        </w:rPr>
        <w:t> </w:t>
      </w:r>
      <w:r>
        <w:rPr/>
        <w:t>çatışmazlıq</w:t>
      </w:r>
      <w:r>
        <w:rPr>
          <w:spacing w:val="-3"/>
        </w:rPr>
        <w:t> </w:t>
      </w:r>
      <w:r>
        <w:rPr/>
        <w:t>(xüsusilə</w:t>
      </w:r>
      <w:r>
        <w:rPr>
          <w:spacing w:val="-4"/>
        </w:rPr>
        <w:t> </w:t>
      </w:r>
      <w:r>
        <w:rPr/>
        <w:t>keçi</w:t>
      </w:r>
      <w:r>
        <w:rPr>
          <w:spacing w:val="-8"/>
        </w:rPr>
        <w:t> </w:t>
      </w:r>
      <w:r>
        <w:rPr/>
        <w:t>südü ilə</w:t>
      </w:r>
      <w:r>
        <w:rPr>
          <w:spacing w:val="-4"/>
        </w:rPr>
        <w:t> </w:t>
      </w:r>
      <w:r>
        <w:rPr/>
        <w:t>qidalanma) zamanı inkişaf edir.</w:t>
      </w:r>
    </w:p>
    <w:p>
      <w:pPr>
        <w:pStyle w:val="BodyText"/>
      </w:pPr>
      <w:r>
        <w:rPr/>
        <w:t>Fol</w:t>
      </w:r>
      <w:r>
        <w:rPr>
          <w:spacing w:val="-10"/>
        </w:rPr>
        <w:t> </w:t>
      </w:r>
      <w:r>
        <w:rPr/>
        <w:t>turşusu</w:t>
      </w:r>
      <w:r>
        <w:rPr>
          <w:spacing w:val="-1"/>
        </w:rPr>
        <w:t> </w:t>
      </w:r>
      <w:r>
        <w:rPr/>
        <w:t>çatışmazlığı</w:t>
      </w:r>
      <w:r>
        <w:rPr>
          <w:spacing w:val="-10"/>
        </w:rPr>
        <w:t> </w:t>
      </w:r>
      <w:r>
        <w:rPr/>
        <w:t>qanyaradıcı</w:t>
      </w:r>
      <w:r>
        <w:rPr>
          <w:spacing w:val="-1"/>
        </w:rPr>
        <w:t> </w:t>
      </w:r>
      <w:r>
        <w:rPr/>
        <w:t>hüceyrələrdə, o</w:t>
      </w:r>
      <w:r>
        <w:rPr>
          <w:spacing w:val="-1"/>
        </w:rPr>
        <w:t> </w:t>
      </w:r>
      <w:r>
        <w:rPr/>
        <w:t>cümlədən</w:t>
      </w:r>
      <w:r>
        <w:rPr>
          <w:spacing w:val="-6"/>
        </w:rPr>
        <w:t> </w:t>
      </w:r>
      <w:r>
        <w:rPr/>
        <w:t>eritroblastlarda</w:t>
      </w:r>
      <w:r>
        <w:rPr>
          <w:spacing w:val="-2"/>
        </w:rPr>
        <w:t> </w:t>
      </w:r>
      <w:r>
        <w:rPr/>
        <w:t>DNT-nin</w:t>
      </w:r>
      <w:r>
        <w:rPr>
          <w:spacing w:val="-1"/>
        </w:rPr>
        <w:t> </w:t>
      </w:r>
      <w:r>
        <w:rPr/>
        <w:t>sintezini dayandırır və hüceyrə bölünməsi pozulur.</w:t>
      </w:r>
    </w:p>
    <w:p>
      <w:pPr>
        <w:pStyle w:val="BodyText"/>
        <w:spacing w:before="274"/>
        <w:ind w:right="244"/>
      </w:pPr>
      <w:r>
        <w:rPr>
          <w:b/>
        </w:rPr>
        <w:t>Klinik</w:t>
      </w:r>
      <w:r>
        <w:rPr>
          <w:b/>
          <w:spacing w:val="-3"/>
        </w:rPr>
        <w:t> </w:t>
      </w:r>
      <w:r>
        <w:rPr>
          <w:b/>
        </w:rPr>
        <w:t>mənzərəsi. </w:t>
      </w:r>
      <w:r>
        <w:rPr/>
        <w:t>Xəstələr ümumi</w:t>
      </w:r>
      <w:r>
        <w:rPr>
          <w:spacing w:val="-3"/>
        </w:rPr>
        <w:t> </w:t>
      </w:r>
      <w:r>
        <w:rPr/>
        <w:t>zəiflikdən, başgicəllənmədən. paresteziyadan</w:t>
      </w:r>
      <w:r>
        <w:rPr>
          <w:spacing w:val="-4"/>
        </w:rPr>
        <w:t> </w:t>
      </w:r>
      <w:r>
        <w:rPr/>
        <w:t>şikayət edirlər. Bu tip</w:t>
      </w:r>
      <w:r>
        <w:rPr>
          <w:spacing w:val="-3"/>
        </w:rPr>
        <w:t> </w:t>
      </w:r>
      <w:r>
        <w:rPr/>
        <w:t>anemiya</w:t>
      </w:r>
      <w:r>
        <w:rPr>
          <w:spacing w:val="-4"/>
        </w:rPr>
        <w:t> </w:t>
      </w:r>
      <w:r>
        <w:rPr/>
        <w:t>uşaqlarda</w:t>
      </w:r>
      <w:r>
        <w:rPr>
          <w:spacing w:val="-4"/>
        </w:rPr>
        <w:t> </w:t>
      </w:r>
      <w:r>
        <w:rPr/>
        <w:t>və</w:t>
      </w:r>
      <w:r>
        <w:rPr>
          <w:spacing w:val="-4"/>
        </w:rPr>
        <w:t> </w:t>
      </w:r>
      <w:r>
        <w:rPr/>
        <w:t>gənc</w:t>
      </w:r>
      <w:r>
        <w:rPr>
          <w:spacing w:val="-4"/>
        </w:rPr>
        <w:t> </w:t>
      </w:r>
      <w:r>
        <w:rPr/>
        <w:t>qadınlarda</w:t>
      </w:r>
      <w:r>
        <w:rPr>
          <w:spacing w:val="-4"/>
        </w:rPr>
        <w:t> </w:t>
      </w:r>
      <w:r>
        <w:rPr/>
        <w:t>üzün</w:t>
      </w:r>
      <w:r>
        <w:rPr>
          <w:spacing w:val="-8"/>
        </w:rPr>
        <w:t> </w:t>
      </w:r>
      <w:r>
        <w:rPr/>
        <w:t>şişməsi,</w:t>
      </w:r>
      <w:r>
        <w:rPr>
          <w:spacing w:val="-1"/>
        </w:rPr>
        <w:t> </w:t>
      </w:r>
      <w:r>
        <w:rPr/>
        <w:t>gözdə</w:t>
      </w:r>
      <w:r>
        <w:rPr>
          <w:spacing w:val="-4"/>
        </w:rPr>
        <w:t> </w:t>
      </w:r>
      <w:r>
        <w:rPr/>
        <w:t>sarılıq,</w:t>
      </w:r>
      <w:r>
        <w:rPr>
          <w:spacing w:val="-1"/>
        </w:rPr>
        <w:t> </w:t>
      </w:r>
      <w:r>
        <w:rPr/>
        <w:t>axiliya,</w:t>
      </w:r>
      <w:r>
        <w:rPr>
          <w:spacing w:val="-1"/>
        </w:rPr>
        <w:t> </w:t>
      </w:r>
      <w:r>
        <w:rPr/>
        <w:t>atrofik</w:t>
      </w:r>
      <w:r>
        <w:rPr>
          <w:spacing w:val="-3"/>
        </w:rPr>
        <w:t> </w:t>
      </w:r>
      <w:r>
        <w:rPr/>
        <w:t>qastrit və mədə turşuluğunun azalması ilə tez-tez təsadüf edir. Xəstələrin periferik qanında makrositoz, hiperxrom anemiya, anizositoz müşahidə olunur. Retikulositlərin miqdarı azalmış olur. Trombositopeniya, leykopeniya müşahidə edilir. Ağır halda fol turşusunun çatışmazlığı şizofreniya əlaməti ilə özünü büruzə verir.</w:t>
      </w:r>
    </w:p>
    <w:p>
      <w:pPr>
        <w:pStyle w:val="BodyText"/>
        <w:spacing w:before="3"/>
        <w:ind w:left="0"/>
      </w:pPr>
    </w:p>
    <w:p>
      <w:pPr>
        <w:pStyle w:val="BodyText"/>
      </w:pPr>
      <w:r>
        <w:rPr>
          <w:b/>
        </w:rPr>
        <w:t>Müalicə</w:t>
      </w:r>
      <w:r>
        <w:rPr>
          <w:b/>
          <w:spacing w:val="-2"/>
        </w:rPr>
        <w:t> </w:t>
      </w:r>
      <w:r>
        <w:rPr>
          <w:b/>
        </w:rPr>
        <w:t>prinsipləri. </w:t>
      </w:r>
      <w:r>
        <w:rPr/>
        <w:t>Fol</w:t>
      </w:r>
      <w:r>
        <w:rPr>
          <w:spacing w:val="-10"/>
        </w:rPr>
        <w:t> </w:t>
      </w:r>
      <w:r>
        <w:rPr/>
        <w:t>turşusu ilə</w:t>
      </w:r>
      <w:r>
        <w:rPr>
          <w:spacing w:val="-2"/>
        </w:rPr>
        <w:t> </w:t>
      </w:r>
      <w:r>
        <w:rPr/>
        <w:t>orqanizmi</w:t>
      </w:r>
      <w:r>
        <w:rPr>
          <w:spacing w:val="-10"/>
        </w:rPr>
        <w:t> </w:t>
      </w:r>
      <w:r>
        <w:rPr/>
        <w:t>təmin</w:t>
      </w:r>
      <w:r>
        <w:rPr>
          <w:spacing w:val="-1"/>
        </w:rPr>
        <w:t> </w:t>
      </w:r>
      <w:r>
        <w:rPr/>
        <w:t>etməli. Mədə-bağırsaqda</w:t>
      </w:r>
      <w:r>
        <w:rPr>
          <w:spacing w:val="-2"/>
        </w:rPr>
        <w:t> </w:t>
      </w:r>
      <w:r>
        <w:rPr/>
        <w:t>olan</w:t>
      </w:r>
      <w:r>
        <w:rPr>
          <w:spacing w:val="-6"/>
        </w:rPr>
        <w:t> </w:t>
      </w:r>
      <w:r>
        <w:rPr/>
        <w:t>patoloji</w:t>
      </w:r>
      <w:r>
        <w:rPr>
          <w:spacing w:val="-6"/>
        </w:rPr>
        <w:t> </w:t>
      </w:r>
      <w:r>
        <w:rPr/>
        <w:t>dəyişikliyi müalicə etmək vacibdir. Qida tam</w:t>
      </w:r>
      <w:r>
        <w:rPr>
          <w:spacing w:val="-3"/>
        </w:rPr>
        <w:t> </w:t>
      </w:r>
      <w:r>
        <w:rPr/>
        <w:t>dəyərli olmalıdır. İrsiyyət nəzərə alınmalıdır. Çalışmaq lazımdır ki, bağırsaqdan fol turşusu sorula bilsin.</w:t>
      </w:r>
    </w:p>
    <w:p>
      <w:pPr>
        <w:pStyle w:val="BodyText"/>
        <w:ind w:left="0"/>
      </w:pPr>
    </w:p>
    <w:p>
      <w:pPr>
        <w:pStyle w:val="BodyText"/>
        <w:ind w:left="0"/>
      </w:pPr>
    </w:p>
    <w:p>
      <w:pPr>
        <w:pStyle w:val="BodyText"/>
        <w:ind w:left="0"/>
      </w:pPr>
    </w:p>
    <w:p>
      <w:pPr>
        <w:pStyle w:val="BodyText"/>
        <w:ind w:left="0"/>
      </w:pPr>
    </w:p>
    <w:p>
      <w:pPr>
        <w:pStyle w:val="BodyText"/>
        <w:spacing w:before="151"/>
        <w:ind w:left="0"/>
      </w:pPr>
    </w:p>
    <w:p>
      <w:pPr>
        <w:pStyle w:val="Heading1"/>
        <w:ind w:left="283"/>
      </w:pPr>
      <w:bookmarkStart w:name="_bookmark2" w:id="3"/>
      <w:bookmarkEnd w:id="3"/>
      <w:r>
        <w:rPr>
          <w:b w:val="0"/>
        </w:rPr>
      </w:r>
      <w:r>
        <w:rPr/>
        <w:t>Mövzu</w:t>
      </w:r>
      <w:r>
        <w:rPr>
          <w:spacing w:val="-14"/>
        </w:rPr>
        <w:t> </w:t>
      </w:r>
      <w:r>
        <w:rPr>
          <w:spacing w:val="-10"/>
        </w:rPr>
        <w:t>3</w:t>
      </w:r>
    </w:p>
    <w:p>
      <w:pPr>
        <w:spacing w:line="256" w:lineRule="auto" w:before="182"/>
        <w:ind w:left="283" w:right="0" w:firstLine="0"/>
        <w:jc w:val="left"/>
        <w:rPr>
          <w:b/>
          <w:sz w:val="28"/>
        </w:rPr>
      </w:pPr>
      <w:r>
        <w:rPr>
          <w:b/>
          <w:sz w:val="28"/>
        </w:rPr>
        <w:t>Kəskin</w:t>
      </w:r>
      <w:r>
        <w:rPr>
          <w:b/>
          <w:spacing w:val="-11"/>
          <w:sz w:val="28"/>
        </w:rPr>
        <w:t> </w:t>
      </w:r>
      <w:r>
        <w:rPr>
          <w:b/>
          <w:sz w:val="28"/>
        </w:rPr>
        <w:t>və</w:t>
      </w:r>
      <w:r>
        <w:rPr>
          <w:b/>
          <w:spacing w:val="-3"/>
          <w:sz w:val="28"/>
        </w:rPr>
        <w:t> </w:t>
      </w:r>
      <w:r>
        <w:rPr>
          <w:b/>
          <w:sz w:val="28"/>
        </w:rPr>
        <w:t>xronik</w:t>
      </w:r>
      <w:r>
        <w:rPr>
          <w:b/>
          <w:spacing w:val="-6"/>
          <w:sz w:val="28"/>
        </w:rPr>
        <w:t> </w:t>
      </w:r>
      <w:r>
        <w:rPr>
          <w:b/>
          <w:sz w:val="28"/>
        </w:rPr>
        <w:t>posthemorragik</w:t>
      </w:r>
      <w:r>
        <w:rPr>
          <w:b/>
          <w:spacing w:val="-11"/>
          <w:sz w:val="28"/>
        </w:rPr>
        <w:t> </w:t>
      </w:r>
      <w:r>
        <w:rPr>
          <w:b/>
          <w:sz w:val="28"/>
        </w:rPr>
        <w:t>anemiya.</w:t>
      </w:r>
      <w:r>
        <w:rPr>
          <w:b/>
          <w:spacing w:val="-3"/>
          <w:sz w:val="28"/>
        </w:rPr>
        <w:t> </w:t>
      </w:r>
      <w:r>
        <w:rPr>
          <w:b/>
          <w:sz w:val="28"/>
        </w:rPr>
        <w:t>Hemolitik</w:t>
      </w:r>
      <w:r>
        <w:rPr>
          <w:b/>
          <w:spacing w:val="-11"/>
          <w:sz w:val="28"/>
        </w:rPr>
        <w:t> </w:t>
      </w:r>
      <w:r>
        <w:rPr>
          <w:b/>
          <w:sz w:val="28"/>
        </w:rPr>
        <w:t>anemiya,</w:t>
      </w:r>
      <w:r>
        <w:rPr>
          <w:b/>
          <w:spacing w:val="-3"/>
          <w:sz w:val="28"/>
        </w:rPr>
        <w:t> </w:t>
      </w:r>
      <w:r>
        <w:rPr>
          <w:b/>
          <w:sz w:val="28"/>
        </w:rPr>
        <w:t>etiologiya, klinika, müalicə prinsipləri.</w:t>
      </w:r>
    </w:p>
    <w:p>
      <w:pPr>
        <w:pStyle w:val="BodyText"/>
        <w:spacing w:before="2"/>
        <w:ind w:left="0"/>
        <w:rPr>
          <w:b/>
          <w:sz w:val="5"/>
        </w:rPr>
      </w:pPr>
      <w:r>
        <w:rPr>
          <w:b/>
          <w:sz w:val="5"/>
        </w:rPr>
        <w:drawing>
          <wp:anchor distT="0" distB="0" distL="0" distR="0" allowOverlap="1" layoutInCell="1" locked="0" behindDoc="1" simplePos="0" relativeHeight="487599616">
            <wp:simplePos x="0" y="0"/>
            <wp:positionH relativeFrom="page">
              <wp:posOffset>1062206</wp:posOffset>
            </wp:positionH>
            <wp:positionV relativeFrom="paragraph">
              <wp:posOffset>53239</wp:posOffset>
            </wp:positionV>
            <wp:extent cx="5538575" cy="2894076"/>
            <wp:effectExtent l="0" t="0" r="0" b="0"/>
            <wp:wrapTopAndBottom/>
            <wp:docPr id="143" name="Image 143"/>
            <wp:cNvGraphicFramePr>
              <a:graphicFrameLocks/>
            </wp:cNvGraphicFramePr>
            <a:graphic>
              <a:graphicData uri="http://schemas.openxmlformats.org/drawingml/2006/picture">
                <pic:pic>
                  <pic:nvPicPr>
                    <pic:cNvPr id="143" name="Image 143"/>
                    <pic:cNvPicPr/>
                  </pic:nvPicPr>
                  <pic:blipFill>
                    <a:blip r:embed="rId72" cstate="print"/>
                    <a:stretch>
                      <a:fillRect/>
                    </a:stretch>
                  </pic:blipFill>
                  <pic:spPr>
                    <a:xfrm>
                      <a:off x="0" y="0"/>
                      <a:ext cx="5538575" cy="2894076"/>
                    </a:xfrm>
                    <a:prstGeom prst="rect">
                      <a:avLst/>
                    </a:prstGeom>
                  </pic:spPr>
                </pic:pic>
              </a:graphicData>
            </a:graphic>
          </wp:anchor>
        </w:drawing>
      </w:r>
    </w:p>
    <w:p>
      <w:pPr>
        <w:spacing w:line="259" w:lineRule="auto" w:before="94"/>
        <w:ind w:left="283" w:right="0" w:firstLine="0"/>
        <w:jc w:val="left"/>
        <w:rPr>
          <w:sz w:val="24"/>
        </w:rPr>
      </w:pPr>
      <w:r>
        <w:rPr>
          <w:sz w:val="24"/>
        </w:rPr>
        <w:t>Qanitirmə</w:t>
      </w:r>
      <w:r>
        <w:rPr>
          <w:spacing w:val="-4"/>
          <w:sz w:val="24"/>
        </w:rPr>
        <w:t> </w:t>
      </w:r>
      <w:r>
        <w:rPr>
          <w:sz w:val="24"/>
        </w:rPr>
        <w:t>nəticəsində</w:t>
      </w:r>
      <w:r>
        <w:rPr>
          <w:spacing w:val="-4"/>
          <w:sz w:val="24"/>
        </w:rPr>
        <w:t> </w:t>
      </w:r>
      <w:r>
        <w:rPr>
          <w:sz w:val="24"/>
        </w:rPr>
        <w:t>əmələ</w:t>
      </w:r>
      <w:r>
        <w:rPr>
          <w:spacing w:val="-4"/>
          <w:sz w:val="24"/>
        </w:rPr>
        <w:t> </w:t>
      </w:r>
      <w:r>
        <w:rPr>
          <w:sz w:val="24"/>
        </w:rPr>
        <w:t>gələn</w:t>
      </w:r>
      <w:r>
        <w:rPr>
          <w:spacing w:val="-7"/>
          <w:sz w:val="24"/>
        </w:rPr>
        <w:t> </w:t>
      </w:r>
      <w:r>
        <w:rPr>
          <w:sz w:val="24"/>
        </w:rPr>
        <w:t>anemiyaya</w:t>
      </w:r>
      <w:r>
        <w:rPr>
          <w:spacing w:val="-3"/>
          <w:sz w:val="24"/>
        </w:rPr>
        <w:t> </w:t>
      </w:r>
      <w:r>
        <w:rPr>
          <w:b/>
          <w:sz w:val="24"/>
        </w:rPr>
        <w:t>posthemorragik</w:t>
      </w:r>
      <w:r>
        <w:rPr>
          <w:b/>
          <w:spacing w:val="-6"/>
          <w:sz w:val="24"/>
        </w:rPr>
        <w:t> </w:t>
      </w:r>
      <w:r>
        <w:rPr>
          <w:b/>
          <w:sz w:val="24"/>
        </w:rPr>
        <w:t>anemiya </w:t>
      </w:r>
      <w:r>
        <w:rPr>
          <w:sz w:val="24"/>
        </w:rPr>
        <w:t>deyilir.</w:t>
      </w:r>
      <w:r>
        <w:rPr>
          <w:spacing w:val="-1"/>
          <w:sz w:val="24"/>
        </w:rPr>
        <w:t> </w:t>
      </w:r>
      <w:r>
        <w:rPr>
          <w:sz w:val="24"/>
        </w:rPr>
        <w:t>Bu</w:t>
      </w:r>
      <w:r>
        <w:rPr>
          <w:spacing w:val="-3"/>
          <w:sz w:val="24"/>
        </w:rPr>
        <w:t> </w:t>
      </w:r>
      <w:r>
        <w:rPr>
          <w:sz w:val="24"/>
        </w:rPr>
        <w:t>anemiya</w:t>
      </w:r>
      <w:r>
        <w:rPr>
          <w:spacing w:val="-4"/>
          <w:sz w:val="24"/>
        </w:rPr>
        <w:t> </w:t>
      </w:r>
      <w:r>
        <w:rPr>
          <w:sz w:val="24"/>
        </w:rPr>
        <w:t>gedişinə </w:t>
      </w:r>
      <w:r>
        <w:rPr>
          <w:spacing w:val="-4"/>
          <w:sz w:val="24"/>
        </w:rPr>
        <w:t>görə</w:t>
      </w:r>
    </w:p>
    <w:p>
      <w:pPr>
        <w:pStyle w:val="ListParagraph"/>
        <w:numPr>
          <w:ilvl w:val="0"/>
          <w:numId w:val="10"/>
        </w:numPr>
        <w:tabs>
          <w:tab w:pos="1002" w:val="left" w:leader="none"/>
        </w:tabs>
        <w:spacing w:line="240" w:lineRule="auto" w:before="162" w:after="0"/>
        <w:ind w:left="1002" w:right="0" w:hanging="359"/>
        <w:jc w:val="left"/>
        <w:rPr>
          <w:sz w:val="24"/>
        </w:rPr>
      </w:pPr>
      <w:r>
        <w:rPr>
          <w:spacing w:val="-2"/>
          <w:sz w:val="24"/>
        </w:rPr>
        <w:t>kəskin;</w:t>
      </w:r>
    </w:p>
    <w:p>
      <w:pPr>
        <w:pStyle w:val="ListParagraph"/>
        <w:numPr>
          <w:ilvl w:val="0"/>
          <w:numId w:val="10"/>
        </w:numPr>
        <w:tabs>
          <w:tab w:pos="1002" w:val="left" w:leader="none"/>
        </w:tabs>
        <w:spacing w:line="240" w:lineRule="auto" w:before="22" w:after="0"/>
        <w:ind w:left="1002" w:right="0" w:hanging="359"/>
        <w:jc w:val="left"/>
        <w:rPr>
          <w:sz w:val="24"/>
        </w:rPr>
      </w:pPr>
      <w:r>
        <w:rPr>
          <w:sz w:val="24"/>
        </w:rPr>
        <w:t>xronik</w:t>
      </w:r>
      <w:r>
        <w:rPr>
          <w:spacing w:val="-4"/>
          <w:sz w:val="24"/>
        </w:rPr>
        <w:t> </w:t>
      </w:r>
      <w:r>
        <w:rPr>
          <w:sz w:val="24"/>
        </w:rPr>
        <w:t>ola</w:t>
      </w:r>
      <w:r>
        <w:rPr>
          <w:spacing w:val="1"/>
          <w:sz w:val="24"/>
        </w:rPr>
        <w:t> </w:t>
      </w:r>
      <w:r>
        <w:rPr>
          <w:spacing w:val="-2"/>
          <w:sz w:val="24"/>
        </w:rPr>
        <w:t>bilər.</w:t>
      </w:r>
    </w:p>
    <w:p>
      <w:pPr>
        <w:pStyle w:val="ListParagraph"/>
        <w:spacing w:after="0" w:line="240" w:lineRule="auto"/>
        <w:jc w:val="left"/>
        <w:rPr>
          <w:sz w:val="24"/>
        </w:rPr>
        <w:sectPr>
          <w:footerReference w:type="default" r:id="rId71"/>
          <w:pgSz w:w="11910" w:h="16840"/>
          <w:pgMar w:header="0" w:footer="1664" w:top="1040" w:bottom="1860" w:left="850" w:right="708"/>
        </w:sectPr>
      </w:pPr>
    </w:p>
    <w:p>
      <w:pPr>
        <w:pStyle w:val="BodyText"/>
        <w:spacing w:line="259" w:lineRule="auto" w:before="63"/>
        <w:ind w:right="244"/>
      </w:pPr>
      <w:r>
        <w:rPr/>
        <w:t>Kəskin posthemorragik anemiyalar yaralanmalar (travmatik zədələnmələr), daxili orqanların xəstəlikləri</w:t>
      </w:r>
      <w:r>
        <w:rPr>
          <w:spacing w:val="-2"/>
        </w:rPr>
        <w:t> </w:t>
      </w:r>
      <w:r>
        <w:rPr/>
        <w:t>ilə</w:t>
      </w:r>
      <w:r>
        <w:rPr>
          <w:spacing w:val="-3"/>
        </w:rPr>
        <w:t> </w:t>
      </w:r>
      <w:r>
        <w:rPr/>
        <w:t>əlaqədar</w:t>
      </w:r>
      <w:r>
        <w:rPr>
          <w:spacing w:val="-1"/>
        </w:rPr>
        <w:t> </w:t>
      </w:r>
      <w:r>
        <w:rPr/>
        <w:t>olaraq</w:t>
      </w:r>
      <w:r>
        <w:rPr>
          <w:spacing w:val="-2"/>
        </w:rPr>
        <w:t> </w:t>
      </w:r>
      <w:r>
        <w:rPr/>
        <w:t>ağır</w:t>
      </w:r>
      <w:r>
        <w:rPr>
          <w:spacing w:val="-1"/>
        </w:rPr>
        <w:t> </w:t>
      </w:r>
      <w:r>
        <w:rPr/>
        <w:t>qan</w:t>
      </w:r>
      <w:r>
        <w:rPr>
          <w:spacing w:val="-2"/>
        </w:rPr>
        <w:t> </w:t>
      </w:r>
      <w:r>
        <w:rPr/>
        <w:t>itirmədən</w:t>
      </w:r>
      <w:r>
        <w:rPr>
          <w:spacing w:val="-7"/>
        </w:rPr>
        <w:t> </w:t>
      </w:r>
      <w:r>
        <w:rPr/>
        <w:t>sonra</w:t>
      </w:r>
      <w:r>
        <w:rPr>
          <w:spacing w:val="-3"/>
        </w:rPr>
        <w:t> </w:t>
      </w:r>
      <w:r>
        <w:rPr/>
        <w:t>meydana</w:t>
      </w:r>
      <w:r>
        <w:rPr>
          <w:spacing w:val="-3"/>
        </w:rPr>
        <w:t> </w:t>
      </w:r>
      <w:r>
        <w:rPr/>
        <w:t>gəlir. Bu</w:t>
      </w:r>
      <w:r>
        <w:rPr>
          <w:spacing w:val="-2"/>
        </w:rPr>
        <w:t> </w:t>
      </w:r>
      <w:r>
        <w:rPr/>
        <w:t>zaman</w:t>
      </w:r>
      <w:r>
        <w:rPr>
          <w:spacing w:val="-7"/>
        </w:rPr>
        <w:t> </w:t>
      </w:r>
      <w:r>
        <w:rPr/>
        <w:t>qanın</w:t>
      </w:r>
      <w:r>
        <w:rPr>
          <w:spacing w:val="-2"/>
        </w:rPr>
        <w:t> </w:t>
      </w:r>
      <w:r>
        <w:rPr/>
        <w:t>həcmi</w:t>
      </w:r>
      <w:r>
        <w:rPr>
          <w:spacing w:val="-7"/>
        </w:rPr>
        <w:t> </w:t>
      </w:r>
      <w:r>
        <w:rPr/>
        <w:t>azalır.</w:t>
      </w:r>
    </w:p>
    <w:p>
      <w:pPr>
        <w:pStyle w:val="BodyText"/>
        <w:spacing w:line="259" w:lineRule="auto" w:before="163"/>
      </w:pPr>
      <w:r>
        <w:rPr>
          <w:b/>
        </w:rPr>
        <w:t>Etiologiyası. </w:t>
      </w:r>
      <w:r>
        <w:rPr/>
        <w:t>Posthemorragik anemiya kəskin və xronik şəkildə mədə və on iki barmaq bağırsaq xorasında, yemək borusu venasının varikoz</w:t>
      </w:r>
      <w:r>
        <w:rPr>
          <w:spacing w:val="-1"/>
        </w:rPr>
        <w:t> </w:t>
      </w:r>
      <w:r>
        <w:rPr/>
        <w:t>genəlməsində, ağciyər vərəmi</w:t>
      </w:r>
      <w:r>
        <w:rPr>
          <w:spacing w:val="-3"/>
        </w:rPr>
        <w:t> </w:t>
      </w:r>
      <w:r>
        <w:rPr/>
        <w:t>zamanı, bronxoektaziyada, ağciyər və mədə-bağırsaq şişlərində, travmadan sonra, mama-ginekoloji xəstəliklərdə, qan xəstəliklərində,</w:t>
      </w:r>
      <w:r>
        <w:rPr>
          <w:spacing w:val="-1"/>
        </w:rPr>
        <w:t> </w:t>
      </w:r>
      <w:r>
        <w:rPr/>
        <w:t>polipoz,</w:t>
      </w:r>
      <w:r>
        <w:rPr>
          <w:spacing w:val="-1"/>
        </w:rPr>
        <w:t> </w:t>
      </w:r>
      <w:r>
        <w:rPr/>
        <w:t>babasil, müxtəlif</w:t>
      </w:r>
      <w:r>
        <w:rPr>
          <w:spacing w:val="-6"/>
        </w:rPr>
        <w:t> </w:t>
      </w:r>
      <w:r>
        <w:rPr/>
        <w:t>cür</w:t>
      </w:r>
      <w:r>
        <w:rPr>
          <w:spacing w:val="-2"/>
        </w:rPr>
        <w:t> </w:t>
      </w:r>
      <w:r>
        <w:rPr/>
        <w:t>ağır</w:t>
      </w:r>
      <w:r>
        <w:rPr>
          <w:spacing w:val="-2"/>
        </w:rPr>
        <w:t> </w:t>
      </w:r>
      <w:r>
        <w:rPr/>
        <w:t>qurd</w:t>
      </w:r>
      <w:r>
        <w:rPr>
          <w:spacing w:val="-3"/>
        </w:rPr>
        <w:t> </w:t>
      </w:r>
      <w:r>
        <w:rPr/>
        <w:t>invaziyası</w:t>
      </w:r>
      <w:r>
        <w:rPr>
          <w:spacing w:val="-8"/>
        </w:rPr>
        <w:t> </w:t>
      </w:r>
      <w:r>
        <w:rPr/>
        <w:t>və</w:t>
      </w:r>
      <w:r>
        <w:rPr>
          <w:spacing w:val="-4"/>
        </w:rPr>
        <w:t> </w:t>
      </w:r>
      <w:r>
        <w:rPr/>
        <w:t>digər</w:t>
      </w:r>
      <w:r>
        <w:rPr>
          <w:spacing w:val="-2"/>
        </w:rPr>
        <w:t> </w:t>
      </w:r>
      <w:r>
        <w:rPr/>
        <w:t>səbəblər</w:t>
      </w:r>
      <w:r>
        <w:rPr>
          <w:spacing w:val="-2"/>
        </w:rPr>
        <w:t> </w:t>
      </w:r>
      <w:r>
        <w:rPr/>
        <w:t>nəticəsində</w:t>
      </w:r>
      <w:r>
        <w:rPr>
          <w:spacing w:val="-4"/>
        </w:rPr>
        <w:t> </w:t>
      </w:r>
      <w:r>
        <w:rPr/>
        <w:t>əmələ gələ bilər.</w:t>
      </w:r>
    </w:p>
    <w:p>
      <w:pPr>
        <w:pStyle w:val="BodyText"/>
        <w:spacing w:line="259" w:lineRule="auto" w:before="156"/>
        <w:ind w:right="177"/>
      </w:pPr>
      <w:r>
        <w:rPr>
          <w:b/>
        </w:rPr>
        <w:t>Klinik</w:t>
      </w:r>
      <w:r>
        <w:rPr>
          <w:b/>
          <w:spacing w:val="-6"/>
        </w:rPr>
        <w:t> </w:t>
      </w:r>
      <w:r>
        <w:rPr>
          <w:b/>
        </w:rPr>
        <w:t>mənzərəsi. </w:t>
      </w:r>
      <w:r>
        <w:rPr/>
        <w:t>Qan</w:t>
      </w:r>
      <w:r>
        <w:rPr>
          <w:spacing w:val="-2"/>
        </w:rPr>
        <w:t> </w:t>
      </w:r>
      <w:r>
        <w:rPr/>
        <w:t>itirdikdə</w:t>
      </w:r>
      <w:r>
        <w:rPr>
          <w:spacing w:val="-3"/>
        </w:rPr>
        <w:t> </w:t>
      </w:r>
      <w:r>
        <w:rPr/>
        <w:t>başgicəllənmə, qulaqlarda</w:t>
      </w:r>
      <w:r>
        <w:rPr>
          <w:spacing w:val="-3"/>
        </w:rPr>
        <w:t> </w:t>
      </w:r>
      <w:r>
        <w:rPr/>
        <w:t>küy, gözün</w:t>
      </w:r>
      <w:r>
        <w:rPr>
          <w:spacing w:val="-7"/>
        </w:rPr>
        <w:t> </w:t>
      </w:r>
      <w:r>
        <w:rPr/>
        <w:t>qabağında</w:t>
      </w:r>
      <w:r>
        <w:rPr>
          <w:spacing w:val="-3"/>
        </w:rPr>
        <w:t> </w:t>
      </w:r>
      <w:r>
        <w:rPr/>
        <w:t>sayrışma əlamətləri, öyümə, bəzən</w:t>
      </w:r>
      <w:r>
        <w:rPr>
          <w:spacing w:val="-7"/>
        </w:rPr>
        <w:t> </w:t>
      </w:r>
      <w:r>
        <w:rPr/>
        <w:t>qusma</w:t>
      </w:r>
      <w:r>
        <w:rPr>
          <w:spacing w:val="-3"/>
        </w:rPr>
        <w:t> </w:t>
      </w:r>
      <w:r>
        <w:rPr/>
        <w:t>olur</w:t>
      </w:r>
      <w:r>
        <w:rPr>
          <w:spacing w:val="-1"/>
        </w:rPr>
        <w:t> </w:t>
      </w:r>
      <w:r>
        <w:rPr/>
        <w:t>və bu</w:t>
      </w:r>
      <w:r>
        <w:rPr>
          <w:spacing w:val="-2"/>
        </w:rPr>
        <w:t> </w:t>
      </w:r>
      <w:r>
        <w:rPr/>
        <w:t>əlamətlər</w:t>
      </w:r>
      <w:r>
        <w:rPr>
          <w:spacing w:val="-1"/>
        </w:rPr>
        <w:t> </w:t>
      </w:r>
      <w:r>
        <w:rPr/>
        <w:t>hər</w:t>
      </w:r>
      <w:r>
        <w:rPr>
          <w:spacing w:val="-1"/>
        </w:rPr>
        <w:t> </w:t>
      </w:r>
      <w:r>
        <w:rPr/>
        <w:t>hansı</w:t>
      </w:r>
      <w:r>
        <w:rPr>
          <w:spacing w:val="-7"/>
        </w:rPr>
        <w:t> </w:t>
      </w:r>
      <w:r>
        <w:rPr/>
        <w:t>bir</w:t>
      </w:r>
      <w:r>
        <w:rPr>
          <w:spacing w:val="-1"/>
        </w:rPr>
        <w:t> </w:t>
      </w:r>
      <w:r>
        <w:rPr/>
        <w:t>hərəkət zamanı</w:t>
      </w:r>
      <w:r>
        <w:rPr>
          <w:spacing w:val="-7"/>
        </w:rPr>
        <w:t> </w:t>
      </w:r>
      <w:r>
        <w:rPr/>
        <w:t>adətən</w:t>
      </w:r>
      <w:r>
        <w:rPr>
          <w:spacing w:val="-7"/>
        </w:rPr>
        <w:t> </w:t>
      </w:r>
      <w:r>
        <w:rPr/>
        <w:t>arta</w:t>
      </w:r>
      <w:r>
        <w:rPr>
          <w:spacing w:val="-3"/>
        </w:rPr>
        <w:t> </w:t>
      </w:r>
      <w:r>
        <w:rPr/>
        <w:t>bilir. Ümumi</w:t>
      </w:r>
      <w:r>
        <w:rPr>
          <w:spacing w:val="-7"/>
        </w:rPr>
        <w:t> </w:t>
      </w:r>
      <w:r>
        <w:rPr/>
        <w:t>zəiflik və</w:t>
      </w:r>
      <w:r>
        <w:rPr>
          <w:spacing w:val="-3"/>
        </w:rPr>
        <w:t> </w:t>
      </w:r>
      <w:r>
        <w:rPr/>
        <w:t>təngnəfəslik</w:t>
      </w:r>
      <w:r>
        <w:rPr>
          <w:spacing w:val="-2"/>
        </w:rPr>
        <w:t> </w:t>
      </w:r>
      <w:r>
        <w:rPr/>
        <w:t>baş verir. Kəskin</w:t>
      </w:r>
      <w:r>
        <w:rPr>
          <w:spacing w:val="-6"/>
        </w:rPr>
        <w:t> </w:t>
      </w:r>
      <w:r>
        <w:rPr/>
        <w:t>qanaxmalar hətta</w:t>
      </w:r>
      <w:r>
        <w:rPr>
          <w:spacing w:val="-7"/>
        </w:rPr>
        <w:t> </w:t>
      </w:r>
      <w:r>
        <w:rPr/>
        <w:t>kollapsa və</w:t>
      </w:r>
      <w:r>
        <w:rPr>
          <w:spacing w:val="-3"/>
        </w:rPr>
        <w:t> </w:t>
      </w:r>
      <w:r>
        <w:rPr/>
        <w:t>huşun</w:t>
      </w:r>
      <w:r>
        <w:rPr>
          <w:spacing w:val="-2"/>
        </w:rPr>
        <w:t> </w:t>
      </w:r>
      <w:r>
        <w:rPr/>
        <w:t>itməsinə</w:t>
      </w:r>
      <w:r>
        <w:rPr>
          <w:spacing w:val="-3"/>
        </w:rPr>
        <w:t> </w:t>
      </w:r>
      <w:r>
        <w:rPr/>
        <w:t>də</w:t>
      </w:r>
      <w:r>
        <w:rPr>
          <w:spacing w:val="-3"/>
        </w:rPr>
        <w:t> </w:t>
      </w:r>
      <w:r>
        <w:rPr/>
        <w:t>səbəb</w:t>
      </w:r>
      <w:r>
        <w:rPr>
          <w:spacing w:val="-6"/>
        </w:rPr>
        <w:t> </w:t>
      </w:r>
      <w:r>
        <w:rPr/>
        <w:t>olur. Obyektiv müayinə zamanı gözlə görünən dəri təbəqəsinin, selikli qişanın avazıması müşahidə edilir. Nəbz sapvaridir. Auskultasiyada zirvədə sistolik küy eşidilir. Qan təzyiqinin aşağı enməsi kollapsın inkişaf etməsinə səbəb olur. Periferik qanda yetişməmiş normoblastlar və retikulositlər görünməyə başlayır.</w:t>
      </w:r>
    </w:p>
    <w:p>
      <w:pPr>
        <w:pStyle w:val="BodyText"/>
        <w:spacing w:line="259" w:lineRule="auto" w:before="161"/>
      </w:pPr>
      <w:r>
        <w:rPr/>
        <w:t>Xronik posthemorragik anemiya çox vaxt mədə-bağırsaq qanaxmalarında, uşaqlıq qanaxmaları, hemofiliya xəstəliyi</w:t>
      </w:r>
      <w:r>
        <w:rPr>
          <w:spacing w:val="-6"/>
        </w:rPr>
        <w:t> </w:t>
      </w:r>
      <w:r>
        <w:rPr/>
        <w:t>zaman</w:t>
      </w:r>
      <w:r>
        <w:rPr>
          <w:spacing w:val="-1"/>
        </w:rPr>
        <w:t> </w:t>
      </w:r>
      <w:r>
        <w:rPr/>
        <w:t>yaranır. Qanitirmə</w:t>
      </w:r>
      <w:r>
        <w:rPr>
          <w:spacing w:val="-2"/>
        </w:rPr>
        <w:t> </w:t>
      </w:r>
      <w:r>
        <w:rPr/>
        <w:t>zaman</w:t>
      </w:r>
      <w:r>
        <w:rPr>
          <w:spacing w:val="-6"/>
        </w:rPr>
        <w:t> </w:t>
      </w:r>
      <w:r>
        <w:rPr/>
        <w:t>əmələ</w:t>
      </w:r>
      <w:r>
        <w:rPr>
          <w:spacing w:val="-2"/>
        </w:rPr>
        <w:t> </w:t>
      </w:r>
      <w:r>
        <w:rPr/>
        <w:t>gələn</w:t>
      </w:r>
      <w:r>
        <w:rPr>
          <w:spacing w:val="-6"/>
        </w:rPr>
        <w:t> </w:t>
      </w:r>
      <w:r>
        <w:rPr/>
        <w:t>anemiyalardan</w:t>
      </w:r>
      <w:r>
        <w:rPr>
          <w:spacing w:val="-6"/>
        </w:rPr>
        <w:t> </w:t>
      </w:r>
      <w:r>
        <w:rPr/>
        <w:t>birinci</w:t>
      </w:r>
      <w:r>
        <w:rPr>
          <w:spacing w:val="-6"/>
        </w:rPr>
        <w:t> </w:t>
      </w:r>
      <w:r>
        <w:rPr/>
        <w:t>növbədə</w:t>
      </w:r>
      <w:r>
        <w:rPr>
          <w:spacing w:val="-2"/>
        </w:rPr>
        <w:t> </w:t>
      </w:r>
      <w:r>
        <w:rPr/>
        <w:t>qan axmanın səbəbini tapıb, aradan qaldırmağın əhəmiyyəti böyükdür.</w:t>
      </w:r>
    </w:p>
    <w:p>
      <w:pPr>
        <w:pStyle w:val="BodyText"/>
        <w:spacing w:line="259" w:lineRule="auto" w:before="158"/>
        <w:ind w:right="244"/>
      </w:pPr>
      <w:r>
        <w:rPr>
          <w:b/>
        </w:rPr>
        <w:t>Müalicə</w:t>
      </w:r>
      <w:r>
        <w:rPr>
          <w:b/>
          <w:spacing w:val="-4"/>
        </w:rPr>
        <w:t> </w:t>
      </w:r>
      <w:r>
        <w:rPr>
          <w:b/>
        </w:rPr>
        <w:t>prinsipləri. </w:t>
      </w:r>
      <w:r>
        <w:rPr/>
        <w:t>Kəskin və</w:t>
      </w:r>
      <w:r>
        <w:rPr>
          <w:spacing w:val="-4"/>
        </w:rPr>
        <w:t> </w:t>
      </w:r>
      <w:r>
        <w:rPr/>
        <w:t>xronik</w:t>
      </w:r>
      <w:r>
        <w:rPr>
          <w:spacing w:val="-3"/>
        </w:rPr>
        <w:t> </w:t>
      </w:r>
      <w:r>
        <w:rPr/>
        <w:t>anemiyaların</w:t>
      </w:r>
      <w:r>
        <w:rPr>
          <w:spacing w:val="-3"/>
        </w:rPr>
        <w:t> </w:t>
      </w:r>
      <w:r>
        <w:rPr/>
        <w:t>səbəbi</w:t>
      </w:r>
      <w:r>
        <w:rPr>
          <w:spacing w:val="-8"/>
        </w:rPr>
        <w:t> </w:t>
      </w:r>
      <w:r>
        <w:rPr/>
        <w:t>aradan</w:t>
      </w:r>
      <w:r>
        <w:rPr>
          <w:spacing w:val="-8"/>
        </w:rPr>
        <w:t> </w:t>
      </w:r>
      <w:r>
        <w:rPr/>
        <w:t>götürülməlidir. Qanaxma</w:t>
      </w:r>
      <w:r>
        <w:rPr>
          <w:spacing w:val="-3"/>
        </w:rPr>
        <w:t> </w:t>
      </w:r>
      <w:r>
        <w:rPr/>
        <w:t>əleyhinə olan dərmanlardan vikasol, kalsium qrupu dərmanları tətbiq olmalıdır, vena daxilinə eyni adlı qan qrupu, qan plazması, poliqlükin, reopoliqlükin 5%-li, 20%-li, 40%-li qlükoza yeridilməlidir.</w:t>
      </w:r>
    </w:p>
    <w:p>
      <w:pPr>
        <w:pStyle w:val="BodyText"/>
        <w:spacing w:line="259" w:lineRule="auto" w:before="3"/>
        <w:ind w:right="273"/>
      </w:pPr>
      <w:r>
        <w:rPr/>
        <w:t>Posthemorragik anemiyalarda dəmir preparatları vurulmalıdır, vitamin terapiyası lazımdır. Şirələr, yüksək kalorili qida təyin edilməlidir. Ağır qan itirmələrdə xəstəni kollaps və şok vəziyyətindən çıxartmaq</w:t>
      </w:r>
      <w:r>
        <w:rPr>
          <w:spacing w:val="-5"/>
        </w:rPr>
        <w:t> </w:t>
      </w:r>
      <w:r>
        <w:rPr/>
        <w:t>üçün</w:t>
      </w:r>
      <w:r>
        <w:rPr>
          <w:spacing w:val="-9"/>
        </w:rPr>
        <w:t> </w:t>
      </w:r>
      <w:r>
        <w:rPr/>
        <w:t>damcı</w:t>
      </w:r>
      <w:r>
        <w:rPr>
          <w:spacing w:val="-9"/>
        </w:rPr>
        <w:t> </w:t>
      </w:r>
      <w:r>
        <w:rPr/>
        <w:t>üsulu</w:t>
      </w:r>
      <w:r>
        <w:rPr>
          <w:spacing w:val="-1"/>
        </w:rPr>
        <w:t> </w:t>
      </w:r>
      <w:r>
        <w:rPr/>
        <w:t>ilə</w:t>
      </w:r>
      <w:r>
        <w:rPr>
          <w:spacing w:val="-5"/>
        </w:rPr>
        <w:t> </w:t>
      </w:r>
      <w:r>
        <w:rPr/>
        <w:t>poliqlükin,</w:t>
      </w:r>
      <w:r>
        <w:rPr>
          <w:spacing w:val="-3"/>
        </w:rPr>
        <w:t> </w:t>
      </w:r>
      <w:r>
        <w:rPr/>
        <w:t>reopoliqlükin, fizioloji</w:t>
      </w:r>
      <w:r>
        <w:rPr>
          <w:spacing w:val="-4"/>
        </w:rPr>
        <w:t> </w:t>
      </w:r>
      <w:r>
        <w:rPr/>
        <w:t>məhlul</w:t>
      </w:r>
      <w:r>
        <w:rPr>
          <w:spacing w:val="-5"/>
        </w:rPr>
        <w:t> </w:t>
      </w:r>
      <w:r>
        <w:rPr/>
        <w:t>yeridilir.</w:t>
      </w:r>
      <w:r>
        <w:rPr>
          <w:spacing w:val="-3"/>
        </w:rPr>
        <w:t> </w:t>
      </w:r>
      <w:r>
        <w:rPr/>
        <w:t>Trombositopeniya əleyhinə trombosit kütləsi venaya köçürülür. Əlavə vikasol venaya, vitamin C, kalsium-xlorid, klasium-qlükonat vena daxilinə köçürülür. Qan itirmə 2 litrdən çox olduqda venaya damcı üsulu ilə təzəz alınmış qan 250-500 ml köçürülür.</w:t>
      </w:r>
    </w:p>
    <w:p>
      <w:pPr>
        <w:pStyle w:val="BodyText"/>
        <w:spacing w:before="184"/>
        <w:ind w:left="0"/>
      </w:pPr>
    </w:p>
    <w:p>
      <w:pPr>
        <w:pStyle w:val="Heading1"/>
        <w:ind w:right="5"/>
        <w:jc w:val="center"/>
      </w:pPr>
      <w:r>
        <w:rPr/>
        <w:t>Hemolitik</w:t>
      </w:r>
      <w:r>
        <w:rPr>
          <w:spacing w:val="-15"/>
        </w:rPr>
        <w:t> </w:t>
      </w:r>
      <w:r>
        <w:rPr>
          <w:spacing w:val="-2"/>
        </w:rPr>
        <w:t>anemiya</w:t>
      </w:r>
    </w:p>
    <w:p>
      <w:pPr>
        <w:pStyle w:val="BodyText"/>
        <w:spacing w:before="1"/>
        <w:ind w:left="0"/>
        <w:rPr>
          <w:b/>
          <w:sz w:val="5"/>
        </w:rPr>
      </w:pPr>
      <w:r>
        <w:rPr>
          <w:b/>
          <w:sz w:val="5"/>
        </w:rPr>
        <w:drawing>
          <wp:anchor distT="0" distB="0" distL="0" distR="0" allowOverlap="1" layoutInCell="1" locked="0" behindDoc="1" simplePos="0" relativeHeight="487600128">
            <wp:simplePos x="0" y="0"/>
            <wp:positionH relativeFrom="page">
              <wp:posOffset>1019542</wp:posOffset>
            </wp:positionH>
            <wp:positionV relativeFrom="paragraph">
              <wp:posOffset>52987</wp:posOffset>
            </wp:positionV>
            <wp:extent cx="5407832" cy="2914364"/>
            <wp:effectExtent l="0" t="0" r="0" b="0"/>
            <wp:wrapTopAndBottom/>
            <wp:docPr id="144" name="Image 144"/>
            <wp:cNvGraphicFramePr>
              <a:graphicFrameLocks/>
            </wp:cNvGraphicFramePr>
            <a:graphic>
              <a:graphicData uri="http://schemas.openxmlformats.org/drawingml/2006/picture">
                <pic:pic>
                  <pic:nvPicPr>
                    <pic:cNvPr id="144" name="Image 144"/>
                    <pic:cNvPicPr/>
                  </pic:nvPicPr>
                  <pic:blipFill>
                    <a:blip r:embed="rId73" cstate="print"/>
                    <a:stretch>
                      <a:fillRect/>
                    </a:stretch>
                  </pic:blipFill>
                  <pic:spPr>
                    <a:xfrm>
                      <a:off x="0" y="0"/>
                      <a:ext cx="5407832" cy="2914364"/>
                    </a:xfrm>
                    <a:prstGeom prst="rect">
                      <a:avLst/>
                    </a:prstGeom>
                  </pic:spPr>
                </pic:pic>
              </a:graphicData>
            </a:graphic>
          </wp:anchor>
        </w:drawing>
      </w:r>
    </w:p>
    <w:p>
      <w:pPr>
        <w:pStyle w:val="BodyText"/>
        <w:spacing w:after="0"/>
        <w:rPr>
          <w:b/>
          <w:sz w:val="5"/>
        </w:rPr>
        <w:sectPr>
          <w:pgSz w:w="11910" w:h="16840"/>
          <w:pgMar w:header="0" w:footer="1664" w:top="760" w:bottom="1860" w:left="850" w:right="708"/>
        </w:sectPr>
      </w:pPr>
    </w:p>
    <w:p>
      <w:pPr>
        <w:pStyle w:val="BodyText"/>
        <w:spacing w:line="259" w:lineRule="auto" w:before="63"/>
      </w:pPr>
      <w:r>
        <w:rPr/>
        <w:t>Hemolitik</w:t>
      </w:r>
      <w:r>
        <w:rPr>
          <w:spacing w:val="-3"/>
        </w:rPr>
        <w:t> </w:t>
      </w:r>
      <w:r>
        <w:rPr/>
        <w:t>anemiya</w:t>
      </w:r>
      <w:r>
        <w:rPr>
          <w:spacing w:val="-5"/>
        </w:rPr>
        <w:t> </w:t>
      </w:r>
      <w:r>
        <w:rPr/>
        <w:t>etiologiyasına,</w:t>
      </w:r>
      <w:r>
        <w:rPr>
          <w:spacing w:val="-2"/>
        </w:rPr>
        <w:t> </w:t>
      </w:r>
      <w:r>
        <w:rPr/>
        <w:t>patogenezinə,</w:t>
      </w:r>
      <w:r>
        <w:rPr>
          <w:spacing w:val="-2"/>
        </w:rPr>
        <w:t> </w:t>
      </w:r>
      <w:r>
        <w:rPr/>
        <w:t>klinikasına və müalicəsinə</w:t>
      </w:r>
      <w:r>
        <w:rPr>
          <w:spacing w:val="-5"/>
        </w:rPr>
        <w:t> </w:t>
      </w:r>
      <w:r>
        <w:rPr/>
        <w:t>görə</w:t>
      </w:r>
      <w:r>
        <w:rPr>
          <w:spacing w:val="-5"/>
        </w:rPr>
        <w:t> </w:t>
      </w:r>
      <w:r>
        <w:rPr/>
        <w:t>fərqlənən</w:t>
      </w:r>
      <w:r>
        <w:rPr>
          <w:spacing w:val="-8"/>
        </w:rPr>
        <w:t> </w:t>
      </w:r>
      <w:r>
        <w:rPr/>
        <w:t>çox</w:t>
      </w:r>
      <w:r>
        <w:rPr>
          <w:spacing w:val="-8"/>
        </w:rPr>
        <w:t> </w:t>
      </w:r>
      <w:r>
        <w:rPr/>
        <w:t>böyük xəstəliklər qrupudur.</w:t>
      </w:r>
    </w:p>
    <w:p>
      <w:pPr>
        <w:spacing w:before="163"/>
        <w:ind w:left="283" w:right="0" w:firstLine="0"/>
        <w:jc w:val="left"/>
        <w:rPr>
          <w:sz w:val="24"/>
        </w:rPr>
      </w:pPr>
      <w:r>
        <w:rPr>
          <w:b/>
          <w:sz w:val="24"/>
        </w:rPr>
        <w:t>Təsnifata</w:t>
      </w:r>
      <w:r>
        <w:rPr>
          <w:b/>
          <w:spacing w:val="-1"/>
          <w:sz w:val="24"/>
        </w:rPr>
        <w:t> </w:t>
      </w:r>
      <w:r>
        <w:rPr>
          <w:sz w:val="24"/>
        </w:rPr>
        <w:t>görə</w:t>
      </w:r>
      <w:r>
        <w:rPr>
          <w:spacing w:val="-3"/>
          <w:sz w:val="24"/>
        </w:rPr>
        <w:t> </w:t>
      </w:r>
      <w:r>
        <w:rPr>
          <w:sz w:val="24"/>
        </w:rPr>
        <w:t>hemolitik</w:t>
      </w:r>
      <w:r>
        <w:rPr>
          <w:spacing w:val="-2"/>
          <w:sz w:val="24"/>
        </w:rPr>
        <w:t> </w:t>
      </w:r>
      <w:r>
        <w:rPr>
          <w:sz w:val="24"/>
        </w:rPr>
        <w:t>anemiyanı</w:t>
      </w:r>
      <w:r>
        <w:rPr>
          <w:spacing w:val="-2"/>
          <w:sz w:val="24"/>
        </w:rPr>
        <w:t> </w:t>
      </w:r>
      <w:r>
        <w:rPr>
          <w:b/>
          <w:sz w:val="24"/>
        </w:rPr>
        <w:t>2</w:t>
      </w:r>
      <w:r>
        <w:rPr>
          <w:b/>
          <w:spacing w:val="-2"/>
          <w:sz w:val="24"/>
        </w:rPr>
        <w:t> </w:t>
      </w:r>
      <w:r>
        <w:rPr>
          <w:sz w:val="24"/>
        </w:rPr>
        <w:t>qrupa</w:t>
      </w:r>
      <w:r>
        <w:rPr>
          <w:spacing w:val="-2"/>
          <w:sz w:val="24"/>
        </w:rPr>
        <w:t> ayırırlar:</w:t>
      </w:r>
    </w:p>
    <w:p>
      <w:pPr>
        <w:pStyle w:val="ListParagraph"/>
        <w:numPr>
          <w:ilvl w:val="0"/>
          <w:numId w:val="11"/>
        </w:numPr>
        <w:tabs>
          <w:tab w:pos="546" w:val="left" w:leader="none"/>
        </w:tabs>
        <w:spacing w:line="240" w:lineRule="auto" w:before="180" w:after="0"/>
        <w:ind w:left="546" w:right="0" w:hanging="263"/>
        <w:jc w:val="left"/>
        <w:rPr>
          <w:sz w:val="24"/>
        </w:rPr>
      </w:pPr>
      <w:r>
        <w:rPr>
          <w:sz w:val="24"/>
        </w:rPr>
        <w:t>Damardaxili</w:t>
      </w:r>
      <w:r>
        <w:rPr>
          <w:spacing w:val="-8"/>
          <w:sz w:val="24"/>
        </w:rPr>
        <w:t> </w:t>
      </w:r>
      <w:r>
        <w:rPr>
          <w:sz w:val="24"/>
        </w:rPr>
        <w:t>hemolizlə</w:t>
      </w:r>
      <w:r>
        <w:rPr>
          <w:spacing w:val="2"/>
          <w:sz w:val="24"/>
        </w:rPr>
        <w:t> </w:t>
      </w:r>
      <w:r>
        <w:rPr>
          <w:sz w:val="24"/>
        </w:rPr>
        <w:t>baş</w:t>
      </w:r>
      <w:r>
        <w:rPr>
          <w:spacing w:val="-5"/>
          <w:sz w:val="24"/>
        </w:rPr>
        <w:t> </w:t>
      </w:r>
      <w:r>
        <w:rPr>
          <w:sz w:val="24"/>
        </w:rPr>
        <w:t>verən</w:t>
      </w:r>
      <w:r>
        <w:rPr>
          <w:spacing w:val="-7"/>
          <w:sz w:val="24"/>
        </w:rPr>
        <w:t> </w:t>
      </w:r>
      <w:r>
        <w:rPr>
          <w:spacing w:val="-2"/>
          <w:sz w:val="24"/>
        </w:rPr>
        <w:t>anemiya;</w:t>
      </w:r>
    </w:p>
    <w:p>
      <w:pPr>
        <w:pStyle w:val="ListParagraph"/>
        <w:numPr>
          <w:ilvl w:val="0"/>
          <w:numId w:val="11"/>
        </w:numPr>
        <w:tabs>
          <w:tab w:pos="546" w:val="left" w:leader="none"/>
        </w:tabs>
        <w:spacing w:line="240" w:lineRule="auto" w:before="180" w:after="0"/>
        <w:ind w:left="546" w:right="0" w:hanging="263"/>
        <w:jc w:val="left"/>
        <w:rPr>
          <w:sz w:val="24"/>
        </w:rPr>
      </w:pPr>
      <w:r>
        <w:rPr>
          <w:sz w:val="24"/>
        </w:rPr>
        <w:t>Hüceyrədaxili</w:t>
      </w:r>
      <w:r>
        <w:rPr>
          <w:spacing w:val="-2"/>
          <w:sz w:val="24"/>
        </w:rPr>
        <w:t> </w:t>
      </w:r>
      <w:r>
        <w:rPr>
          <w:sz w:val="24"/>
        </w:rPr>
        <w:t>hemolizlə</w:t>
      </w:r>
      <w:r>
        <w:rPr>
          <w:spacing w:val="-4"/>
          <w:sz w:val="24"/>
        </w:rPr>
        <w:t> </w:t>
      </w:r>
      <w:r>
        <w:rPr>
          <w:sz w:val="24"/>
        </w:rPr>
        <w:t>baş</w:t>
      </w:r>
      <w:r>
        <w:rPr>
          <w:spacing w:val="-1"/>
          <w:sz w:val="24"/>
        </w:rPr>
        <w:t> </w:t>
      </w:r>
      <w:r>
        <w:rPr>
          <w:sz w:val="24"/>
        </w:rPr>
        <w:t>verən</w:t>
      </w:r>
      <w:r>
        <w:rPr>
          <w:spacing w:val="-7"/>
          <w:sz w:val="24"/>
        </w:rPr>
        <w:t> </w:t>
      </w:r>
      <w:r>
        <w:rPr>
          <w:spacing w:val="-2"/>
          <w:sz w:val="24"/>
        </w:rPr>
        <w:t>anemiya.</w:t>
      </w:r>
    </w:p>
    <w:p>
      <w:pPr>
        <w:pStyle w:val="BodyText"/>
        <w:spacing w:before="185"/>
      </w:pPr>
      <w:r>
        <w:rPr/>
        <w:t>Hemolitik</w:t>
      </w:r>
      <w:r>
        <w:rPr>
          <w:spacing w:val="-4"/>
        </w:rPr>
        <w:t> </w:t>
      </w:r>
      <w:r>
        <w:rPr/>
        <w:t>anemiyanı</w:t>
      </w:r>
      <w:r>
        <w:rPr>
          <w:spacing w:val="-3"/>
        </w:rPr>
        <w:t> </w:t>
      </w:r>
      <w:r>
        <w:rPr/>
        <w:t>başlıca</w:t>
      </w:r>
      <w:r>
        <w:rPr>
          <w:spacing w:val="-4"/>
        </w:rPr>
        <w:t> </w:t>
      </w:r>
      <w:r>
        <w:rPr/>
        <w:t>olaraq</w:t>
      </w:r>
      <w:r>
        <w:rPr>
          <w:spacing w:val="1"/>
        </w:rPr>
        <w:t> </w:t>
      </w:r>
      <w:r>
        <w:rPr/>
        <w:t>iki</w:t>
      </w:r>
      <w:r>
        <w:rPr>
          <w:spacing w:val="-8"/>
        </w:rPr>
        <w:t> </w:t>
      </w:r>
      <w:r>
        <w:rPr/>
        <w:t>növə</w:t>
      </w:r>
      <w:r>
        <w:rPr>
          <w:spacing w:val="-3"/>
        </w:rPr>
        <w:t> </w:t>
      </w:r>
      <w:r>
        <w:rPr>
          <w:spacing w:val="-2"/>
        </w:rPr>
        <w:t>ayırırlar:</w:t>
      </w:r>
    </w:p>
    <w:p>
      <w:pPr>
        <w:pStyle w:val="ListParagraph"/>
        <w:numPr>
          <w:ilvl w:val="0"/>
          <w:numId w:val="12"/>
        </w:numPr>
        <w:tabs>
          <w:tab w:pos="546" w:val="left" w:leader="none"/>
        </w:tabs>
        <w:spacing w:line="240" w:lineRule="auto" w:before="180" w:after="0"/>
        <w:ind w:left="546" w:right="0" w:hanging="263"/>
        <w:jc w:val="left"/>
        <w:rPr>
          <w:sz w:val="24"/>
        </w:rPr>
      </w:pPr>
      <w:r>
        <w:rPr>
          <w:sz w:val="24"/>
        </w:rPr>
        <w:t>Anadangəlmə</w:t>
      </w:r>
      <w:r>
        <w:rPr>
          <w:spacing w:val="-10"/>
          <w:sz w:val="24"/>
        </w:rPr>
        <w:t> </w:t>
      </w:r>
      <w:r>
        <w:rPr>
          <w:spacing w:val="-2"/>
          <w:sz w:val="24"/>
        </w:rPr>
        <w:t>(ailəvi);</w:t>
      </w:r>
    </w:p>
    <w:p>
      <w:pPr>
        <w:pStyle w:val="ListParagraph"/>
        <w:numPr>
          <w:ilvl w:val="0"/>
          <w:numId w:val="12"/>
        </w:numPr>
        <w:tabs>
          <w:tab w:pos="546" w:val="left" w:leader="none"/>
        </w:tabs>
        <w:spacing w:line="240" w:lineRule="auto" w:before="185" w:after="0"/>
        <w:ind w:left="546" w:right="0" w:hanging="263"/>
        <w:jc w:val="left"/>
        <w:rPr>
          <w:sz w:val="24"/>
        </w:rPr>
      </w:pPr>
      <w:r>
        <w:rPr>
          <w:sz w:val="24"/>
        </w:rPr>
        <w:t>Qazanılma</w:t>
      </w:r>
      <w:r>
        <w:rPr>
          <w:spacing w:val="-5"/>
          <w:sz w:val="24"/>
        </w:rPr>
        <w:t> </w:t>
      </w:r>
      <w:r>
        <w:rPr>
          <w:sz w:val="24"/>
        </w:rPr>
        <w:t>hemolitik</w:t>
      </w:r>
      <w:r>
        <w:rPr>
          <w:spacing w:val="-8"/>
          <w:sz w:val="24"/>
        </w:rPr>
        <w:t> </w:t>
      </w:r>
      <w:r>
        <w:rPr>
          <w:spacing w:val="-2"/>
          <w:sz w:val="24"/>
        </w:rPr>
        <w:t>anemiya.</w:t>
      </w:r>
    </w:p>
    <w:p>
      <w:pPr>
        <w:pStyle w:val="Heading2"/>
        <w:numPr>
          <w:ilvl w:val="0"/>
          <w:numId w:val="13"/>
        </w:numPr>
        <w:tabs>
          <w:tab w:pos="497" w:val="left" w:leader="none"/>
        </w:tabs>
        <w:spacing w:line="240" w:lineRule="auto" w:before="185" w:after="0"/>
        <w:ind w:left="497" w:right="0" w:hanging="214"/>
        <w:jc w:val="left"/>
      </w:pPr>
      <w:r>
        <w:rPr/>
        <w:t>Anadangəlmə</w:t>
      </w:r>
      <w:r>
        <w:rPr>
          <w:spacing w:val="-6"/>
        </w:rPr>
        <w:t> </w:t>
      </w:r>
      <w:r>
        <w:rPr/>
        <w:t>hemolitik</w:t>
      </w:r>
      <w:r>
        <w:rPr>
          <w:spacing w:val="-8"/>
        </w:rPr>
        <w:t> </w:t>
      </w:r>
      <w:r>
        <w:rPr>
          <w:spacing w:val="-2"/>
        </w:rPr>
        <w:t>anemiyalar:</w:t>
      </w:r>
    </w:p>
    <w:p>
      <w:pPr>
        <w:pStyle w:val="ListParagraph"/>
        <w:numPr>
          <w:ilvl w:val="1"/>
          <w:numId w:val="13"/>
        </w:numPr>
        <w:tabs>
          <w:tab w:pos="546" w:val="left" w:leader="none"/>
        </w:tabs>
        <w:spacing w:line="240" w:lineRule="auto" w:before="175" w:after="0"/>
        <w:ind w:left="546" w:right="0" w:hanging="263"/>
        <w:jc w:val="left"/>
        <w:rPr>
          <w:sz w:val="24"/>
        </w:rPr>
      </w:pPr>
      <w:r>
        <w:rPr>
          <w:sz w:val="24"/>
        </w:rPr>
        <w:t>Eritrositlərin</w:t>
      </w:r>
      <w:r>
        <w:rPr>
          <w:spacing w:val="-6"/>
          <w:sz w:val="24"/>
        </w:rPr>
        <w:t> </w:t>
      </w:r>
      <w:r>
        <w:rPr>
          <w:sz w:val="24"/>
        </w:rPr>
        <w:t>membranlarının</w:t>
      </w:r>
      <w:r>
        <w:rPr>
          <w:spacing w:val="-3"/>
          <w:sz w:val="24"/>
        </w:rPr>
        <w:t> </w:t>
      </w:r>
      <w:r>
        <w:rPr>
          <w:sz w:val="24"/>
        </w:rPr>
        <w:t>pozulması</w:t>
      </w:r>
      <w:r>
        <w:rPr>
          <w:spacing w:val="-3"/>
          <w:sz w:val="24"/>
        </w:rPr>
        <w:t> </w:t>
      </w:r>
      <w:r>
        <w:rPr>
          <w:sz w:val="24"/>
        </w:rPr>
        <w:t>ilə</w:t>
      </w:r>
      <w:r>
        <w:rPr>
          <w:spacing w:val="-4"/>
          <w:sz w:val="24"/>
        </w:rPr>
        <w:t> </w:t>
      </w:r>
      <w:r>
        <w:rPr>
          <w:sz w:val="24"/>
        </w:rPr>
        <w:t>bağlı</w:t>
      </w:r>
      <w:r>
        <w:rPr>
          <w:spacing w:val="-8"/>
          <w:sz w:val="24"/>
        </w:rPr>
        <w:t> </w:t>
      </w:r>
      <w:r>
        <w:rPr>
          <w:sz w:val="24"/>
        </w:rPr>
        <w:t>anemiyalar</w:t>
      </w:r>
      <w:r>
        <w:rPr>
          <w:spacing w:val="-3"/>
          <w:sz w:val="24"/>
        </w:rPr>
        <w:t> </w:t>
      </w:r>
      <w:r>
        <w:rPr>
          <w:sz w:val="24"/>
        </w:rPr>
        <w:t>(mikrosferositoz,</w:t>
      </w:r>
      <w:r>
        <w:rPr>
          <w:spacing w:val="-9"/>
          <w:sz w:val="24"/>
        </w:rPr>
        <w:t> </w:t>
      </w:r>
      <w:r>
        <w:rPr>
          <w:sz w:val="24"/>
        </w:rPr>
        <w:t>ovalositoz</w:t>
      </w:r>
      <w:r>
        <w:rPr>
          <w:spacing w:val="-4"/>
          <w:sz w:val="24"/>
        </w:rPr>
        <w:t> </w:t>
      </w:r>
      <w:r>
        <w:rPr>
          <w:sz w:val="24"/>
        </w:rPr>
        <w:t>və</w:t>
      </w:r>
      <w:r>
        <w:rPr>
          <w:spacing w:val="-4"/>
          <w:sz w:val="24"/>
        </w:rPr>
        <w:t> </w:t>
      </w:r>
      <w:r>
        <w:rPr>
          <w:spacing w:val="-5"/>
          <w:sz w:val="24"/>
        </w:rPr>
        <w:t>s);</w:t>
      </w:r>
    </w:p>
    <w:p>
      <w:pPr>
        <w:pStyle w:val="ListParagraph"/>
        <w:numPr>
          <w:ilvl w:val="1"/>
          <w:numId w:val="13"/>
        </w:numPr>
        <w:tabs>
          <w:tab w:pos="546" w:val="left" w:leader="none"/>
        </w:tabs>
        <w:spacing w:line="259" w:lineRule="auto" w:before="185" w:after="0"/>
        <w:ind w:left="283" w:right="1861" w:firstLine="0"/>
        <w:jc w:val="left"/>
        <w:rPr>
          <w:sz w:val="24"/>
        </w:rPr>
      </w:pPr>
      <w:r>
        <w:rPr>
          <w:sz w:val="24"/>
        </w:rPr>
        <w:t>Eritrositdaxili</w:t>
      </w:r>
      <w:r>
        <w:rPr>
          <w:spacing w:val="-7"/>
          <w:sz w:val="24"/>
        </w:rPr>
        <w:t> </w:t>
      </w:r>
      <w:r>
        <w:rPr>
          <w:sz w:val="24"/>
        </w:rPr>
        <w:t>fermentlərin</w:t>
      </w:r>
      <w:r>
        <w:rPr>
          <w:spacing w:val="-7"/>
          <w:sz w:val="24"/>
        </w:rPr>
        <w:t> </w:t>
      </w:r>
      <w:r>
        <w:rPr>
          <w:sz w:val="24"/>
        </w:rPr>
        <w:t>aktivliyinin</w:t>
      </w:r>
      <w:r>
        <w:rPr>
          <w:spacing w:val="-3"/>
          <w:sz w:val="24"/>
        </w:rPr>
        <w:t> </w:t>
      </w:r>
      <w:r>
        <w:rPr>
          <w:sz w:val="24"/>
        </w:rPr>
        <w:t>pozulması</w:t>
      </w:r>
      <w:r>
        <w:rPr>
          <w:spacing w:val="-7"/>
          <w:sz w:val="24"/>
        </w:rPr>
        <w:t> </w:t>
      </w:r>
      <w:r>
        <w:rPr>
          <w:sz w:val="24"/>
        </w:rPr>
        <w:t>ilə</w:t>
      </w:r>
      <w:r>
        <w:rPr>
          <w:spacing w:val="-4"/>
          <w:sz w:val="24"/>
        </w:rPr>
        <w:t> </w:t>
      </w:r>
      <w:r>
        <w:rPr>
          <w:sz w:val="24"/>
        </w:rPr>
        <w:t>bağlı</w:t>
      </w:r>
      <w:r>
        <w:rPr>
          <w:spacing w:val="-6"/>
          <w:sz w:val="24"/>
        </w:rPr>
        <w:t> </w:t>
      </w:r>
      <w:r>
        <w:rPr>
          <w:sz w:val="24"/>
        </w:rPr>
        <w:t>anemiyalar</w:t>
      </w:r>
      <w:r>
        <w:rPr>
          <w:spacing w:val="-2"/>
          <w:sz w:val="24"/>
        </w:rPr>
        <w:t> </w:t>
      </w:r>
      <w:r>
        <w:rPr>
          <w:sz w:val="24"/>
        </w:rPr>
        <w:t>(qlükoza-6- fosfatdehidrogenaza, qlutation-reduktaza);</w:t>
      </w:r>
    </w:p>
    <w:p>
      <w:pPr>
        <w:pStyle w:val="ListParagraph"/>
        <w:numPr>
          <w:ilvl w:val="1"/>
          <w:numId w:val="13"/>
        </w:numPr>
        <w:tabs>
          <w:tab w:pos="546" w:val="left" w:leader="none"/>
        </w:tabs>
        <w:spacing w:line="259" w:lineRule="auto" w:before="158" w:after="0"/>
        <w:ind w:left="283" w:right="719" w:firstLine="0"/>
        <w:jc w:val="left"/>
        <w:rPr>
          <w:sz w:val="24"/>
        </w:rPr>
      </w:pPr>
      <w:r>
        <w:rPr>
          <w:sz w:val="24"/>
        </w:rPr>
        <w:t>Hemoqlobinin</w:t>
      </w:r>
      <w:r>
        <w:rPr>
          <w:spacing w:val="-3"/>
          <w:sz w:val="24"/>
        </w:rPr>
        <w:t> </w:t>
      </w:r>
      <w:r>
        <w:rPr>
          <w:sz w:val="24"/>
        </w:rPr>
        <w:t>strukturu</w:t>
      </w:r>
      <w:r>
        <w:rPr>
          <w:spacing w:val="-8"/>
          <w:sz w:val="24"/>
        </w:rPr>
        <w:t> </w:t>
      </w:r>
      <w:r>
        <w:rPr>
          <w:sz w:val="24"/>
        </w:rPr>
        <w:t>və</w:t>
      </w:r>
      <w:r>
        <w:rPr>
          <w:spacing w:val="-4"/>
          <w:sz w:val="24"/>
        </w:rPr>
        <w:t> </w:t>
      </w:r>
      <w:r>
        <w:rPr>
          <w:sz w:val="24"/>
        </w:rPr>
        <w:t>hemoqlobin</w:t>
      </w:r>
      <w:r>
        <w:rPr>
          <w:spacing w:val="-3"/>
          <w:sz w:val="24"/>
        </w:rPr>
        <w:t> </w:t>
      </w:r>
      <w:r>
        <w:rPr>
          <w:sz w:val="24"/>
        </w:rPr>
        <w:t>zəncirlərinin</w:t>
      </w:r>
      <w:r>
        <w:rPr>
          <w:spacing w:val="-8"/>
          <w:sz w:val="24"/>
        </w:rPr>
        <w:t> </w:t>
      </w:r>
      <w:r>
        <w:rPr>
          <w:sz w:val="24"/>
        </w:rPr>
        <w:t>sintezinin</w:t>
      </w:r>
      <w:r>
        <w:rPr>
          <w:spacing w:val="-3"/>
          <w:sz w:val="24"/>
        </w:rPr>
        <w:t> </w:t>
      </w:r>
      <w:r>
        <w:rPr>
          <w:sz w:val="24"/>
        </w:rPr>
        <w:t>pozulması</w:t>
      </w:r>
      <w:r>
        <w:rPr>
          <w:spacing w:val="-3"/>
          <w:sz w:val="24"/>
        </w:rPr>
        <w:t> </w:t>
      </w:r>
      <w:r>
        <w:rPr>
          <w:sz w:val="24"/>
        </w:rPr>
        <w:t>ilə</w:t>
      </w:r>
      <w:r>
        <w:rPr>
          <w:spacing w:val="-4"/>
          <w:sz w:val="24"/>
        </w:rPr>
        <w:t> </w:t>
      </w:r>
      <w:r>
        <w:rPr>
          <w:sz w:val="24"/>
        </w:rPr>
        <w:t>bağlı</w:t>
      </w:r>
      <w:r>
        <w:rPr>
          <w:spacing w:val="-7"/>
          <w:sz w:val="24"/>
        </w:rPr>
        <w:t> </w:t>
      </w:r>
      <w:r>
        <w:rPr>
          <w:sz w:val="24"/>
        </w:rPr>
        <w:t>anemiyalar (talassemiya, orağabənzər hüceyrəli anemiya, anomal hemoqlobin daşınması).</w:t>
      </w:r>
    </w:p>
    <w:p>
      <w:pPr>
        <w:pStyle w:val="Heading2"/>
        <w:numPr>
          <w:ilvl w:val="0"/>
          <w:numId w:val="13"/>
        </w:numPr>
        <w:tabs>
          <w:tab w:pos="587" w:val="left" w:leader="none"/>
        </w:tabs>
        <w:spacing w:line="240" w:lineRule="auto" w:before="167" w:after="0"/>
        <w:ind w:left="587" w:right="0" w:hanging="304"/>
        <w:jc w:val="left"/>
      </w:pPr>
      <w:r>
        <w:rPr/>
        <w:t>Qazanılma</w:t>
      </w:r>
      <w:r>
        <w:rPr>
          <w:spacing w:val="-9"/>
        </w:rPr>
        <w:t> </w:t>
      </w:r>
      <w:r>
        <w:rPr>
          <w:spacing w:val="-2"/>
        </w:rPr>
        <w:t>anemiyalar:</w:t>
      </w:r>
    </w:p>
    <w:p>
      <w:pPr>
        <w:pStyle w:val="ListParagraph"/>
        <w:numPr>
          <w:ilvl w:val="1"/>
          <w:numId w:val="13"/>
        </w:numPr>
        <w:tabs>
          <w:tab w:pos="546" w:val="left" w:leader="none"/>
        </w:tabs>
        <w:spacing w:line="259" w:lineRule="auto" w:before="176" w:after="0"/>
        <w:ind w:left="283" w:right="1269" w:firstLine="0"/>
        <w:jc w:val="left"/>
        <w:rPr>
          <w:sz w:val="24"/>
        </w:rPr>
      </w:pPr>
      <w:r>
        <w:rPr>
          <w:sz w:val="24"/>
        </w:rPr>
        <w:t>Eritrositlərə</w:t>
      </w:r>
      <w:r>
        <w:rPr>
          <w:spacing w:val="-4"/>
          <w:sz w:val="24"/>
        </w:rPr>
        <w:t> </w:t>
      </w:r>
      <w:r>
        <w:rPr>
          <w:sz w:val="24"/>
        </w:rPr>
        <w:t>və</w:t>
      </w:r>
      <w:r>
        <w:rPr>
          <w:spacing w:val="-4"/>
          <w:sz w:val="24"/>
        </w:rPr>
        <w:t> </w:t>
      </w:r>
      <w:r>
        <w:rPr>
          <w:sz w:val="24"/>
        </w:rPr>
        <w:t>sümük iliyinin</w:t>
      </w:r>
      <w:r>
        <w:rPr>
          <w:spacing w:val="-3"/>
          <w:sz w:val="24"/>
        </w:rPr>
        <w:t> </w:t>
      </w:r>
      <w:r>
        <w:rPr>
          <w:sz w:val="24"/>
        </w:rPr>
        <w:t>eritroid</w:t>
      </w:r>
      <w:r>
        <w:rPr>
          <w:spacing w:val="-3"/>
          <w:sz w:val="24"/>
        </w:rPr>
        <w:t> </w:t>
      </w:r>
      <w:r>
        <w:rPr>
          <w:sz w:val="24"/>
        </w:rPr>
        <w:t>hüceyrələrinə</w:t>
      </w:r>
      <w:r>
        <w:rPr>
          <w:spacing w:val="-4"/>
          <w:sz w:val="24"/>
        </w:rPr>
        <w:t> </w:t>
      </w:r>
      <w:r>
        <w:rPr>
          <w:sz w:val="24"/>
        </w:rPr>
        <w:t>qarşı</w:t>
      </w:r>
      <w:r>
        <w:rPr>
          <w:spacing w:val="-11"/>
          <w:sz w:val="24"/>
        </w:rPr>
        <w:t> </w:t>
      </w:r>
      <w:r>
        <w:rPr>
          <w:sz w:val="24"/>
        </w:rPr>
        <w:t>antitellərin</w:t>
      </w:r>
      <w:r>
        <w:rPr>
          <w:spacing w:val="-3"/>
          <w:sz w:val="24"/>
        </w:rPr>
        <w:t> </w:t>
      </w:r>
      <w:r>
        <w:rPr>
          <w:sz w:val="24"/>
        </w:rPr>
        <w:t>yaranması</w:t>
      </w:r>
      <w:r>
        <w:rPr>
          <w:spacing w:val="-3"/>
          <w:sz w:val="24"/>
        </w:rPr>
        <w:t> </w:t>
      </w:r>
      <w:r>
        <w:rPr>
          <w:sz w:val="24"/>
        </w:rPr>
        <w:t>ilə</w:t>
      </w:r>
      <w:r>
        <w:rPr>
          <w:spacing w:val="-4"/>
          <w:sz w:val="24"/>
        </w:rPr>
        <w:t> </w:t>
      </w:r>
      <w:r>
        <w:rPr>
          <w:sz w:val="24"/>
        </w:rPr>
        <w:t>bağlı </w:t>
      </w:r>
      <w:r>
        <w:rPr>
          <w:spacing w:val="-2"/>
          <w:sz w:val="24"/>
        </w:rPr>
        <w:t>anemiyalar;</w:t>
      </w:r>
    </w:p>
    <w:p>
      <w:pPr>
        <w:pStyle w:val="ListParagraph"/>
        <w:numPr>
          <w:ilvl w:val="1"/>
          <w:numId w:val="13"/>
        </w:numPr>
        <w:tabs>
          <w:tab w:pos="546" w:val="left" w:leader="none"/>
        </w:tabs>
        <w:spacing w:line="259" w:lineRule="auto" w:before="157" w:after="0"/>
        <w:ind w:left="283" w:right="1029" w:firstLine="0"/>
        <w:jc w:val="left"/>
        <w:rPr>
          <w:sz w:val="24"/>
        </w:rPr>
      </w:pPr>
      <w:r>
        <w:rPr>
          <w:sz w:val="24"/>
        </w:rPr>
        <w:t>Somatik</w:t>
      </w:r>
      <w:r>
        <w:rPr>
          <w:spacing w:val="-1"/>
          <w:sz w:val="24"/>
        </w:rPr>
        <w:t> </w:t>
      </w:r>
      <w:r>
        <w:rPr>
          <w:sz w:val="24"/>
        </w:rPr>
        <w:t>mutasiya</w:t>
      </w:r>
      <w:r>
        <w:rPr>
          <w:spacing w:val="-6"/>
          <w:sz w:val="24"/>
        </w:rPr>
        <w:t> </w:t>
      </w:r>
      <w:r>
        <w:rPr>
          <w:sz w:val="24"/>
        </w:rPr>
        <w:t>nəticəsində</w:t>
      </w:r>
      <w:r>
        <w:rPr>
          <w:spacing w:val="-6"/>
          <w:sz w:val="24"/>
        </w:rPr>
        <w:t> </w:t>
      </w:r>
      <w:r>
        <w:rPr>
          <w:sz w:val="24"/>
        </w:rPr>
        <w:t>eritrosit membranın</w:t>
      </w:r>
      <w:r>
        <w:rPr>
          <w:spacing w:val="-5"/>
          <w:sz w:val="24"/>
        </w:rPr>
        <w:t> </w:t>
      </w:r>
      <w:r>
        <w:rPr>
          <w:sz w:val="24"/>
        </w:rPr>
        <w:t>strukturunun</w:t>
      </w:r>
      <w:r>
        <w:rPr>
          <w:spacing w:val="-9"/>
          <w:sz w:val="24"/>
        </w:rPr>
        <w:t> </w:t>
      </w:r>
      <w:r>
        <w:rPr>
          <w:sz w:val="24"/>
        </w:rPr>
        <w:t>pozulması</w:t>
      </w:r>
      <w:r>
        <w:rPr>
          <w:spacing w:val="-9"/>
          <w:sz w:val="24"/>
        </w:rPr>
        <w:t> </w:t>
      </w:r>
      <w:r>
        <w:rPr>
          <w:sz w:val="24"/>
        </w:rPr>
        <w:t>nəticəsində</w:t>
      </w:r>
      <w:r>
        <w:rPr>
          <w:spacing w:val="-6"/>
          <w:sz w:val="24"/>
        </w:rPr>
        <w:t> </w:t>
      </w:r>
      <w:r>
        <w:rPr>
          <w:sz w:val="24"/>
        </w:rPr>
        <w:t>olan </w:t>
      </w:r>
      <w:r>
        <w:rPr>
          <w:spacing w:val="-2"/>
          <w:sz w:val="24"/>
        </w:rPr>
        <w:t>anemiya;</w:t>
      </w:r>
    </w:p>
    <w:p>
      <w:pPr>
        <w:pStyle w:val="ListParagraph"/>
        <w:numPr>
          <w:ilvl w:val="1"/>
          <w:numId w:val="13"/>
        </w:numPr>
        <w:tabs>
          <w:tab w:pos="546" w:val="left" w:leader="none"/>
        </w:tabs>
        <w:spacing w:line="259" w:lineRule="auto" w:before="163" w:after="0"/>
        <w:ind w:left="283" w:right="950" w:firstLine="0"/>
        <w:jc w:val="left"/>
        <w:rPr>
          <w:sz w:val="24"/>
        </w:rPr>
      </w:pPr>
      <w:r>
        <w:rPr>
          <w:sz w:val="24"/>
        </w:rPr>
        <w:t>Eritrosit membranının mexaniki</w:t>
      </w:r>
      <w:r>
        <w:rPr>
          <w:spacing w:val="-12"/>
          <w:sz w:val="24"/>
        </w:rPr>
        <w:t> </w:t>
      </w:r>
      <w:r>
        <w:rPr>
          <w:sz w:val="24"/>
        </w:rPr>
        <w:t>zədələnməsi</w:t>
      </w:r>
      <w:r>
        <w:rPr>
          <w:spacing w:val="-4"/>
          <w:sz w:val="24"/>
        </w:rPr>
        <w:t> </w:t>
      </w:r>
      <w:r>
        <w:rPr>
          <w:sz w:val="24"/>
        </w:rPr>
        <w:t>ilə bağlı</w:t>
      </w:r>
      <w:r>
        <w:rPr>
          <w:spacing w:val="-9"/>
          <w:sz w:val="24"/>
        </w:rPr>
        <w:t> </w:t>
      </w:r>
      <w:r>
        <w:rPr>
          <w:sz w:val="24"/>
        </w:rPr>
        <w:t>anemiyalar</w:t>
      </w:r>
      <w:r>
        <w:rPr>
          <w:spacing w:val="-3"/>
          <w:sz w:val="24"/>
        </w:rPr>
        <w:t> </w:t>
      </w:r>
      <w:r>
        <w:rPr>
          <w:sz w:val="24"/>
        </w:rPr>
        <w:t>(ürək</w:t>
      </w:r>
      <w:r>
        <w:rPr>
          <w:spacing w:val="-4"/>
          <w:sz w:val="24"/>
        </w:rPr>
        <w:t> </w:t>
      </w:r>
      <w:r>
        <w:rPr>
          <w:sz w:val="24"/>
        </w:rPr>
        <w:t>qapaqlarının</w:t>
      </w:r>
      <w:r>
        <w:rPr>
          <w:spacing w:val="-4"/>
          <w:sz w:val="24"/>
        </w:rPr>
        <w:t> </w:t>
      </w:r>
      <w:r>
        <w:rPr>
          <w:sz w:val="24"/>
        </w:rPr>
        <w:t>protezi </w:t>
      </w:r>
      <w:r>
        <w:rPr>
          <w:spacing w:val="-2"/>
          <w:sz w:val="24"/>
        </w:rPr>
        <w:t>zamanı);</w:t>
      </w:r>
    </w:p>
    <w:p>
      <w:pPr>
        <w:pStyle w:val="ListParagraph"/>
        <w:numPr>
          <w:ilvl w:val="1"/>
          <w:numId w:val="13"/>
        </w:numPr>
        <w:tabs>
          <w:tab w:pos="546" w:val="left" w:leader="none"/>
        </w:tabs>
        <w:spacing w:line="240" w:lineRule="auto" w:before="158" w:after="0"/>
        <w:ind w:left="546" w:right="0" w:hanging="263"/>
        <w:jc w:val="left"/>
        <w:rPr>
          <w:sz w:val="24"/>
        </w:rPr>
      </w:pPr>
      <w:r>
        <w:rPr>
          <w:sz w:val="24"/>
        </w:rPr>
        <w:t>Eritrositlərin</w:t>
      </w:r>
      <w:r>
        <w:rPr>
          <w:spacing w:val="-8"/>
          <w:sz w:val="24"/>
        </w:rPr>
        <w:t> </w:t>
      </w:r>
      <w:r>
        <w:rPr>
          <w:sz w:val="24"/>
        </w:rPr>
        <w:t>kimyəvi</w:t>
      </w:r>
      <w:r>
        <w:rPr>
          <w:spacing w:val="-7"/>
          <w:sz w:val="24"/>
        </w:rPr>
        <w:t> </w:t>
      </w:r>
      <w:r>
        <w:rPr>
          <w:sz w:val="24"/>
        </w:rPr>
        <w:t>zədələnməsi</w:t>
      </w:r>
      <w:r>
        <w:rPr>
          <w:spacing w:val="-7"/>
          <w:sz w:val="24"/>
        </w:rPr>
        <w:t> </w:t>
      </w:r>
      <w:r>
        <w:rPr>
          <w:sz w:val="24"/>
        </w:rPr>
        <w:t>ilə</w:t>
      </w:r>
      <w:r>
        <w:rPr>
          <w:spacing w:val="-4"/>
          <w:sz w:val="24"/>
        </w:rPr>
        <w:t> </w:t>
      </w:r>
      <w:r>
        <w:rPr>
          <w:sz w:val="24"/>
        </w:rPr>
        <w:t>bağlı</w:t>
      </w:r>
      <w:r>
        <w:rPr>
          <w:spacing w:val="-7"/>
          <w:sz w:val="24"/>
        </w:rPr>
        <w:t> </w:t>
      </w:r>
      <w:r>
        <w:rPr>
          <w:sz w:val="24"/>
        </w:rPr>
        <w:t>anemiyalar</w:t>
      </w:r>
      <w:r>
        <w:rPr>
          <w:spacing w:val="-2"/>
          <w:sz w:val="24"/>
        </w:rPr>
        <w:t> </w:t>
      </w:r>
      <w:r>
        <w:rPr>
          <w:sz w:val="24"/>
        </w:rPr>
        <w:t>(qurğuşun,</w:t>
      </w:r>
      <w:r>
        <w:rPr>
          <w:spacing w:val="-1"/>
          <w:sz w:val="24"/>
        </w:rPr>
        <w:t> </w:t>
      </w:r>
      <w:r>
        <w:rPr>
          <w:sz w:val="24"/>
        </w:rPr>
        <w:t>ağır</w:t>
      </w:r>
      <w:r>
        <w:rPr>
          <w:spacing w:val="3"/>
          <w:sz w:val="24"/>
        </w:rPr>
        <w:t> </w:t>
      </w:r>
      <w:r>
        <w:rPr>
          <w:sz w:val="24"/>
        </w:rPr>
        <w:t>metallarla</w:t>
      </w:r>
      <w:r>
        <w:rPr>
          <w:spacing w:val="-3"/>
          <w:sz w:val="24"/>
        </w:rPr>
        <w:t> </w:t>
      </w:r>
      <w:r>
        <w:rPr>
          <w:sz w:val="24"/>
        </w:rPr>
        <w:t>zəhərlənmə</w:t>
      </w:r>
      <w:r>
        <w:rPr>
          <w:spacing w:val="-4"/>
          <w:sz w:val="24"/>
        </w:rPr>
        <w:t> </w:t>
      </w:r>
      <w:r>
        <w:rPr>
          <w:sz w:val="24"/>
        </w:rPr>
        <w:t>və</w:t>
      </w:r>
      <w:r>
        <w:rPr>
          <w:spacing w:val="-2"/>
          <w:sz w:val="24"/>
        </w:rPr>
        <w:t> </w:t>
      </w:r>
      <w:r>
        <w:rPr>
          <w:spacing w:val="-4"/>
          <w:sz w:val="24"/>
        </w:rPr>
        <w:t>s.);</w:t>
      </w:r>
    </w:p>
    <w:p>
      <w:pPr>
        <w:pStyle w:val="ListParagraph"/>
        <w:numPr>
          <w:ilvl w:val="1"/>
          <w:numId w:val="13"/>
        </w:numPr>
        <w:tabs>
          <w:tab w:pos="546" w:val="left" w:leader="none"/>
        </w:tabs>
        <w:spacing w:line="240" w:lineRule="auto" w:before="184" w:after="0"/>
        <w:ind w:left="546" w:right="0" w:hanging="263"/>
        <w:jc w:val="left"/>
        <w:rPr>
          <w:sz w:val="24"/>
        </w:rPr>
      </w:pPr>
      <w:r>
        <w:rPr>
          <w:sz w:val="24"/>
        </w:rPr>
        <w:t>E</w:t>
      </w:r>
      <w:r>
        <w:rPr>
          <w:spacing w:val="-4"/>
          <w:sz w:val="24"/>
        </w:rPr>
        <w:t> </w:t>
      </w:r>
      <w:r>
        <w:rPr>
          <w:sz w:val="24"/>
        </w:rPr>
        <w:t>vitamini</w:t>
      </w:r>
      <w:r>
        <w:rPr>
          <w:spacing w:val="-8"/>
          <w:sz w:val="24"/>
        </w:rPr>
        <w:t> </w:t>
      </w:r>
      <w:r>
        <w:rPr>
          <w:sz w:val="24"/>
        </w:rPr>
        <w:t>çatışmazlığı</w:t>
      </w:r>
      <w:r>
        <w:rPr>
          <w:spacing w:val="-5"/>
          <w:sz w:val="24"/>
        </w:rPr>
        <w:t> </w:t>
      </w:r>
      <w:r>
        <w:rPr>
          <w:sz w:val="24"/>
        </w:rPr>
        <w:t>ilə</w:t>
      </w:r>
      <w:r>
        <w:rPr>
          <w:spacing w:val="3"/>
          <w:sz w:val="24"/>
        </w:rPr>
        <w:t> </w:t>
      </w:r>
      <w:r>
        <w:rPr>
          <w:sz w:val="24"/>
        </w:rPr>
        <w:t>bağlı</w:t>
      </w:r>
      <w:r>
        <w:rPr>
          <w:spacing w:val="-8"/>
          <w:sz w:val="24"/>
        </w:rPr>
        <w:t> </w:t>
      </w:r>
      <w:r>
        <w:rPr>
          <w:spacing w:val="-2"/>
          <w:sz w:val="24"/>
        </w:rPr>
        <w:t>anemiyalar;</w:t>
      </w:r>
    </w:p>
    <w:p>
      <w:pPr>
        <w:pStyle w:val="ListParagraph"/>
        <w:numPr>
          <w:ilvl w:val="1"/>
          <w:numId w:val="13"/>
        </w:numPr>
        <w:tabs>
          <w:tab w:pos="546" w:val="left" w:leader="none"/>
        </w:tabs>
        <w:spacing w:line="240" w:lineRule="auto" w:before="180" w:after="0"/>
        <w:ind w:left="546" w:right="0" w:hanging="263"/>
        <w:jc w:val="left"/>
        <w:rPr>
          <w:sz w:val="24"/>
        </w:rPr>
      </w:pPr>
      <w:r>
        <w:rPr>
          <w:sz w:val="24"/>
        </w:rPr>
        <w:t>Parazitlərin</w:t>
      </w:r>
      <w:r>
        <w:rPr>
          <w:spacing w:val="-10"/>
          <w:sz w:val="24"/>
        </w:rPr>
        <w:t> </w:t>
      </w:r>
      <w:r>
        <w:rPr>
          <w:sz w:val="24"/>
        </w:rPr>
        <w:t>təsiri</w:t>
      </w:r>
      <w:r>
        <w:rPr>
          <w:spacing w:val="-3"/>
          <w:sz w:val="24"/>
        </w:rPr>
        <w:t> </w:t>
      </w:r>
      <w:r>
        <w:rPr>
          <w:sz w:val="24"/>
        </w:rPr>
        <w:t>nəticəsində</w:t>
      </w:r>
      <w:r>
        <w:rPr>
          <w:spacing w:val="-4"/>
          <w:sz w:val="24"/>
        </w:rPr>
        <w:t> </w:t>
      </w:r>
      <w:r>
        <w:rPr>
          <w:sz w:val="24"/>
        </w:rPr>
        <w:t>(məsələn</w:t>
      </w:r>
      <w:r>
        <w:rPr>
          <w:spacing w:val="-2"/>
          <w:sz w:val="24"/>
        </w:rPr>
        <w:t> </w:t>
      </w:r>
      <w:r>
        <w:rPr>
          <w:sz w:val="24"/>
        </w:rPr>
        <w:t>malyariya)</w:t>
      </w:r>
      <w:r>
        <w:rPr>
          <w:spacing w:val="-2"/>
          <w:sz w:val="24"/>
        </w:rPr>
        <w:t> </w:t>
      </w:r>
      <w:r>
        <w:rPr>
          <w:sz w:val="24"/>
        </w:rPr>
        <w:t>baş</w:t>
      </w:r>
      <w:r>
        <w:rPr>
          <w:spacing w:val="-6"/>
          <w:sz w:val="24"/>
        </w:rPr>
        <w:t> </w:t>
      </w:r>
      <w:r>
        <w:rPr>
          <w:sz w:val="24"/>
        </w:rPr>
        <w:t>verən</w:t>
      </w:r>
      <w:r>
        <w:rPr>
          <w:spacing w:val="-7"/>
          <w:sz w:val="24"/>
        </w:rPr>
        <w:t> </w:t>
      </w:r>
      <w:r>
        <w:rPr>
          <w:spacing w:val="-2"/>
          <w:sz w:val="24"/>
        </w:rPr>
        <w:t>anemiyalar.</w:t>
      </w:r>
    </w:p>
    <w:p>
      <w:pPr>
        <w:spacing w:line="259" w:lineRule="auto" w:before="181"/>
        <w:ind w:left="283" w:right="0" w:firstLine="0"/>
        <w:jc w:val="left"/>
        <w:rPr>
          <w:sz w:val="24"/>
        </w:rPr>
      </w:pPr>
      <w:r>
        <w:rPr>
          <w:b/>
          <w:sz w:val="24"/>
        </w:rPr>
        <w:t>Eritrosit</w:t>
      </w:r>
      <w:r>
        <w:rPr>
          <w:b/>
          <w:spacing w:val="-1"/>
          <w:sz w:val="24"/>
        </w:rPr>
        <w:t> </w:t>
      </w:r>
      <w:r>
        <w:rPr>
          <w:b/>
          <w:sz w:val="24"/>
        </w:rPr>
        <w:t>membranın</w:t>
      </w:r>
      <w:r>
        <w:rPr>
          <w:b/>
          <w:spacing w:val="-2"/>
          <w:sz w:val="24"/>
        </w:rPr>
        <w:t> </w:t>
      </w:r>
      <w:r>
        <w:rPr>
          <w:b/>
          <w:sz w:val="24"/>
        </w:rPr>
        <w:t>tamlığının</w:t>
      </w:r>
      <w:r>
        <w:rPr>
          <w:b/>
          <w:spacing w:val="-2"/>
          <w:sz w:val="24"/>
        </w:rPr>
        <w:t> </w:t>
      </w:r>
      <w:r>
        <w:rPr>
          <w:b/>
          <w:sz w:val="24"/>
        </w:rPr>
        <w:t>pozulması </w:t>
      </w:r>
      <w:r>
        <w:rPr>
          <w:sz w:val="24"/>
        </w:rPr>
        <w:t>ilə bağlı</w:t>
      </w:r>
      <w:r>
        <w:rPr>
          <w:spacing w:val="-8"/>
          <w:sz w:val="24"/>
        </w:rPr>
        <w:t> </w:t>
      </w:r>
      <w:r>
        <w:rPr>
          <w:sz w:val="24"/>
        </w:rPr>
        <w:t>anemiyalardan</w:t>
      </w:r>
      <w:r>
        <w:rPr>
          <w:spacing w:val="-6"/>
          <w:sz w:val="24"/>
        </w:rPr>
        <w:t> </w:t>
      </w:r>
      <w:r>
        <w:rPr>
          <w:sz w:val="24"/>
        </w:rPr>
        <w:t>ən</w:t>
      </w:r>
      <w:r>
        <w:rPr>
          <w:spacing w:val="-8"/>
          <w:sz w:val="24"/>
        </w:rPr>
        <w:t> </w:t>
      </w:r>
      <w:r>
        <w:rPr>
          <w:sz w:val="24"/>
        </w:rPr>
        <w:t>çox</w:t>
      </w:r>
      <w:r>
        <w:rPr>
          <w:spacing w:val="-8"/>
          <w:sz w:val="24"/>
        </w:rPr>
        <w:t> </w:t>
      </w:r>
      <w:r>
        <w:rPr>
          <w:sz w:val="24"/>
        </w:rPr>
        <w:t>təsadüf</w:t>
      </w:r>
      <w:r>
        <w:rPr>
          <w:spacing w:val="-10"/>
          <w:sz w:val="24"/>
        </w:rPr>
        <w:t> </w:t>
      </w:r>
      <w:r>
        <w:rPr>
          <w:sz w:val="24"/>
        </w:rPr>
        <w:t>olunanı mikrosferositoz (Minkovski-Şoffar) xəstəliyidir.</w:t>
      </w:r>
    </w:p>
    <w:p>
      <w:pPr>
        <w:pStyle w:val="BodyText"/>
        <w:spacing w:line="259" w:lineRule="auto" w:before="162"/>
      </w:pPr>
      <w:r>
        <w:rPr>
          <w:b/>
        </w:rPr>
        <w:t>Etiologiyası. </w:t>
      </w:r>
      <w:r>
        <w:rPr/>
        <w:t>Hüceyrə membranının genetik defekti nəticəsində eritrositlərin daxilinə artıq miqdarda natrium</w:t>
      </w:r>
      <w:r>
        <w:rPr>
          <w:spacing w:val="-7"/>
        </w:rPr>
        <w:t> </w:t>
      </w:r>
      <w:r>
        <w:rPr/>
        <w:t>ionları</w:t>
      </w:r>
      <w:r>
        <w:rPr>
          <w:spacing w:val="-7"/>
        </w:rPr>
        <w:t> </w:t>
      </w:r>
      <w:r>
        <w:rPr/>
        <w:t>və</w:t>
      </w:r>
      <w:r>
        <w:rPr>
          <w:spacing w:val="-3"/>
        </w:rPr>
        <w:t> </w:t>
      </w:r>
      <w:r>
        <w:rPr/>
        <w:t>su</w:t>
      </w:r>
      <w:r>
        <w:rPr>
          <w:spacing w:val="-2"/>
        </w:rPr>
        <w:t> </w:t>
      </w:r>
      <w:r>
        <w:rPr/>
        <w:t>keçir,</w:t>
      </w:r>
      <w:r>
        <w:rPr>
          <w:spacing w:val="-1"/>
        </w:rPr>
        <w:t> </w:t>
      </w:r>
      <w:r>
        <w:rPr/>
        <w:t>ona</w:t>
      </w:r>
      <w:r>
        <w:rPr>
          <w:spacing w:val="-3"/>
        </w:rPr>
        <w:t> </w:t>
      </w:r>
      <w:r>
        <w:rPr/>
        <w:t>görə</w:t>
      </w:r>
      <w:r>
        <w:rPr>
          <w:spacing w:val="-3"/>
        </w:rPr>
        <w:t> </w:t>
      </w:r>
      <w:r>
        <w:rPr/>
        <w:t>eritrositlər</w:t>
      </w:r>
      <w:r>
        <w:rPr>
          <w:spacing w:val="-1"/>
        </w:rPr>
        <w:t> </w:t>
      </w:r>
      <w:r>
        <w:rPr/>
        <w:t>şişərək,</w:t>
      </w:r>
      <w:r>
        <w:rPr>
          <w:spacing w:val="-1"/>
        </w:rPr>
        <w:t> </w:t>
      </w:r>
      <w:r>
        <w:rPr/>
        <w:t>sferik forma</w:t>
      </w:r>
      <w:r>
        <w:rPr>
          <w:spacing w:val="-3"/>
        </w:rPr>
        <w:t> </w:t>
      </w:r>
      <w:r>
        <w:rPr/>
        <w:t>alır.</w:t>
      </w:r>
      <w:r>
        <w:rPr>
          <w:spacing w:val="-1"/>
        </w:rPr>
        <w:t> </w:t>
      </w:r>
      <w:r>
        <w:rPr/>
        <w:t>Belə</w:t>
      </w:r>
      <w:r>
        <w:rPr>
          <w:spacing w:val="-3"/>
        </w:rPr>
        <w:t> </w:t>
      </w:r>
      <w:r>
        <w:rPr/>
        <w:t>eritrositlər</w:t>
      </w:r>
      <w:r>
        <w:rPr>
          <w:spacing w:val="-1"/>
        </w:rPr>
        <w:t> </w:t>
      </w:r>
      <w:r>
        <w:rPr/>
        <w:t>deformasiya etmək qabiliyyətini itirir və damar sisteminin nisbətən dar nahiyələrindən (məsələn, dalaq sinusları) keçəndə zədələnir və tədricən məhv olurlar.</w:t>
      </w:r>
    </w:p>
    <w:p>
      <w:pPr>
        <w:pStyle w:val="BodyText"/>
        <w:spacing w:line="259" w:lineRule="auto" w:before="157"/>
        <w:ind w:right="244"/>
      </w:pPr>
      <w:r>
        <w:rPr>
          <w:b/>
        </w:rPr>
        <w:t>Klinikası. </w:t>
      </w:r>
      <w:r>
        <w:rPr/>
        <w:t>Klinika hemolizin səviyyəsindən asılıdır. Xəstələr adətən “saralmış” olurlar. Remissiya dövrlərində əsaslı şikayət olmur. Kəskinləşmə zamanı baş ağrısı, başgicəllənməsi, bədən tempraturunun</w:t>
      </w:r>
      <w:r>
        <w:rPr>
          <w:spacing w:val="-7"/>
        </w:rPr>
        <w:t> </w:t>
      </w:r>
      <w:r>
        <w:rPr/>
        <w:t>qalxması</w:t>
      </w:r>
      <w:r>
        <w:rPr>
          <w:spacing w:val="-7"/>
        </w:rPr>
        <w:t> </w:t>
      </w:r>
      <w:r>
        <w:rPr/>
        <w:t>olur.</w:t>
      </w:r>
      <w:r>
        <w:rPr>
          <w:spacing w:val="-1"/>
        </w:rPr>
        <w:t> </w:t>
      </w:r>
      <w:r>
        <w:rPr/>
        <w:t>Dalaq</w:t>
      </w:r>
      <w:r>
        <w:rPr>
          <w:spacing w:val="-2"/>
        </w:rPr>
        <w:t> </w:t>
      </w:r>
      <w:r>
        <w:rPr/>
        <w:t>böyüyür.</w:t>
      </w:r>
      <w:r>
        <w:rPr>
          <w:spacing w:val="-1"/>
        </w:rPr>
        <w:t> </w:t>
      </w:r>
      <w:r>
        <w:rPr/>
        <w:t>Uzun</w:t>
      </w:r>
      <w:r>
        <w:rPr>
          <w:spacing w:val="-7"/>
        </w:rPr>
        <w:t> </w:t>
      </w:r>
      <w:r>
        <w:rPr/>
        <w:t>sürən</w:t>
      </w:r>
      <w:r>
        <w:rPr>
          <w:spacing w:val="-7"/>
        </w:rPr>
        <w:t> </w:t>
      </w:r>
      <w:r>
        <w:rPr/>
        <w:t>hemoliz nəticəsində</w:t>
      </w:r>
      <w:r>
        <w:rPr>
          <w:spacing w:val="-3"/>
        </w:rPr>
        <w:t> </w:t>
      </w:r>
      <w:r>
        <w:rPr/>
        <w:t>qaraciyər böyüyə</w:t>
      </w:r>
      <w:r>
        <w:rPr>
          <w:spacing w:val="-3"/>
        </w:rPr>
        <w:t> </w:t>
      </w:r>
      <w:r>
        <w:rPr/>
        <w:t>bilər. İnkişafdan geri qalma da müşahidə oluna bilər.</w:t>
      </w:r>
    </w:p>
    <w:p>
      <w:pPr>
        <w:pStyle w:val="BodyText"/>
        <w:spacing w:after="0" w:line="259" w:lineRule="auto"/>
        <w:sectPr>
          <w:pgSz w:w="11910" w:h="16840"/>
          <w:pgMar w:header="0" w:footer="1664" w:top="760" w:bottom="1860" w:left="850" w:right="708"/>
        </w:sectPr>
      </w:pPr>
    </w:p>
    <w:p>
      <w:pPr>
        <w:pStyle w:val="BodyText"/>
        <w:ind w:left="1206"/>
        <w:rPr>
          <w:sz w:val="20"/>
        </w:rPr>
      </w:pPr>
      <w:r>
        <w:rPr>
          <w:sz w:val="20"/>
        </w:rPr>
        <w:drawing>
          <wp:inline distT="0" distB="0" distL="0" distR="0">
            <wp:extent cx="4957190" cy="2510028"/>
            <wp:effectExtent l="0" t="0" r="0" b="0"/>
            <wp:docPr id="145" name="Image 145"/>
            <wp:cNvGraphicFramePr>
              <a:graphicFrameLocks/>
            </wp:cNvGraphicFramePr>
            <a:graphic>
              <a:graphicData uri="http://schemas.openxmlformats.org/drawingml/2006/picture">
                <pic:pic>
                  <pic:nvPicPr>
                    <pic:cNvPr id="145" name="Image 145"/>
                    <pic:cNvPicPr/>
                  </pic:nvPicPr>
                  <pic:blipFill>
                    <a:blip r:embed="rId74" cstate="print"/>
                    <a:stretch>
                      <a:fillRect/>
                    </a:stretch>
                  </pic:blipFill>
                  <pic:spPr>
                    <a:xfrm>
                      <a:off x="0" y="0"/>
                      <a:ext cx="4957190" cy="2510028"/>
                    </a:xfrm>
                    <a:prstGeom prst="rect">
                      <a:avLst/>
                    </a:prstGeom>
                  </pic:spPr>
                </pic:pic>
              </a:graphicData>
            </a:graphic>
          </wp:inline>
        </w:drawing>
      </w:r>
      <w:r>
        <w:rPr>
          <w:sz w:val="20"/>
        </w:rPr>
      </w:r>
    </w:p>
    <w:p>
      <w:pPr>
        <w:pStyle w:val="BodyText"/>
        <w:spacing w:line="398" w:lineRule="auto" w:before="15"/>
        <w:ind w:right="1387"/>
      </w:pPr>
      <w:r>
        <w:rPr/>
        <w:t>Qanın</w:t>
      </w:r>
      <w:r>
        <w:rPr>
          <w:spacing w:val="-5"/>
        </w:rPr>
        <w:t> </w:t>
      </w:r>
      <w:r>
        <w:rPr/>
        <w:t>analizi:</w:t>
      </w:r>
      <w:r>
        <w:rPr>
          <w:spacing w:val="-5"/>
        </w:rPr>
        <w:t> </w:t>
      </w:r>
      <w:r>
        <w:rPr/>
        <w:t>normoxrom</w:t>
      </w:r>
      <w:r>
        <w:rPr>
          <w:spacing w:val="-13"/>
        </w:rPr>
        <w:t> </w:t>
      </w:r>
      <w:r>
        <w:rPr/>
        <w:t>anemiya, mikrosferositlər,</w:t>
      </w:r>
      <w:r>
        <w:rPr>
          <w:spacing w:val="-8"/>
        </w:rPr>
        <w:t> </w:t>
      </w:r>
      <w:r>
        <w:rPr/>
        <w:t>retikulositoz</w:t>
      </w:r>
      <w:r>
        <w:rPr>
          <w:spacing w:val="-6"/>
        </w:rPr>
        <w:t> </w:t>
      </w:r>
      <w:r>
        <w:rPr/>
        <w:t>müşahidə</w:t>
      </w:r>
      <w:r>
        <w:rPr>
          <w:spacing w:val="-6"/>
        </w:rPr>
        <w:t> </w:t>
      </w:r>
      <w:r>
        <w:rPr/>
        <w:t>olunur. Qanda sərbəst bilirubinin miqdarı artır. Sidikdə urobilin, nəcisdə sterkobilin tapılır. </w:t>
      </w:r>
      <w:r>
        <w:rPr>
          <w:b/>
        </w:rPr>
        <w:t>Diaqnozu </w:t>
      </w:r>
      <w:r>
        <w:rPr/>
        <w:t>klinik simptomatika va qanın analizi əsasında qoyulur.</w:t>
      </w:r>
    </w:p>
    <w:p>
      <w:pPr>
        <w:spacing w:line="275" w:lineRule="exact" w:before="0"/>
        <w:ind w:left="283" w:right="0" w:firstLine="0"/>
        <w:jc w:val="left"/>
        <w:rPr>
          <w:sz w:val="24"/>
        </w:rPr>
      </w:pPr>
      <w:r>
        <w:rPr>
          <w:b/>
          <w:sz w:val="24"/>
        </w:rPr>
        <w:t>Müalicə</w:t>
      </w:r>
      <w:r>
        <w:rPr>
          <w:b/>
          <w:spacing w:val="-6"/>
          <w:sz w:val="24"/>
        </w:rPr>
        <w:t> </w:t>
      </w:r>
      <w:r>
        <w:rPr>
          <w:b/>
          <w:sz w:val="24"/>
        </w:rPr>
        <w:t>prinsipləri.</w:t>
      </w:r>
      <w:r>
        <w:rPr>
          <w:b/>
          <w:spacing w:val="1"/>
          <w:sz w:val="24"/>
        </w:rPr>
        <w:t> </w:t>
      </w:r>
      <w:r>
        <w:rPr>
          <w:sz w:val="24"/>
        </w:rPr>
        <w:t>Yeganə</w:t>
      </w:r>
      <w:r>
        <w:rPr>
          <w:spacing w:val="1"/>
          <w:sz w:val="24"/>
        </w:rPr>
        <w:t> </w:t>
      </w:r>
      <w:r>
        <w:rPr>
          <w:sz w:val="24"/>
        </w:rPr>
        <w:t>müalicə</w:t>
      </w:r>
      <w:r>
        <w:rPr>
          <w:spacing w:val="1"/>
          <w:sz w:val="24"/>
        </w:rPr>
        <w:t> </w:t>
      </w:r>
      <w:r>
        <w:rPr>
          <w:sz w:val="24"/>
        </w:rPr>
        <w:t>yolu</w:t>
      </w:r>
      <w:r>
        <w:rPr>
          <w:spacing w:val="-2"/>
          <w:sz w:val="24"/>
        </w:rPr>
        <w:t> </w:t>
      </w:r>
      <w:r>
        <w:rPr>
          <w:sz w:val="24"/>
        </w:rPr>
        <w:t>splenektomiyadır.</w:t>
      </w:r>
      <w:r>
        <w:rPr>
          <w:spacing w:val="-1"/>
          <w:sz w:val="24"/>
        </w:rPr>
        <w:t> </w:t>
      </w:r>
      <w:r>
        <w:rPr>
          <w:sz w:val="24"/>
        </w:rPr>
        <w:t>Bu</w:t>
      </w:r>
      <w:r>
        <w:rPr>
          <w:spacing w:val="2"/>
          <w:sz w:val="24"/>
        </w:rPr>
        <w:t> </w:t>
      </w:r>
      <w:r>
        <w:rPr>
          <w:sz w:val="24"/>
        </w:rPr>
        <w:t>metodun</w:t>
      </w:r>
      <w:r>
        <w:rPr>
          <w:spacing w:val="-7"/>
          <w:sz w:val="24"/>
        </w:rPr>
        <w:t> </w:t>
      </w:r>
      <w:r>
        <w:rPr>
          <w:sz w:val="24"/>
        </w:rPr>
        <w:t>effekti</w:t>
      </w:r>
      <w:r>
        <w:rPr>
          <w:spacing w:val="-11"/>
          <w:sz w:val="24"/>
        </w:rPr>
        <w:t> </w:t>
      </w:r>
      <w:r>
        <w:rPr>
          <w:sz w:val="24"/>
        </w:rPr>
        <w:t>100%</w:t>
      </w:r>
      <w:r>
        <w:rPr>
          <w:spacing w:val="-1"/>
          <w:sz w:val="24"/>
        </w:rPr>
        <w:t> </w:t>
      </w:r>
      <w:r>
        <w:rPr>
          <w:sz w:val="24"/>
        </w:rPr>
        <w:t>təşkil</w:t>
      </w:r>
      <w:r>
        <w:rPr>
          <w:spacing w:val="-7"/>
          <w:sz w:val="24"/>
        </w:rPr>
        <w:t> </w:t>
      </w:r>
      <w:r>
        <w:rPr>
          <w:spacing w:val="-2"/>
          <w:sz w:val="24"/>
        </w:rPr>
        <w:t>edir.</w:t>
      </w:r>
    </w:p>
    <w:p>
      <w:pPr>
        <w:pStyle w:val="BodyText"/>
        <w:spacing w:line="259" w:lineRule="auto" w:before="180"/>
      </w:pPr>
      <w:r>
        <w:rPr>
          <w:b/>
        </w:rPr>
        <w:t>Fermentlərin aktivliyinin azalması </w:t>
      </w:r>
      <w:r>
        <w:rPr/>
        <w:t>ilə bağlı olan anemiyalardan ən geniş yayılanı qlükoza-6- fosfatdehidrogenazanın</w:t>
      </w:r>
      <w:r>
        <w:rPr>
          <w:spacing w:val="-3"/>
        </w:rPr>
        <w:t> </w:t>
      </w:r>
      <w:r>
        <w:rPr/>
        <w:t>(Q-6-FD)</w:t>
      </w:r>
      <w:r>
        <w:rPr>
          <w:spacing w:val="-2"/>
        </w:rPr>
        <w:t> </w:t>
      </w:r>
      <w:r>
        <w:rPr/>
        <w:t>aktivliyinin irsi</w:t>
      </w:r>
      <w:r>
        <w:rPr>
          <w:spacing w:val="-7"/>
        </w:rPr>
        <w:t> </w:t>
      </w:r>
      <w:r>
        <w:rPr/>
        <w:t>çatışmazlığı</w:t>
      </w:r>
      <w:r>
        <w:rPr>
          <w:spacing w:val="-7"/>
        </w:rPr>
        <w:t> </w:t>
      </w:r>
      <w:r>
        <w:rPr/>
        <w:t>bağlı</w:t>
      </w:r>
      <w:r>
        <w:rPr>
          <w:spacing w:val="-11"/>
        </w:rPr>
        <w:t> </w:t>
      </w:r>
      <w:r>
        <w:rPr/>
        <w:t>olan</w:t>
      </w:r>
      <w:r>
        <w:rPr>
          <w:spacing w:val="-7"/>
        </w:rPr>
        <w:t> </w:t>
      </w:r>
      <w:r>
        <w:rPr/>
        <w:t>anadangəlmə</w:t>
      </w:r>
      <w:r>
        <w:rPr>
          <w:spacing w:val="-3"/>
        </w:rPr>
        <w:t> </w:t>
      </w:r>
      <w:r>
        <w:rPr/>
        <w:t>hemolitik </w:t>
      </w:r>
      <w:r>
        <w:rPr>
          <w:spacing w:val="-2"/>
        </w:rPr>
        <w:t>anemiyadır.</w:t>
      </w:r>
    </w:p>
    <w:p>
      <w:pPr>
        <w:pStyle w:val="BodyText"/>
        <w:spacing w:line="259" w:lineRule="auto" w:before="162"/>
        <w:ind w:right="710"/>
      </w:pPr>
      <w:r>
        <w:rPr>
          <w:b/>
        </w:rPr>
        <w:t>Etiologiyası. </w:t>
      </w:r>
      <w:r>
        <w:rPr/>
        <w:t>Genetik mutasiya</w:t>
      </w:r>
      <w:r>
        <w:rPr>
          <w:spacing w:val="-4"/>
        </w:rPr>
        <w:t> </w:t>
      </w:r>
      <w:r>
        <w:rPr/>
        <w:t>cinslə ilişikli</w:t>
      </w:r>
      <w:r>
        <w:rPr>
          <w:spacing w:val="-12"/>
        </w:rPr>
        <w:t> </w:t>
      </w:r>
      <w:r>
        <w:rPr/>
        <w:t>olaraq</w:t>
      </w:r>
      <w:r>
        <w:rPr>
          <w:spacing w:val="-3"/>
        </w:rPr>
        <w:t> </w:t>
      </w:r>
      <w:r>
        <w:rPr/>
        <w:t>resessiv</w:t>
      </w:r>
      <w:r>
        <w:rPr>
          <w:spacing w:val="-3"/>
        </w:rPr>
        <w:t> </w:t>
      </w:r>
      <w:r>
        <w:rPr/>
        <w:t>yolla</w:t>
      </w:r>
      <w:r>
        <w:rPr>
          <w:spacing w:val="-4"/>
        </w:rPr>
        <w:t> </w:t>
      </w:r>
      <w:r>
        <w:rPr/>
        <w:t>ötürülür</w:t>
      </w:r>
      <w:r>
        <w:rPr>
          <w:spacing w:val="-2"/>
        </w:rPr>
        <w:t> </w:t>
      </w:r>
      <w:r>
        <w:rPr/>
        <w:t>və</w:t>
      </w:r>
      <w:r>
        <w:rPr>
          <w:spacing w:val="-4"/>
        </w:rPr>
        <w:t> </w:t>
      </w:r>
      <w:r>
        <w:rPr/>
        <w:t>əsasən</w:t>
      </w:r>
      <w:r>
        <w:rPr>
          <w:spacing w:val="-8"/>
        </w:rPr>
        <w:t> </w:t>
      </w:r>
      <w:r>
        <w:rPr/>
        <w:t>kişilərdə müşahidə olunur.</w:t>
      </w:r>
    </w:p>
    <w:p>
      <w:pPr>
        <w:pStyle w:val="BodyText"/>
        <w:spacing w:line="259" w:lineRule="auto" w:before="158"/>
        <w:ind w:right="186"/>
      </w:pPr>
      <w:r>
        <w:rPr>
          <w:b/>
        </w:rPr>
        <w:t>Klinikası. </w:t>
      </w:r>
      <w:r>
        <w:rPr/>
        <w:t>Xəstəlik tutmaşəkilli, əsasən paxlalı bitkilərin, furadonin, PASK, K vitamini qəbulundan sonra inkişaf edir. Hemoliz preparatın qəbulundan 2-3 gün sonra baş verir. Ağır hallarda yüksək hərarət, kəskin zəiflik, qarında və beldə ağrı, qusma baş verir. Təngnəfəslik qeyd olunur. Xarakter əlaməti</w:t>
      </w:r>
      <w:r>
        <w:rPr>
          <w:spacing w:val="-9"/>
        </w:rPr>
        <w:t> </w:t>
      </w:r>
      <w:r>
        <w:rPr/>
        <w:t>–</w:t>
      </w:r>
      <w:r>
        <w:rPr>
          <w:spacing w:val="-1"/>
        </w:rPr>
        <w:t> </w:t>
      </w:r>
      <w:r>
        <w:rPr/>
        <w:t>eritrositlərin</w:t>
      </w:r>
      <w:r>
        <w:rPr>
          <w:spacing w:val="-6"/>
        </w:rPr>
        <w:t> </w:t>
      </w:r>
      <w:r>
        <w:rPr/>
        <w:t>damardaxili</w:t>
      </w:r>
      <w:r>
        <w:rPr>
          <w:spacing w:val="-1"/>
        </w:rPr>
        <w:t> </w:t>
      </w:r>
      <w:r>
        <w:rPr/>
        <w:t>hemolizi</w:t>
      </w:r>
      <w:r>
        <w:rPr>
          <w:spacing w:val="-6"/>
        </w:rPr>
        <w:t> </w:t>
      </w:r>
      <w:r>
        <w:rPr/>
        <w:t>səbəbindən</w:t>
      </w:r>
      <w:r>
        <w:rPr>
          <w:spacing w:val="-6"/>
        </w:rPr>
        <w:t> </w:t>
      </w:r>
      <w:r>
        <w:rPr/>
        <w:t>sidiklə</w:t>
      </w:r>
      <w:r>
        <w:rPr>
          <w:spacing w:val="-2"/>
        </w:rPr>
        <w:t> </w:t>
      </w:r>
      <w:r>
        <w:rPr/>
        <w:t>hemosiderinin xaric</w:t>
      </w:r>
      <w:r>
        <w:rPr>
          <w:spacing w:val="-2"/>
        </w:rPr>
        <w:t> </w:t>
      </w:r>
      <w:r>
        <w:rPr/>
        <w:t>olması</w:t>
      </w:r>
      <w:r>
        <w:rPr>
          <w:spacing w:val="-6"/>
        </w:rPr>
        <w:t> </w:t>
      </w:r>
      <w:r>
        <w:rPr/>
        <w:t>nəticəsində tünd rəngli sidik ifrazıdır. Dəri saralır, dalaq və bəzən qaraciyər də böyüyür. Dərman qəbulunun</w:t>
      </w:r>
      <w:r>
        <w:rPr>
          <w:spacing w:val="40"/>
        </w:rPr>
        <w:t> </w:t>
      </w:r>
      <w:r>
        <w:rPr/>
        <w:t>davam etməsindən asılı olmayaraq, 1 həftə sonra hemoliz dayanır.</w:t>
      </w:r>
    </w:p>
    <w:p>
      <w:pPr>
        <w:pStyle w:val="BodyText"/>
        <w:spacing w:line="259" w:lineRule="auto" w:before="161"/>
      </w:pPr>
      <w:r>
        <w:rPr>
          <w:b/>
        </w:rPr>
        <w:t>Qanın analizi. </w:t>
      </w:r>
      <w:r>
        <w:rPr/>
        <w:t>Krizin ilk günlərində kəskin hipoxrom anemiya, yüksək retikulositoz qeyd olunur. Eritrosilərin</w:t>
      </w:r>
      <w:r>
        <w:rPr>
          <w:spacing w:val="-8"/>
        </w:rPr>
        <w:t> </w:t>
      </w:r>
      <w:r>
        <w:rPr/>
        <w:t>daxilində</w:t>
      </w:r>
      <w:r>
        <w:rPr>
          <w:spacing w:val="-4"/>
        </w:rPr>
        <w:t> </w:t>
      </w:r>
      <w:r>
        <w:rPr/>
        <w:t>dəyişilmiş</w:t>
      </w:r>
      <w:r>
        <w:rPr>
          <w:spacing w:val="-2"/>
        </w:rPr>
        <w:t> </w:t>
      </w:r>
      <w:r>
        <w:rPr/>
        <w:t>hemoqlobindən</w:t>
      </w:r>
      <w:r>
        <w:rPr>
          <w:spacing w:val="-3"/>
        </w:rPr>
        <w:t> </w:t>
      </w:r>
      <w:r>
        <w:rPr/>
        <w:t>ibarət Qeyns</w:t>
      </w:r>
      <w:r>
        <w:rPr>
          <w:spacing w:val="-5"/>
        </w:rPr>
        <w:t> </w:t>
      </w:r>
      <w:r>
        <w:rPr/>
        <w:t>cisimcikləri</w:t>
      </w:r>
      <w:r>
        <w:rPr>
          <w:spacing w:val="-12"/>
        </w:rPr>
        <w:t> </w:t>
      </w:r>
      <w:r>
        <w:rPr/>
        <w:t>aşkar</w:t>
      </w:r>
      <w:r>
        <w:rPr>
          <w:spacing w:val="-3"/>
        </w:rPr>
        <w:t> </w:t>
      </w:r>
      <w:r>
        <w:rPr/>
        <w:t>edilir.</w:t>
      </w:r>
      <w:r>
        <w:rPr>
          <w:spacing w:val="-2"/>
        </w:rPr>
        <w:t> </w:t>
      </w:r>
      <w:r>
        <w:rPr/>
        <w:t>Sola meyilli leykositoz, sümük iliyində eritroid sahənin hiperplaziyası tapılır.</w:t>
      </w:r>
    </w:p>
    <w:p>
      <w:pPr>
        <w:pStyle w:val="BodyText"/>
        <w:spacing w:line="259" w:lineRule="auto" w:before="157"/>
      </w:pPr>
      <w:r>
        <w:rPr>
          <w:b/>
        </w:rPr>
        <w:t>Diaqnozu. </w:t>
      </w:r>
      <w:r>
        <w:rPr/>
        <w:t>Klinik-anamnestik məlumat (müəyyən</w:t>
      </w:r>
      <w:r>
        <w:rPr>
          <w:spacing w:val="-3"/>
        </w:rPr>
        <w:t> </w:t>
      </w:r>
      <w:r>
        <w:rPr/>
        <w:t>dərman</w:t>
      </w:r>
      <w:r>
        <w:rPr>
          <w:spacing w:val="-7"/>
        </w:rPr>
        <w:t> </w:t>
      </w:r>
      <w:r>
        <w:rPr/>
        <w:t>və</w:t>
      </w:r>
      <w:r>
        <w:rPr>
          <w:spacing w:val="-4"/>
        </w:rPr>
        <w:t> </w:t>
      </w:r>
      <w:r>
        <w:rPr/>
        <w:t>qida</w:t>
      </w:r>
      <w:r>
        <w:rPr>
          <w:spacing w:val="-4"/>
        </w:rPr>
        <w:t> </w:t>
      </w:r>
      <w:r>
        <w:rPr/>
        <w:t>qəbulundan</w:t>
      </w:r>
      <w:r>
        <w:rPr>
          <w:spacing w:val="-7"/>
        </w:rPr>
        <w:t> </w:t>
      </w:r>
      <w:r>
        <w:rPr/>
        <w:t>2-3</w:t>
      </w:r>
      <w:r>
        <w:rPr>
          <w:spacing w:val="-3"/>
        </w:rPr>
        <w:t> </w:t>
      </w:r>
      <w:r>
        <w:rPr/>
        <w:t>gün</w:t>
      </w:r>
      <w:r>
        <w:rPr>
          <w:spacing w:val="-7"/>
        </w:rPr>
        <w:t> </w:t>
      </w:r>
      <w:r>
        <w:rPr/>
        <w:t>sonra</w:t>
      </w:r>
      <w:r>
        <w:rPr>
          <w:spacing w:val="-4"/>
        </w:rPr>
        <w:t> </w:t>
      </w:r>
      <w:r>
        <w:rPr/>
        <w:t>krizin</w:t>
      </w:r>
      <w:r>
        <w:rPr>
          <w:spacing w:val="-3"/>
        </w:rPr>
        <w:t> </w:t>
      </w:r>
      <w:r>
        <w:rPr/>
        <w:t>baş verməsi) və eritrosit daxilində Q-6-FD fermentinin aktivliyinin təyini əsasında qoyulur.</w:t>
      </w:r>
    </w:p>
    <w:p>
      <w:pPr>
        <w:pStyle w:val="BodyText"/>
        <w:spacing w:line="259" w:lineRule="auto" w:before="163"/>
      </w:pPr>
      <w:r>
        <w:rPr>
          <w:b/>
        </w:rPr>
        <w:t>Müalicə</w:t>
      </w:r>
      <w:r>
        <w:rPr>
          <w:b/>
          <w:spacing w:val="-4"/>
        </w:rPr>
        <w:t> </w:t>
      </w:r>
      <w:r>
        <w:rPr>
          <w:b/>
        </w:rPr>
        <w:t>prinsipləri.</w:t>
      </w:r>
      <w:r>
        <w:rPr>
          <w:b/>
          <w:spacing w:val="-1"/>
        </w:rPr>
        <w:t> </w:t>
      </w:r>
      <w:r>
        <w:rPr/>
        <w:t>Kriz</w:t>
      </w:r>
      <w:r>
        <w:rPr>
          <w:spacing w:val="-4"/>
        </w:rPr>
        <w:t> </w:t>
      </w:r>
      <w:r>
        <w:rPr/>
        <w:t>zamanı</w:t>
      </w:r>
      <w:r>
        <w:rPr>
          <w:spacing w:val="-6"/>
        </w:rPr>
        <w:t> </w:t>
      </w:r>
      <w:r>
        <w:rPr/>
        <w:t>əsas</w:t>
      </w:r>
      <w:r>
        <w:rPr>
          <w:spacing w:val="-2"/>
        </w:rPr>
        <w:t> </w:t>
      </w:r>
      <w:r>
        <w:rPr/>
        <w:t>müalicə</w:t>
      </w:r>
      <w:r>
        <w:rPr>
          <w:spacing w:val="-4"/>
        </w:rPr>
        <w:t> </w:t>
      </w:r>
      <w:r>
        <w:rPr/>
        <w:t>qanköçürmədir.</w:t>
      </w:r>
      <w:r>
        <w:rPr>
          <w:spacing w:val="-2"/>
        </w:rPr>
        <w:t> </w:t>
      </w:r>
      <w:r>
        <w:rPr/>
        <w:t>Yüngül</w:t>
      </w:r>
      <w:r>
        <w:rPr>
          <w:spacing w:val="-8"/>
        </w:rPr>
        <w:t> </w:t>
      </w:r>
      <w:r>
        <w:rPr/>
        <w:t>hallarda</w:t>
      </w:r>
      <w:r>
        <w:rPr>
          <w:spacing w:val="-4"/>
        </w:rPr>
        <w:t> </w:t>
      </w:r>
      <w:r>
        <w:rPr/>
        <w:t>antioksidantlardan (vitamin E, riboflavin) istifadə olunur.</w:t>
      </w:r>
    </w:p>
    <w:p>
      <w:pPr>
        <w:pStyle w:val="BodyText"/>
        <w:spacing w:line="259" w:lineRule="auto" w:before="158"/>
      </w:pPr>
      <w:r>
        <w:rPr>
          <w:b/>
        </w:rPr>
        <w:t>Qazanılma</w:t>
      </w:r>
      <w:r>
        <w:rPr>
          <w:b/>
          <w:spacing w:val="-2"/>
        </w:rPr>
        <w:t> </w:t>
      </w:r>
      <w:r>
        <w:rPr>
          <w:b/>
        </w:rPr>
        <w:t>hemolitik</w:t>
      </w:r>
      <w:r>
        <w:rPr>
          <w:b/>
          <w:spacing w:val="-6"/>
        </w:rPr>
        <w:t> </w:t>
      </w:r>
      <w:r>
        <w:rPr>
          <w:b/>
        </w:rPr>
        <w:t>anemiyalar</w:t>
      </w:r>
      <w:r>
        <w:rPr>
          <w:b/>
          <w:spacing w:val="-4"/>
        </w:rPr>
        <w:t> </w:t>
      </w:r>
      <w:r>
        <w:rPr/>
        <w:t>arasında</w:t>
      </w:r>
      <w:r>
        <w:rPr>
          <w:spacing w:val="-2"/>
        </w:rPr>
        <w:t> </w:t>
      </w:r>
      <w:r>
        <w:rPr/>
        <w:t>ən</w:t>
      </w:r>
      <w:r>
        <w:rPr>
          <w:spacing w:val="-7"/>
        </w:rPr>
        <w:t> </w:t>
      </w:r>
      <w:r>
        <w:rPr/>
        <w:t>geniş</w:t>
      </w:r>
      <w:r>
        <w:rPr>
          <w:spacing w:val="-1"/>
        </w:rPr>
        <w:t> </w:t>
      </w:r>
      <w:r>
        <w:rPr/>
        <w:t>yayılanı</w:t>
      </w:r>
      <w:r>
        <w:rPr>
          <w:spacing w:val="-7"/>
        </w:rPr>
        <w:t> </w:t>
      </w:r>
      <w:r>
        <w:rPr/>
        <w:t>autoimmun</w:t>
      </w:r>
      <w:r>
        <w:rPr>
          <w:spacing w:val="-7"/>
        </w:rPr>
        <w:t> </w:t>
      </w:r>
      <w:r>
        <w:rPr/>
        <w:t>anemiyalardır.</w:t>
      </w:r>
      <w:r>
        <w:rPr>
          <w:spacing w:val="-1"/>
        </w:rPr>
        <w:t> </w:t>
      </w:r>
      <w:r>
        <w:rPr/>
        <w:t>Bu</w:t>
      </w:r>
      <w:r>
        <w:rPr>
          <w:spacing w:val="-2"/>
        </w:rPr>
        <w:t> </w:t>
      </w:r>
      <w:r>
        <w:rPr/>
        <w:t>qrup anemiyalar zamanı qanda eritrositləri aqllütinasiya vasitəsilə parçalayan antitellər əmələ gəlir.</w:t>
      </w:r>
    </w:p>
    <w:p>
      <w:pPr>
        <w:pStyle w:val="BodyText"/>
        <w:spacing w:line="259" w:lineRule="auto" w:before="162"/>
      </w:pPr>
      <w:r>
        <w:rPr>
          <w:b/>
        </w:rPr>
        <w:t>Etiologiyası.</w:t>
      </w:r>
      <w:r>
        <w:rPr>
          <w:b/>
          <w:spacing w:val="-3"/>
        </w:rPr>
        <w:t> </w:t>
      </w:r>
      <w:r>
        <w:rPr/>
        <w:t>Autoimmun</w:t>
      </w:r>
      <w:r>
        <w:rPr>
          <w:spacing w:val="-10"/>
        </w:rPr>
        <w:t> </w:t>
      </w:r>
      <w:r>
        <w:rPr/>
        <w:t>hemolitik</w:t>
      </w:r>
      <w:r>
        <w:rPr>
          <w:spacing w:val="-6"/>
        </w:rPr>
        <w:t> </w:t>
      </w:r>
      <w:r>
        <w:rPr/>
        <w:t>anemiyalar</w:t>
      </w:r>
      <w:r>
        <w:rPr>
          <w:spacing w:val="-5"/>
        </w:rPr>
        <w:t> </w:t>
      </w:r>
      <w:r>
        <w:rPr/>
        <w:t>simptomatik</w:t>
      </w:r>
      <w:r>
        <w:rPr>
          <w:spacing w:val="-6"/>
        </w:rPr>
        <w:t> </w:t>
      </w:r>
      <w:r>
        <w:rPr/>
        <w:t>və</w:t>
      </w:r>
      <w:r>
        <w:rPr>
          <w:spacing w:val="-2"/>
        </w:rPr>
        <w:t> </w:t>
      </w:r>
      <w:r>
        <w:rPr/>
        <w:t>idiopatik</w:t>
      </w:r>
      <w:r>
        <w:rPr>
          <w:spacing w:val="-6"/>
        </w:rPr>
        <w:t> </w:t>
      </w:r>
      <w:r>
        <w:rPr/>
        <w:t>olurlar.</w:t>
      </w:r>
      <w:r>
        <w:rPr>
          <w:spacing w:val="-4"/>
        </w:rPr>
        <w:t> </w:t>
      </w:r>
      <w:r>
        <w:rPr/>
        <w:t>Simptomatik autoimmun anemiyalar immun sistemdə dəyişiklik törədən bəzi xəstəliklər (limfoleykoz,</w:t>
      </w:r>
    </w:p>
    <w:p>
      <w:pPr>
        <w:pStyle w:val="BodyText"/>
        <w:spacing w:after="0" w:line="259" w:lineRule="auto"/>
        <w:sectPr>
          <w:pgSz w:w="11910" w:h="16840"/>
          <w:pgMar w:header="0" w:footer="1664" w:top="840" w:bottom="1860" w:left="850" w:right="708"/>
        </w:sectPr>
      </w:pPr>
    </w:p>
    <w:p>
      <w:pPr>
        <w:pStyle w:val="BodyText"/>
        <w:spacing w:line="259" w:lineRule="auto" w:before="63"/>
      </w:pPr>
      <w:bookmarkStart w:name="_bookmark3" w:id="4"/>
      <w:bookmarkEnd w:id="4"/>
      <w:r>
        <w:rPr/>
      </w:r>
      <w:r>
        <w:rPr/>
        <w:t>limfoqranulematoz,</w:t>
      </w:r>
      <w:r>
        <w:rPr>
          <w:spacing w:val="-7"/>
        </w:rPr>
        <w:t> </w:t>
      </w:r>
      <w:r>
        <w:rPr/>
        <w:t>sistem</w:t>
      </w:r>
      <w:r>
        <w:rPr>
          <w:spacing w:val="-9"/>
        </w:rPr>
        <w:t> </w:t>
      </w:r>
      <w:r>
        <w:rPr/>
        <w:t>xəstəliklər</w:t>
      </w:r>
      <w:r>
        <w:rPr>
          <w:spacing w:val="-3"/>
        </w:rPr>
        <w:t> </w:t>
      </w:r>
      <w:r>
        <w:rPr/>
        <w:t>və</w:t>
      </w:r>
      <w:r>
        <w:rPr>
          <w:spacing w:val="-5"/>
        </w:rPr>
        <w:t> </w:t>
      </w:r>
      <w:r>
        <w:rPr/>
        <w:t>s.)</w:t>
      </w:r>
      <w:r>
        <w:rPr>
          <w:spacing w:val="-3"/>
        </w:rPr>
        <w:t> </w:t>
      </w:r>
      <w:r>
        <w:rPr/>
        <w:t>nəticəsində</w:t>
      </w:r>
      <w:r>
        <w:rPr>
          <w:spacing w:val="-1"/>
        </w:rPr>
        <w:t> </w:t>
      </w:r>
      <w:r>
        <w:rPr/>
        <w:t>yaranır.</w:t>
      </w:r>
      <w:r>
        <w:rPr>
          <w:spacing w:val="-2"/>
        </w:rPr>
        <w:t> </w:t>
      </w:r>
      <w:r>
        <w:rPr/>
        <w:t>Xəstəliyin</w:t>
      </w:r>
      <w:r>
        <w:rPr>
          <w:spacing w:val="-4"/>
        </w:rPr>
        <w:t> </w:t>
      </w:r>
      <w:r>
        <w:rPr/>
        <w:t>etiologiyasını müəyyənləşdirmək mümkün olmadıqda idiopatik anemiya hesab olunur.</w:t>
      </w:r>
    </w:p>
    <w:p>
      <w:pPr>
        <w:pStyle w:val="BodyText"/>
        <w:spacing w:before="163"/>
      </w:pPr>
      <w:r>
        <w:rPr>
          <w:b/>
        </w:rPr>
        <w:t>Klinik</w:t>
      </w:r>
      <w:r>
        <w:rPr>
          <w:b/>
          <w:spacing w:val="-8"/>
        </w:rPr>
        <w:t> </w:t>
      </w:r>
      <w:r>
        <w:rPr/>
        <w:t>gedişinə</w:t>
      </w:r>
      <w:r>
        <w:rPr>
          <w:spacing w:val="-3"/>
        </w:rPr>
        <w:t> </w:t>
      </w:r>
      <w:r>
        <w:rPr/>
        <w:t>görə, kəskin</w:t>
      </w:r>
      <w:r>
        <w:rPr>
          <w:spacing w:val="-3"/>
        </w:rPr>
        <w:t> </w:t>
      </w:r>
      <w:r>
        <w:rPr/>
        <w:t>və</w:t>
      </w:r>
      <w:r>
        <w:rPr>
          <w:spacing w:val="-3"/>
        </w:rPr>
        <w:t> </w:t>
      </w:r>
      <w:r>
        <w:rPr/>
        <w:t>xronik</w:t>
      </w:r>
      <w:r>
        <w:rPr>
          <w:spacing w:val="-2"/>
        </w:rPr>
        <w:t> </w:t>
      </w:r>
      <w:r>
        <w:rPr/>
        <w:t>autoimmun</w:t>
      </w:r>
      <w:r>
        <w:rPr>
          <w:spacing w:val="-3"/>
        </w:rPr>
        <w:t> </w:t>
      </w:r>
      <w:r>
        <w:rPr/>
        <w:t>anemiya</w:t>
      </w:r>
      <w:r>
        <w:rPr>
          <w:spacing w:val="-3"/>
        </w:rPr>
        <w:t> </w:t>
      </w:r>
      <w:r>
        <w:rPr/>
        <w:t>ayırd</w:t>
      </w:r>
      <w:r>
        <w:rPr>
          <w:spacing w:val="-2"/>
        </w:rPr>
        <w:t> edilir.</w:t>
      </w:r>
    </w:p>
    <w:p>
      <w:pPr>
        <w:pStyle w:val="BodyText"/>
        <w:spacing w:line="259" w:lineRule="auto" w:before="180"/>
      </w:pPr>
      <w:r>
        <w:rPr>
          <w:b/>
        </w:rPr>
        <w:t>Kəskin</w:t>
      </w:r>
      <w:r>
        <w:rPr>
          <w:b/>
          <w:spacing w:val="-3"/>
        </w:rPr>
        <w:t> </w:t>
      </w:r>
      <w:r>
        <w:rPr>
          <w:b/>
        </w:rPr>
        <w:t>forma</w:t>
      </w:r>
      <w:r>
        <w:rPr>
          <w:b/>
          <w:spacing w:val="-4"/>
        </w:rPr>
        <w:t> </w:t>
      </w:r>
      <w:r>
        <w:rPr>
          <w:b/>
        </w:rPr>
        <w:t>autoimmun</w:t>
      </w:r>
      <w:r>
        <w:rPr>
          <w:b/>
          <w:spacing w:val="-2"/>
        </w:rPr>
        <w:t> </w:t>
      </w:r>
      <w:r>
        <w:rPr/>
        <w:t>anemiyalar</w:t>
      </w:r>
      <w:r>
        <w:rPr>
          <w:spacing w:val="-3"/>
        </w:rPr>
        <w:t> </w:t>
      </w:r>
      <w:r>
        <w:rPr/>
        <w:t>zamanı</w:t>
      </w:r>
      <w:r>
        <w:rPr>
          <w:spacing w:val="-4"/>
        </w:rPr>
        <w:t> </w:t>
      </w:r>
      <w:r>
        <w:rPr/>
        <w:t>xəstələrdə</w:t>
      </w:r>
      <w:r>
        <w:rPr>
          <w:spacing w:val="-5"/>
        </w:rPr>
        <w:t> </w:t>
      </w:r>
      <w:r>
        <w:rPr/>
        <w:t>qəflətən</w:t>
      </w:r>
      <w:r>
        <w:rPr>
          <w:spacing w:val="-9"/>
        </w:rPr>
        <w:t> </w:t>
      </w:r>
      <w:r>
        <w:rPr/>
        <w:t>zəiflik,</w:t>
      </w:r>
      <w:r>
        <w:rPr>
          <w:spacing w:val="-2"/>
        </w:rPr>
        <w:t> </w:t>
      </w:r>
      <w:r>
        <w:rPr/>
        <w:t>ürəkdöyünmə,</w:t>
      </w:r>
      <w:r>
        <w:rPr>
          <w:spacing w:val="-2"/>
        </w:rPr>
        <w:t> </w:t>
      </w:r>
      <w:r>
        <w:rPr/>
        <w:t>təngnəfəslik, sarılıq inkişaf edir. </w:t>
      </w:r>
      <w:r>
        <w:rPr>
          <w:b/>
        </w:rPr>
        <w:t>Xronik formada </w:t>
      </w:r>
      <w:r>
        <w:rPr/>
        <w:t>əlamətlər tədricən inkişaf edir. Xəstə qanazlığına tədricən</w:t>
      </w:r>
    </w:p>
    <w:p>
      <w:pPr>
        <w:pStyle w:val="BodyText"/>
        <w:spacing w:line="259" w:lineRule="auto"/>
        <w:ind w:right="273"/>
      </w:pPr>
      <w:r>
        <w:rPr/>
        <w:t>uyğunlaşdığından</w:t>
      </w:r>
      <w:r>
        <w:rPr>
          <w:spacing w:val="-8"/>
        </w:rPr>
        <w:t> </w:t>
      </w:r>
      <w:r>
        <w:rPr/>
        <w:t>ürəkdöyünmə</w:t>
      </w:r>
      <w:r>
        <w:rPr>
          <w:spacing w:val="-5"/>
        </w:rPr>
        <w:t> </w:t>
      </w:r>
      <w:r>
        <w:rPr/>
        <w:t>və</w:t>
      </w:r>
      <w:r>
        <w:rPr>
          <w:spacing w:val="-5"/>
        </w:rPr>
        <w:t> </w:t>
      </w:r>
      <w:r>
        <w:rPr/>
        <w:t>təngnəfəslik müşahidə</w:t>
      </w:r>
      <w:r>
        <w:rPr>
          <w:spacing w:val="-5"/>
        </w:rPr>
        <w:t> </w:t>
      </w:r>
      <w:r>
        <w:rPr/>
        <w:t>olunmur.</w:t>
      </w:r>
      <w:r>
        <w:rPr>
          <w:spacing w:val="-2"/>
        </w:rPr>
        <w:t> </w:t>
      </w:r>
      <w:r>
        <w:rPr/>
        <w:t>Dalaq</w:t>
      </w:r>
      <w:r>
        <w:rPr>
          <w:spacing w:val="-4"/>
        </w:rPr>
        <w:t> </w:t>
      </w:r>
      <w:r>
        <w:rPr/>
        <w:t>böyüyür,</w:t>
      </w:r>
      <w:r>
        <w:rPr>
          <w:spacing w:val="-2"/>
        </w:rPr>
        <w:t> </w:t>
      </w:r>
      <w:r>
        <w:rPr/>
        <w:t>bəzən</w:t>
      </w:r>
      <w:r>
        <w:rPr>
          <w:spacing w:val="-8"/>
        </w:rPr>
        <w:t> </w:t>
      </w:r>
      <w:r>
        <w:rPr/>
        <w:t>qaraciyər də böyüyür.</w:t>
      </w:r>
    </w:p>
    <w:p>
      <w:pPr>
        <w:pStyle w:val="BodyText"/>
        <w:spacing w:before="5"/>
        <w:ind w:left="0"/>
        <w:rPr>
          <w:sz w:val="4"/>
        </w:rPr>
      </w:pPr>
      <w:r>
        <w:rPr>
          <w:sz w:val="4"/>
        </w:rPr>
        <w:drawing>
          <wp:anchor distT="0" distB="0" distL="0" distR="0" allowOverlap="1" layoutInCell="1" locked="0" behindDoc="1" simplePos="0" relativeHeight="487600640">
            <wp:simplePos x="0" y="0"/>
            <wp:positionH relativeFrom="page">
              <wp:posOffset>957053</wp:posOffset>
            </wp:positionH>
            <wp:positionV relativeFrom="paragraph">
              <wp:posOffset>47768</wp:posOffset>
            </wp:positionV>
            <wp:extent cx="5658223" cy="3483864"/>
            <wp:effectExtent l="0" t="0" r="0" b="0"/>
            <wp:wrapTopAndBottom/>
            <wp:docPr id="146" name="Image 146"/>
            <wp:cNvGraphicFramePr>
              <a:graphicFrameLocks/>
            </wp:cNvGraphicFramePr>
            <a:graphic>
              <a:graphicData uri="http://schemas.openxmlformats.org/drawingml/2006/picture">
                <pic:pic>
                  <pic:nvPicPr>
                    <pic:cNvPr id="146" name="Image 146"/>
                    <pic:cNvPicPr/>
                  </pic:nvPicPr>
                  <pic:blipFill>
                    <a:blip r:embed="rId75" cstate="print"/>
                    <a:stretch>
                      <a:fillRect/>
                    </a:stretch>
                  </pic:blipFill>
                  <pic:spPr>
                    <a:xfrm>
                      <a:off x="0" y="0"/>
                      <a:ext cx="5658223" cy="3483864"/>
                    </a:xfrm>
                    <a:prstGeom prst="rect">
                      <a:avLst/>
                    </a:prstGeom>
                  </pic:spPr>
                </pic:pic>
              </a:graphicData>
            </a:graphic>
          </wp:anchor>
        </w:drawing>
      </w:r>
    </w:p>
    <w:p>
      <w:pPr>
        <w:pStyle w:val="BodyText"/>
        <w:spacing w:line="259" w:lineRule="auto" w:before="73"/>
      </w:pPr>
      <w:r>
        <w:rPr/>
        <w:t>Qanda normo və ya</w:t>
      </w:r>
      <w:r>
        <w:rPr>
          <w:spacing w:val="-4"/>
        </w:rPr>
        <w:t> </w:t>
      </w:r>
      <w:r>
        <w:rPr/>
        <w:t>hiperxrom</w:t>
      </w:r>
      <w:r>
        <w:rPr>
          <w:spacing w:val="-12"/>
        </w:rPr>
        <w:t> </w:t>
      </w:r>
      <w:r>
        <w:rPr/>
        <w:t>anemiya,</w:t>
      </w:r>
      <w:r>
        <w:rPr>
          <w:spacing w:val="-1"/>
        </w:rPr>
        <w:t> </w:t>
      </w:r>
      <w:r>
        <w:rPr/>
        <w:t>retikulositoz,</w:t>
      </w:r>
      <w:r>
        <w:rPr>
          <w:spacing w:val="-6"/>
        </w:rPr>
        <w:t> </w:t>
      </w:r>
      <w:r>
        <w:rPr/>
        <w:t>bəzən</w:t>
      </w:r>
      <w:r>
        <w:rPr>
          <w:spacing w:val="-3"/>
        </w:rPr>
        <w:t> </w:t>
      </w:r>
      <w:r>
        <w:rPr/>
        <w:t>mikrosferositoz</w:t>
      </w:r>
      <w:r>
        <w:rPr>
          <w:spacing w:val="-4"/>
        </w:rPr>
        <w:t> </w:t>
      </w:r>
      <w:r>
        <w:rPr/>
        <w:t>aşkar</w:t>
      </w:r>
      <w:r>
        <w:rPr>
          <w:spacing w:val="-6"/>
        </w:rPr>
        <w:t> </w:t>
      </w:r>
      <w:r>
        <w:rPr/>
        <w:t>edilir.</w:t>
      </w:r>
      <w:r>
        <w:rPr>
          <w:spacing w:val="-1"/>
        </w:rPr>
        <w:t> </w:t>
      </w:r>
      <w:r>
        <w:rPr/>
        <w:t>Eritrositlərin osmotik rezistentliyi azalır.</w:t>
      </w:r>
    </w:p>
    <w:p>
      <w:pPr>
        <w:pStyle w:val="BodyText"/>
        <w:spacing w:line="259" w:lineRule="auto" w:before="158"/>
      </w:pPr>
      <w:r>
        <w:rPr>
          <w:b/>
        </w:rPr>
        <w:t>Diaqnozu. </w:t>
      </w:r>
      <w:r>
        <w:rPr/>
        <w:t>Klinika</w:t>
      </w:r>
      <w:r>
        <w:rPr>
          <w:spacing w:val="-3"/>
        </w:rPr>
        <w:t> </w:t>
      </w:r>
      <w:r>
        <w:rPr/>
        <w:t>və</w:t>
      </w:r>
      <w:r>
        <w:rPr>
          <w:spacing w:val="-3"/>
        </w:rPr>
        <w:t> </w:t>
      </w:r>
      <w:r>
        <w:rPr/>
        <w:t>əsasən</w:t>
      </w:r>
      <w:r>
        <w:rPr>
          <w:spacing w:val="-6"/>
        </w:rPr>
        <w:t> </w:t>
      </w:r>
      <w:r>
        <w:rPr/>
        <w:t>eritrositlərin</w:t>
      </w:r>
      <w:r>
        <w:rPr>
          <w:spacing w:val="-6"/>
        </w:rPr>
        <w:t> </w:t>
      </w:r>
      <w:r>
        <w:rPr/>
        <w:t>üzərində</w:t>
      </w:r>
      <w:r>
        <w:rPr>
          <w:spacing w:val="-3"/>
        </w:rPr>
        <w:t> </w:t>
      </w:r>
      <w:r>
        <w:rPr/>
        <w:t>fiksə</w:t>
      </w:r>
      <w:r>
        <w:rPr>
          <w:spacing w:val="-3"/>
        </w:rPr>
        <w:t> </w:t>
      </w:r>
      <w:r>
        <w:rPr/>
        <w:t>olunmuş</w:t>
      </w:r>
      <w:r>
        <w:rPr>
          <w:spacing w:val="-5"/>
        </w:rPr>
        <w:t> </w:t>
      </w:r>
      <w:r>
        <w:rPr/>
        <w:t>antitellərin</w:t>
      </w:r>
      <w:r>
        <w:rPr>
          <w:spacing w:val="-6"/>
        </w:rPr>
        <w:t> </w:t>
      </w:r>
      <w:r>
        <w:rPr/>
        <w:t>tapılması</w:t>
      </w:r>
      <w:r>
        <w:rPr>
          <w:spacing w:val="-6"/>
        </w:rPr>
        <w:t> </w:t>
      </w:r>
      <w:r>
        <w:rPr/>
        <w:t>(Kumbs reaksiyası) əsasında qoyulur.</w:t>
      </w:r>
    </w:p>
    <w:p>
      <w:pPr>
        <w:pStyle w:val="BodyText"/>
        <w:spacing w:before="158"/>
      </w:pPr>
      <w:r>
        <w:rPr>
          <w:b/>
        </w:rPr>
        <w:t>Müalicəsi</w:t>
      </w:r>
      <w:r>
        <w:rPr>
          <w:b/>
          <w:spacing w:val="-8"/>
        </w:rPr>
        <w:t> </w:t>
      </w:r>
      <w:r>
        <w:rPr/>
        <w:t>qlükokortikoidlərlə</w:t>
      </w:r>
      <w:r>
        <w:rPr>
          <w:spacing w:val="-5"/>
        </w:rPr>
        <w:t> </w:t>
      </w:r>
      <w:r>
        <w:rPr/>
        <w:t>aparılır.</w:t>
      </w:r>
      <w:r>
        <w:rPr>
          <w:spacing w:val="-4"/>
        </w:rPr>
        <w:t> </w:t>
      </w:r>
      <w:r>
        <w:rPr/>
        <w:t>Effekt</w:t>
      </w:r>
      <w:r>
        <w:rPr>
          <w:spacing w:val="-5"/>
        </w:rPr>
        <w:t> </w:t>
      </w:r>
      <w:r>
        <w:rPr/>
        <w:t>olmadıqda</w:t>
      </w:r>
      <w:r>
        <w:rPr>
          <w:spacing w:val="-6"/>
        </w:rPr>
        <w:t> </w:t>
      </w:r>
      <w:r>
        <w:rPr/>
        <w:t>splenektomiya</w:t>
      </w:r>
      <w:r>
        <w:rPr>
          <w:spacing w:val="-5"/>
        </w:rPr>
        <w:t> </w:t>
      </w:r>
      <w:r>
        <w:rPr>
          <w:spacing w:val="-2"/>
        </w:rPr>
        <w:t>edilir.</w:t>
      </w:r>
    </w:p>
    <w:p>
      <w:pPr>
        <w:pStyle w:val="BodyText"/>
        <w:spacing w:after="0"/>
        <w:sectPr>
          <w:pgSz w:w="11910" w:h="16840"/>
          <w:pgMar w:header="0" w:footer="1664" w:top="760" w:bottom="1860" w:left="850" w:right="708"/>
        </w:sectPr>
      </w:pPr>
    </w:p>
    <w:p>
      <w:pPr>
        <w:pStyle w:val="Heading1"/>
        <w:spacing w:before="74"/>
        <w:ind w:left="283"/>
      </w:pPr>
      <w:r>
        <w:rPr/>
        <w:t>Mövzu</w:t>
      </w:r>
      <w:r>
        <w:rPr>
          <w:spacing w:val="-14"/>
        </w:rPr>
        <w:t> </w:t>
      </w:r>
      <w:r>
        <w:rPr>
          <w:spacing w:val="-10"/>
        </w:rPr>
        <w:t>4</w:t>
      </w:r>
    </w:p>
    <w:p>
      <w:pPr>
        <w:spacing w:before="182"/>
        <w:ind w:left="297" w:right="0" w:firstLine="0"/>
        <w:jc w:val="left"/>
        <w:rPr>
          <w:b/>
          <w:sz w:val="28"/>
        </w:rPr>
      </w:pPr>
      <w:r>
        <w:rPr>
          <w:b/>
          <w:sz w:val="28"/>
        </w:rPr>
        <w:t>Kəskin</w:t>
      </w:r>
      <w:r>
        <w:rPr>
          <w:b/>
          <w:spacing w:val="-15"/>
          <w:sz w:val="28"/>
        </w:rPr>
        <w:t> </w:t>
      </w:r>
      <w:r>
        <w:rPr>
          <w:b/>
          <w:sz w:val="28"/>
        </w:rPr>
        <w:t>və</w:t>
      </w:r>
      <w:r>
        <w:rPr>
          <w:b/>
          <w:spacing w:val="-8"/>
          <w:sz w:val="28"/>
        </w:rPr>
        <w:t> </w:t>
      </w:r>
      <w:r>
        <w:rPr>
          <w:b/>
          <w:sz w:val="28"/>
        </w:rPr>
        <w:t>xronik</w:t>
      </w:r>
      <w:r>
        <w:rPr>
          <w:b/>
          <w:spacing w:val="-15"/>
          <w:sz w:val="28"/>
        </w:rPr>
        <w:t> </w:t>
      </w:r>
      <w:r>
        <w:rPr>
          <w:b/>
          <w:sz w:val="28"/>
        </w:rPr>
        <w:t>leykozlar,</w:t>
      </w:r>
      <w:r>
        <w:rPr>
          <w:b/>
          <w:spacing w:val="-2"/>
          <w:sz w:val="28"/>
        </w:rPr>
        <w:t> </w:t>
      </w:r>
      <w:r>
        <w:rPr>
          <w:b/>
          <w:sz w:val="28"/>
        </w:rPr>
        <w:t>klassifikasiyası,</w:t>
      </w:r>
      <w:r>
        <w:rPr>
          <w:b/>
          <w:spacing w:val="-8"/>
          <w:sz w:val="28"/>
        </w:rPr>
        <w:t> </w:t>
      </w:r>
      <w:r>
        <w:rPr>
          <w:b/>
          <w:sz w:val="28"/>
        </w:rPr>
        <w:t>etiologiya,</w:t>
      </w:r>
      <w:r>
        <w:rPr>
          <w:b/>
          <w:spacing w:val="-5"/>
          <w:sz w:val="28"/>
        </w:rPr>
        <w:t> </w:t>
      </w:r>
      <w:r>
        <w:rPr>
          <w:b/>
          <w:sz w:val="28"/>
        </w:rPr>
        <w:t>klinika,</w:t>
      </w:r>
      <w:r>
        <w:rPr>
          <w:b/>
          <w:spacing w:val="-7"/>
          <w:sz w:val="28"/>
        </w:rPr>
        <w:t> </w:t>
      </w:r>
      <w:r>
        <w:rPr>
          <w:b/>
          <w:sz w:val="28"/>
        </w:rPr>
        <w:t>müalicə</w:t>
      </w:r>
      <w:r>
        <w:rPr>
          <w:b/>
          <w:spacing w:val="-7"/>
          <w:sz w:val="28"/>
        </w:rPr>
        <w:t> </w:t>
      </w:r>
      <w:r>
        <w:rPr>
          <w:b/>
          <w:spacing w:val="-2"/>
          <w:sz w:val="28"/>
        </w:rPr>
        <w:t>prinsipləri.</w:t>
      </w:r>
    </w:p>
    <w:p>
      <w:pPr>
        <w:pStyle w:val="BodyText"/>
        <w:spacing w:before="6"/>
        <w:ind w:left="0"/>
        <w:rPr>
          <w:b/>
          <w:sz w:val="7"/>
        </w:rPr>
      </w:pPr>
      <w:r>
        <w:rPr>
          <w:b/>
          <w:sz w:val="7"/>
        </w:rPr>
        <mc:AlternateContent>
          <mc:Choice Requires="wps">
            <w:drawing>
              <wp:anchor distT="0" distB="0" distL="0" distR="0" allowOverlap="1" layoutInCell="1" locked="0" behindDoc="1" simplePos="0" relativeHeight="487601152">
                <wp:simplePos x="0" y="0"/>
                <wp:positionH relativeFrom="page">
                  <wp:posOffset>932518</wp:posOffset>
                </wp:positionH>
                <wp:positionV relativeFrom="paragraph">
                  <wp:posOffset>70608</wp:posOffset>
                </wp:positionV>
                <wp:extent cx="5779770" cy="3549015"/>
                <wp:effectExtent l="0" t="0" r="0" b="0"/>
                <wp:wrapTopAndBottom/>
                <wp:docPr id="147" name="Group 147"/>
                <wp:cNvGraphicFramePr>
                  <a:graphicFrameLocks/>
                </wp:cNvGraphicFramePr>
                <a:graphic>
                  <a:graphicData uri="http://schemas.microsoft.com/office/word/2010/wordprocessingGroup">
                    <wpg:wgp>
                      <wpg:cNvPr id="147" name="Group 147"/>
                      <wpg:cNvGrpSpPr/>
                      <wpg:grpSpPr>
                        <a:xfrm>
                          <a:off x="0" y="0"/>
                          <a:ext cx="5779770" cy="3549015"/>
                          <a:chExt cx="5779770" cy="3549015"/>
                        </a:xfrm>
                      </wpg:grpSpPr>
                      <pic:pic>
                        <pic:nvPicPr>
                          <pic:cNvPr id="148" name="Image 148"/>
                          <pic:cNvPicPr/>
                        </pic:nvPicPr>
                        <pic:blipFill>
                          <a:blip r:embed="rId76" cstate="print"/>
                          <a:stretch>
                            <a:fillRect/>
                          </a:stretch>
                        </pic:blipFill>
                        <pic:spPr>
                          <a:xfrm>
                            <a:off x="0" y="0"/>
                            <a:ext cx="5779347" cy="3548781"/>
                          </a:xfrm>
                          <a:prstGeom prst="rect">
                            <a:avLst/>
                          </a:prstGeom>
                        </pic:spPr>
                      </pic:pic>
                      <pic:pic>
                        <pic:nvPicPr>
                          <pic:cNvPr id="149" name="Image 149"/>
                          <pic:cNvPicPr/>
                        </pic:nvPicPr>
                        <pic:blipFill>
                          <a:blip r:embed="rId77" cstate="print"/>
                          <a:stretch>
                            <a:fillRect/>
                          </a:stretch>
                        </pic:blipFill>
                        <pic:spPr>
                          <a:xfrm>
                            <a:off x="292396" y="270801"/>
                            <a:ext cx="5201031" cy="2990215"/>
                          </a:xfrm>
                          <a:prstGeom prst="rect">
                            <a:avLst/>
                          </a:prstGeom>
                        </pic:spPr>
                      </pic:pic>
                      <wps:wsp>
                        <wps:cNvPr id="150" name="Graphic 150"/>
                        <wps:cNvSpPr/>
                        <wps:spPr>
                          <a:xfrm>
                            <a:off x="247946" y="226351"/>
                            <a:ext cx="5290820" cy="3079750"/>
                          </a:xfrm>
                          <a:custGeom>
                            <a:avLst/>
                            <a:gdLst/>
                            <a:ahLst/>
                            <a:cxnLst/>
                            <a:rect l="l" t="t" r="r" b="b"/>
                            <a:pathLst>
                              <a:path w="5290820" h="3079750">
                                <a:moveTo>
                                  <a:pt x="541909" y="0"/>
                                </a:moveTo>
                                <a:lnTo>
                                  <a:pt x="5290312" y="0"/>
                                </a:lnTo>
                                <a:lnTo>
                                  <a:pt x="5290312" y="2537459"/>
                                </a:lnTo>
                                <a:lnTo>
                                  <a:pt x="5287772" y="2591689"/>
                                </a:lnTo>
                                <a:lnTo>
                                  <a:pt x="5279136" y="2645791"/>
                                </a:lnTo>
                                <a:lnTo>
                                  <a:pt x="5265801" y="2697988"/>
                                </a:lnTo>
                                <a:lnTo>
                                  <a:pt x="5247640" y="2747772"/>
                                </a:lnTo>
                                <a:lnTo>
                                  <a:pt x="5224653" y="2795397"/>
                                </a:lnTo>
                                <a:lnTo>
                                  <a:pt x="5197475" y="2839847"/>
                                </a:lnTo>
                                <a:lnTo>
                                  <a:pt x="5166360" y="2881757"/>
                                </a:lnTo>
                                <a:lnTo>
                                  <a:pt x="5131308" y="2920238"/>
                                </a:lnTo>
                                <a:lnTo>
                                  <a:pt x="5092954" y="2955163"/>
                                </a:lnTo>
                                <a:lnTo>
                                  <a:pt x="5050790" y="2986913"/>
                                </a:lnTo>
                                <a:lnTo>
                                  <a:pt x="5005832" y="3013710"/>
                                </a:lnTo>
                                <a:lnTo>
                                  <a:pt x="4958969" y="3036443"/>
                                </a:lnTo>
                                <a:lnTo>
                                  <a:pt x="4908550" y="3055112"/>
                                </a:lnTo>
                                <a:lnTo>
                                  <a:pt x="4856734" y="3068066"/>
                                </a:lnTo>
                                <a:lnTo>
                                  <a:pt x="4802759" y="3076702"/>
                                </a:lnTo>
                                <a:lnTo>
                                  <a:pt x="4748403" y="3079241"/>
                                </a:lnTo>
                                <a:lnTo>
                                  <a:pt x="0" y="3079241"/>
                                </a:lnTo>
                                <a:lnTo>
                                  <a:pt x="0" y="541781"/>
                                </a:lnTo>
                                <a:lnTo>
                                  <a:pt x="2540" y="487552"/>
                                </a:lnTo>
                                <a:lnTo>
                                  <a:pt x="11201" y="433324"/>
                                </a:lnTo>
                                <a:lnTo>
                                  <a:pt x="24561" y="381634"/>
                                </a:lnTo>
                                <a:lnTo>
                                  <a:pt x="42735" y="331470"/>
                                </a:lnTo>
                                <a:lnTo>
                                  <a:pt x="65697" y="284225"/>
                                </a:lnTo>
                                <a:lnTo>
                                  <a:pt x="92837" y="239395"/>
                                </a:lnTo>
                                <a:lnTo>
                                  <a:pt x="123951" y="197484"/>
                                </a:lnTo>
                                <a:lnTo>
                                  <a:pt x="159003" y="159003"/>
                                </a:lnTo>
                                <a:lnTo>
                                  <a:pt x="197484" y="123951"/>
                                </a:lnTo>
                                <a:lnTo>
                                  <a:pt x="239522" y="92837"/>
                                </a:lnTo>
                                <a:lnTo>
                                  <a:pt x="284353" y="65658"/>
                                </a:lnTo>
                                <a:lnTo>
                                  <a:pt x="331469" y="42672"/>
                                </a:lnTo>
                                <a:lnTo>
                                  <a:pt x="381762" y="24510"/>
                                </a:lnTo>
                                <a:lnTo>
                                  <a:pt x="433450" y="11175"/>
                                </a:lnTo>
                                <a:lnTo>
                                  <a:pt x="487553" y="2540"/>
                                </a:lnTo>
                                <a:lnTo>
                                  <a:pt x="541909" y="0"/>
                                </a:lnTo>
                                <a:close/>
                              </a:path>
                            </a:pathLst>
                          </a:custGeom>
                          <a:ln w="889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3.426628pt;margin-top:5.559749pt;width:455.1pt;height:279.45pt;mso-position-horizontal-relative:page;mso-position-vertical-relative:paragraph;z-index:-15715328;mso-wrap-distance-left:0;mso-wrap-distance-right:0" id="docshapegroup133" coordorigin="1469,111" coordsize="9102,5589">
                <v:shape style="position:absolute;left:1468;top:111;width:9102;height:5589" type="#_x0000_t75" id="docshape134" stroked="false">
                  <v:imagedata r:id="rId76" o:title=""/>
                </v:shape>
                <v:shape style="position:absolute;left:1929;top:537;width:8191;height:4709" type="#_x0000_t75" id="docshape135" stroked="false">
                  <v:imagedata r:id="rId77" o:title=""/>
                </v:shape>
                <v:shape style="position:absolute;left:1859;top:467;width:8332;height:4850" id="docshape136" coordorigin="1859,468" coordsize="8332,4850" path="m2712,468l10190,468,10190,4464,10186,4549,10173,4634,10152,4716,10123,4795,10087,4870,10044,4940,9995,5006,9940,5066,9879,5121,9813,5171,9742,5214,9668,5249,9589,5279,9507,5299,9422,5313,9337,5317,1859,5317,1859,1321,1863,1235,1877,1150,1898,1069,1926,990,1962,915,2005,845,2054,779,2109,718,2170,663,2236,614,2307,571,2381,535,2460,506,2542,485,2627,472,2712,468xe" filled="false" stroked="true" strokeweight="7pt" strokecolor="#ffffff">
                  <v:path arrowok="t"/>
                  <v:stroke dashstyle="solid"/>
                </v:shape>
                <w10:wrap type="topAndBottom"/>
              </v:group>
            </w:pict>
          </mc:Fallback>
        </mc:AlternateContent>
      </w:r>
    </w:p>
    <w:p>
      <w:pPr>
        <w:pStyle w:val="BodyText"/>
        <w:spacing w:line="242" w:lineRule="auto" w:before="51"/>
        <w:ind w:right="244"/>
      </w:pPr>
      <w:r>
        <w:rPr/>
        <w:t>Qanyaradıcı</w:t>
      </w:r>
      <w:r>
        <w:rPr>
          <w:spacing w:val="-6"/>
        </w:rPr>
        <w:t> </w:t>
      </w:r>
      <w:r>
        <w:rPr/>
        <w:t>orqanın</w:t>
      </w:r>
      <w:r>
        <w:rPr>
          <w:spacing w:val="-1"/>
        </w:rPr>
        <w:t> </w:t>
      </w:r>
      <w:r>
        <w:rPr/>
        <w:t>müxtəlif</w:t>
      </w:r>
      <w:r>
        <w:rPr>
          <w:spacing w:val="-4"/>
        </w:rPr>
        <w:t> </w:t>
      </w:r>
      <w:r>
        <w:rPr/>
        <w:t>səbəb</w:t>
      </w:r>
      <w:r>
        <w:rPr>
          <w:spacing w:val="-6"/>
        </w:rPr>
        <w:t> </w:t>
      </w:r>
      <w:r>
        <w:rPr/>
        <w:t>nəticəsində baş</w:t>
      </w:r>
      <w:r>
        <w:rPr>
          <w:spacing w:val="-4"/>
        </w:rPr>
        <w:t> </w:t>
      </w:r>
      <w:r>
        <w:rPr/>
        <w:t>verən</w:t>
      </w:r>
      <w:r>
        <w:rPr>
          <w:spacing w:val="-6"/>
        </w:rPr>
        <w:t> </w:t>
      </w:r>
      <w:r>
        <w:rPr/>
        <w:t>şişi</w:t>
      </w:r>
      <w:r>
        <w:rPr>
          <w:spacing w:val="-6"/>
        </w:rPr>
        <w:t> </w:t>
      </w:r>
      <w:r>
        <w:rPr/>
        <w:t>olub, sümük iliyinin</w:t>
      </w:r>
      <w:r>
        <w:rPr>
          <w:spacing w:val="-1"/>
        </w:rPr>
        <w:t> </w:t>
      </w:r>
      <w:r>
        <w:rPr/>
        <w:t>ilkin</w:t>
      </w:r>
      <w:r>
        <w:rPr>
          <w:spacing w:val="-1"/>
        </w:rPr>
        <w:t> </w:t>
      </w:r>
      <w:r>
        <w:rPr/>
        <w:t>zədələnməsi ilə xarakterizə olunur. Leykoz qanın sistem xəstəliyidir.</w:t>
      </w:r>
    </w:p>
    <w:p>
      <w:pPr>
        <w:pStyle w:val="BodyText"/>
        <w:spacing w:before="273"/>
      </w:pPr>
      <w:r>
        <w:rPr/>
        <w:t>Leykoz </w:t>
      </w:r>
      <w:r>
        <w:rPr>
          <w:b/>
        </w:rPr>
        <w:t>2</w:t>
      </w:r>
      <w:r>
        <w:rPr>
          <w:b/>
          <w:spacing w:val="1"/>
        </w:rPr>
        <w:t> </w:t>
      </w:r>
      <w:r>
        <w:rPr/>
        <w:t>əsas</w:t>
      </w:r>
      <w:r>
        <w:rPr>
          <w:spacing w:val="-1"/>
        </w:rPr>
        <w:t> </w:t>
      </w:r>
      <w:r>
        <w:rPr/>
        <w:t>qrupa </w:t>
      </w:r>
      <w:r>
        <w:rPr>
          <w:spacing w:val="-2"/>
        </w:rPr>
        <w:t>bölünür:</w:t>
      </w:r>
    </w:p>
    <w:p>
      <w:pPr>
        <w:pStyle w:val="BodyText"/>
        <w:ind w:left="0"/>
      </w:pPr>
    </w:p>
    <w:p>
      <w:pPr>
        <w:pStyle w:val="ListParagraph"/>
        <w:numPr>
          <w:ilvl w:val="0"/>
          <w:numId w:val="14"/>
        </w:numPr>
        <w:tabs>
          <w:tab w:pos="1002" w:val="left" w:leader="none"/>
        </w:tabs>
        <w:spacing w:line="275" w:lineRule="exact" w:before="0" w:after="0"/>
        <w:ind w:left="1002" w:right="0" w:hanging="359"/>
        <w:jc w:val="left"/>
        <w:rPr>
          <w:sz w:val="24"/>
        </w:rPr>
      </w:pPr>
      <w:r>
        <w:rPr>
          <w:spacing w:val="-2"/>
          <w:sz w:val="24"/>
        </w:rPr>
        <w:t>kəskin;</w:t>
      </w:r>
    </w:p>
    <w:p>
      <w:pPr>
        <w:pStyle w:val="ListParagraph"/>
        <w:numPr>
          <w:ilvl w:val="0"/>
          <w:numId w:val="14"/>
        </w:numPr>
        <w:tabs>
          <w:tab w:pos="1002" w:val="left" w:leader="none"/>
        </w:tabs>
        <w:spacing w:line="275" w:lineRule="exact" w:before="0" w:after="0"/>
        <w:ind w:left="1002" w:right="0" w:hanging="359"/>
        <w:jc w:val="left"/>
        <w:rPr>
          <w:sz w:val="24"/>
        </w:rPr>
      </w:pPr>
      <w:r>
        <w:rPr>
          <w:spacing w:val="-2"/>
          <w:sz w:val="24"/>
        </w:rPr>
        <w:t>xronik.</w:t>
      </w:r>
    </w:p>
    <w:p>
      <w:pPr>
        <w:pStyle w:val="BodyText"/>
        <w:ind w:left="0"/>
      </w:pPr>
    </w:p>
    <w:p>
      <w:pPr>
        <w:pStyle w:val="BodyText"/>
      </w:pPr>
      <w:r>
        <w:rPr/>
        <w:t>Kəskin</w:t>
      </w:r>
      <w:r>
        <w:rPr>
          <w:spacing w:val="-3"/>
        </w:rPr>
        <w:t> </w:t>
      </w:r>
      <w:r>
        <w:rPr/>
        <w:t>leykozun</w:t>
      </w:r>
      <w:r>
        <w:rPr>
          <w:spacing w:val="-6"/>
        </w:rPr>
        <w:t> </w:t>
      </w:r>
      <w:r>
        <w:rPr/>
        <w:t>əsas</w:t>
      </w:r>
      <w:r>
        <w:rPr>
          <w:spacing w:val="-6"/>
        </w:rPr>
        <w:t> </w:t>
      </w:r>
      <w:r>
        <w:rPr/>
        <w:t>substratını</w:t>
      </w:r>
      <w:r>
        <w:rPr>
          <w:spacing w:val="-8"/>
        </w:rPr>
        <w:t> </w:t>
      </w:r>
      <w:r>
        <w:rPr/>
        <w:t>blast yetişməmiş</w:t>
      </w:r>
      <w:r>
        <w:rPr>
          <w:spacing w:val="-2"/>
        </w:rPr>
        <w:t> </w:t>
      </w:r>
      <w:r>
        <w:rPr/>
        <w:t>hüceyrələr,</w:t>
      </w:r>
      <w:r>
        <w:rPr>
          <w:spacing w:val="-2"/>
        </w:rPr>
        <w:t> </w:t>
      </w:r>
      <w:r>
        <w:rPr/>
        <w:t>xronik leykozun</w:t>
      </w:r>
      <w:r>
        <w:rPr>
          <w:spacing w:val="-5"/>
        </w:rPr>
        <w:t> </w:t>
      </w:r>
      <w:r>
        <w:rPr/>
        <w:t>əsas</w:t>
      </w:r>
      <w:r>
        <w:rPr>
          <w:spacing w:val="-6"/>
        </w:rPr>
        <w:t> </w:t>
      </w:r>
      <w:r>
        <w:rPr/>
        <w:t>substratını yetişməkdə olan və yetişmiş hüceyrələr (xronik mieloleykozda çubuqnüvəli və seqmentnüvəli qranulositlər, xronik limfoleykozda limfositlər və s.) təşkil edir.</w:t>
      </w:r>
    </w:p>
    <w:p>
      <w:pPr>
        <w:pStyle w:val="BodyText"/>
        <w:spacing w:after="0"/>
        <w:sectPr>
          <w:pgSz w:w="11910" w:h="16840"/>
          <w:pgMar w:header="0" w:footer="1664" w:top="760" w:bottom="1860" w:left="850" w:right="708"/>
        </w:sectPr>
      </w:pPr>
    </w:p>
    <w:p>
      <w:pPr>
        <w:pStyle w:val="Heading1"/>
        <w:spacing w:before="69"/>
        <w:ind w:right="5"/>
        <w:jc w:val="center"/>
      </w:pPr>
      <w:r>
        <w:rPr/>
        <w:t>Kəskin</w:t>
      </w:r>
      <w:r>
        <w:rPr>
          <w:spacing w:val="-12"/>
        </w:rPr>
        <w:t> </w:t>
      </w:r>
      <w:r>
        <w:rPr>
          <w:spacing w:val="-2"/>
        </w:rPr>
        <w:t>leykoz</w:t>
      </w:r>
    </w:p>
    <w:p>
      <w:pPr>
        <w:pStyle w:val="BodyText"/>
        <w:spacing w:before="2"/>
        <w:ind w:left="0"/>
        <w:rPr>
          <w:b/>
          <w:sz w:val="10"/>
        </w:rPr>
      </w:pPr>
      <w:r>
        <w:rPr>
          <w:b/>
          <w:sz w:val="10"/>
        </w:rPr>
        <w:drawing>
          <wp:anchor distT="0" distB="0" distL="0" distR="0" allowOverlap="1" layoutInCell="1" locked="0" behindDoc="1" simplePos="0" relativeHeight="487601664">
            <wp:simplePos x="0" y="0"/>
            <wp:positionH relativeFrom="page">
              <wp:posOffset>1224914</wp:posOffset>
            </wp:positionH>
            <wp:positionV relativeFrom="paragraph">
              <wp:posOffset>89933</wp:posOffset>
            </wp:positionV>
            <wp:extent cx="5183880" cy="2623184"/>
            <wp:effectExtent l="0" t="0" r="0" b="0"/>
            <wp:wrapTopAndBottom/>
            <wp:docPr id="151" name="Image 151"/>
            <wp:cNvGraphicFramePr>
              <a:graphicFrameLocks/>
            </wp:cNvGraphicFramePr>
            <a:graphic>
              <a:graphicData uri="http://schemas.openxmlformats.org/drawingml/2006/picture">
                <pic:pic>
                  <pic:nvPicPr>
                    <pic:cNvPr id="151" name="Image 151"/>
                    <pic:cNvPicPr/>
                  </pic:nvPicPr>
                  <pic:blipFill>
                    <a:blip r:embed="rId78" cstate="print"/>
                    <a:stretch>
                      <a:fillRect/>
                    </a:stretch>
                  </pic:blipFill>
                  <pic:spPr>
                    <a:xfrm>
                      <a:off x="0" y="0"/>
                      <a:ext cx="5183880" cy="2623184"/>
                    </a:xfrm>
                    <a:prstGeom prst="rect">
                      <a:avLst/>
                    </a:prstGeom>
                  </pic:spPr>
                </pic:pic>
              </a:graphicData>
            </a:graphic>
          </wp:anchor>
        </w:drawing>
      </w:r>
    </w:p>
    <w:p>
      <w:pPr>
        <w:pStyle w:val="BodyText"/>
        <w:spacing w:before="278"/>
      </w:pPr>
      <w:r>
        <w:rPr/>
        <w:t>Kəskin</w:t>
      </w:r>
      <w:r>
        <w:rPr>
          <w:spacing w:val="-6"/>
        </w:rPr>
        <w:t> </w:t>
      </w:r>
      <w:r>
        <w:rPr/>
        <w:t>leykoz</w:t>
      </w:r>
      <w:r>
        <w:rPr>
          <w:spacing w:val="-4"/>
        </w:rPr>
        <w:t> </w:t>
      </w:r>
      <w:r>
        <w:rPr/>
        <w:t>qanyaradıcı</w:t>
      </w:r>
      <w:r>
        <w:rPr>
          <w:spacing w:val="-7"/>
        </w:rPr>
        <w:t> </w:t>
      </w:r>
      <w:r>
        <w:rPr/>
        <w:t>sistemin</w:t>
      </w:r>
      <w:r>
        <w:rPr>
          <w:spacing w:val="-3"/>
        </w:rPr>
        <w:t> </w:t>
      </w:r>
      <w:r>
        <w:rPr/>
        <w:t>kəskin</w:t>
      </w:r>
      <w:r>
        <w:rPr>
          <w:spacing w:val="-4"/>
        </w:rPr>
        <w:t> </w:t>
      </w:r>
      <w:r>
        <w:rPr/>
        <w:t>şiş</w:t>
      </w:r>
      <w:r>
        <w:rPr>
          <w:spacing w:val="-1"/>
        </w:rPr>
        <w:t> </w:t>
      </w:r>
      <w:r>
        <w:rPr/>
        <w:t>xəstəliyidir.</w:t>
      </w:r>
      <w:r>
        <w:rPr>
          <w:spacing w:val="-1"/>
        </w:rPr>
        <w:t> </w:t>
      </w:r>
      <w:r>
        <w:rPr/>
        <w:t>Kəskin</w:t>
      </w:r>
      <w:r>
        <w:rPr>
          <w:spacing w:val="1"/>
        </w:rPr>
        <w:t> </w:t>
      </w:r>
      <w:r>
        <w:rPr>
          <w:spacing w:val="-2"/>
        </w:rPr>
        <w:t>leykoz</w:t>
      </w:r>
    </w:p>
    <w:p>
      <w:pPr>
        <w:pStyle w:val="BodyText"/>
        <w:ind w:left="0"/>
      </w:pPr>
    </w:p>
    <w:p>
      <w:pPr>
        <w:pStyle w:val="ListParagraph"/>
        <w:numPr>
          <w:ilvl w:val="0"/>
          <w:numId w:val="14"/>
        </w:numPr>
        <w:tabs>
          <w:tab w:pos="1002" w:val="left" w:leader="none"/>
        </w:tabs>
        <w:spacing w:line="240" w:lineRule="auto" w:before="0" w:after="0"/>
        <w:ind w:left="1002" w:right="0" w:hanging="359"/>
        <w:jc w:val="left"/>
        <w:rPr>
          <w:sz w:val="24"/>
        </w:rPr>
      </w:pPr>
      <w:r>
        <w:rPr>
          <w:sz w:val="24"/>
        </w:rPr>
        <w:t>mieloid</w:t>
      </w:r>
      <w:r>
        <w:rPr>
          <w:spacing w:val="-5"/>
          <w:sz w:val="24"/>
        </w:rPr>
        <w:t> və</w:t>
      </w:r>
    </w:p>
    <w:p>
      <w:pPr>
        <w:pStyle w:val="ListParagraph"/>
        <w:numPr>
          <w:ilvl w:val="0"/>
          <w:numId w:val="14"/>
        </w:numPr>
        <w:tabs>
          <w:tab w:pos="1002" w:val="left" w:leader="none"/>
        </w:tabs>
        <w:spacing w:line="240" w:lineRule="auto" w:before="3" w:after="0"/>
        <w:ind w:left="1002" w:right="0" w:hanging="359"/>
        <w:jc w:val="left"/>
        <w:rPr>
          <w:sz w:val="24"/>
        </w:rPr>
      </w:pPr>
      <w:r>
        <w:rPr>
          <w:sz w:val="24"/>
        </w:rPr>
        <w:t>limfoblast</w:t>
      </w:r>
      <w:r>
        <w:rPr>
          <w:spacing w:val="-3"/>
          <w:sz w:val="24"/>
        </w:rPr>
        <w:t> </w:t>
      </w:r>
      <w:r>
        <w:rPr>
          <w:sz w:val="24"/>
        </w:rPr>
        <w:t>leykoza</w:t>
      </w:r>
      <w:r>
        <w:rPr>
          <w:spacing w:val="-7"/>
          <w:sz w:val="24"/>
        </w:rPr>
        <w:t> </w:t>
      </w:r>
      <w:r>
        <w:rPr>
          <w:spacing w:val="-2"/>
          <w:sz w:val="24"/>
        </w:rPr>
        <w:t>ayrılır.</w:t>
      </w:r>
    </w:p>
    <w:p>
      <w:pPr>
        <w:pStyle w:val="BodyText"/>
        <w:spacing w:before="276"/>
      </w:pPr>
      <w:r>
        <w:rPr/>
        <w:t>Siş</w:t>
      </w:r>
      <w:r>
        <w:rPr>
          <w:spacing w:val="-4"/>
        </w:rPr>
        <w:t> </w:t>
      </w:r>
      <w:r>
        <w:rPr/>
        <w:t>toxumasının əsasını</w:t>
      </w:r>
      <w:r>
        <w:rPr>
          <w:spacing w:val="-6"/>
        </w:rPr>
        <w:t> </w:t>
      </w:r>
      <w:r>
        <w:rPr/>
        <w:t>cavan</w:t>
      </w:r>
      <w:r>
        <w:rPr>
          <w:spacing w:val="-1"/>
        </w:rPr>
        <w:t> </w:t>
      </w:r>
      <w:r>
        <w:rPr/>
        <w:t>blast hüceyrələr təşkil</w:t>
      </w:r>
      <w:r>
        <w:rPr>
          <w:spacing w:val="-10"/>
        </w:rPr>
        <w:t> </w:t>
      </w:r>
      <w:r>
        <w:rPr/>
        <w:t>edir. Kəskin</w:t>
      </w:r>
      <w:r>
        <w:rPr>
          <w:spacing w:val="-1"/>
        </w:rPr>
        <w:t> </w:t>
      </w:r>
      <w:r>
        <w:rPr/>
        <w:t>leykozun</w:t>
      </w:r>
      <w:r>
        <w:rPr>
          <w:spacing w:val="-6"/>
        </w:rPr>
        <w:t> </w:t>
      </w:r>
      <w:r>
        <w:rPr/>
        <w:t>gedişində</w:t>
      </w:r>
      <w:r>
        <w:rPr>
          <w:spacing w:val="-2"/>
        </w:rPr>
        <w:t> </w:t>
      </w:r>
      <w:r>
        <w:rPr/>
        <w:t>aşağıdakı</w:t>
      </w:r>
      <w:r>
        <w:rPr>
          <w:spacing w:val="-6"/>
        </w:rPr>
        <w:t> </w:t>
      </w:r>
      <w:r>
        <w:rPr/>
        <w:t>fazalar ayırd edilir:</w:t>
      </w:r>
    </w:p>
    <w:p>
      <w:pPr>
        <w:pStyle w:val="ListParagraph"/>
        <w:numPr>
          <w:ilvl w:val="0"/>
          <w:numId w:val="14"/>
        </w:numPr>
        <w:tabs>
          <w:tab w:pos="1002" w:val="left" w:leader="none"/>
        </w:tabs>
        <w:spacing w:line="240" w:lineRule="auto" w:before="274" w:after="0"/>
        <w:ind w:left="1002" w:right="0" w:hanging="359"/>
        <w:jc w:val="left"/>
        <w:rPr>
          <w:sz w:val="24"/>
        </w:rPr>
      </w:pPr>
      <w:r>
        <w:rPr>
          <w:spacing w:val="-2"/>
          <w:sz w:val="24"/>
        </w:rPr>
        <w:t>başlanğıc;</w:t>
      </w:r>
    </w:p>
    <w:p>
      <w:pPr>
        <w:pStyle w:val="ListParagraph"/>
        <w:numPr>
          <w:ilvl w:val="0"/>
          <w:numId w:val="14"/>
        </w:numPr>
        <w:tabs>
          <w:tab w:pos="1002" w:val="left" w:leader="none"/>
        </w:tabs>
        <w:spacing w:line="275" w:lineRule="exact" w:before="2" w:after="0"/>
        <w:ind w:left="1002" w:right="0" w:hanging="359"/>
        <w:jc w:val="left"/>
        <w:rPr>
          <w:sz w:val="24"/>
        </w:rPr>
      </w:pPr>
      <w:r>
        <w:rPr>
          <w:sz w:val="24"/>
        </w:rPr>
        <w:t>tam</w:t>
      </w:r>
      <w:r>
        <w:rPr>
          <w:spacing w:val="-10"/>
          <w:sz w:val="24"/>
        </w:rPr>
        <w:t> </w:t>
      </w:r>
      <w:r>
        <w:rPr>
          <w:sz w:val="24"/>
        </w:rPr>
        <w:t>və</w:t>
      </w:r>
      <w:r>
        <w:rPr>
          <w:spacing w:val="3"/>
          <w:sz w:val="24"/>
        </w:rPr>
        <w:t> </w:t>
      </w:r>
      <w:r>
        <w:rPr>
          <w:sz w:val="24"/>
        </w:rPr>
        <w:t>ya</w:t>
      </w:r>
      <w:r>
        <w:rPr>
          <w:spacing w:val="3"/>
          <w:sz w:val="24"/>
        </w:rPr>
        <w:t> </w:t>
      </w:r>
      <w:r>
        <w:rPr>
          <w:sz w:val="24"/>
        </w:rPr>
        <w:t>natamam</w:t>
      </w:r>
      <w:r>
        <w:rPr>
          <w:spacing w:val="-5"/>
          <w:sz w:val="24"/>
        </w:rPr>
        <w:t> </w:t>
      </w:r>
      <w:r>
        <w:rPr>
          <w:spacing w:val="-2"/>
          <w:sz w:val="24"/>
        </w:rPr>
        <w:t>remissiya;</w:t>
      </w:r>
    </w:p>
    <w:p>
      <w:pPr>
        <w:pStyle w:val="ListParagraph"/>
        <w:numPr>
          <w:ilvl w:val="0"/>
          <w:numId w:val="14"/>
        </w:numPr>
        <w:tabs>
          <w:tab w:pos="1002" w:val="left" w:leader="none"/>
        </w:tabs>
        <w:spacing w:line="275" w:lineRule="exact" w:before="0" w:after="0"/>
        <w:ind w:left="1002" w:right="0" w:hanging="359"/>
        <w:jc w:val="left"/>
        <w:rPr>
          <w:sz w:val="24"/>
        </w:rPr>
      </w:pPr>
      <w:r>
        <w:rPr>
          <w:spacing w:val="-2"/>
          <w:sz w:val="24"/>
        </w:rPr>
        <w:t>residiv;</w:t>
      </w:r>
    </w:p>
    <w:p>
      <w:pPr>
        <w:pStyle w:val="ListParagraph"/>
        <w:numPr>
          <w:ilvl w:val="0"/>
          <w:numId w:val="14"/>
        </w:numPr>
        <w:tabs>
          <w:tab w:pos="1002" w:val="left" w:leader="none"/>
        </w:tabs>
        <w:spacing w:line="240" w:lineRule="auto" w:before="2" w:after="0"/>
        <w:ind w:left="1002" w:right="0" w:hanging="359"/>
        <w:jc w:val="left"/>
        <w:rPr>
          <w:sz w:val="24"/>
        </w:rPr>
      </w:pPr>
      <w:r>
        <w:rPr>
          <w:spacing w:val="-2"/>
          <w:sz w:val="24"/>
        </w:rPr>
        <w:t>terminal.</w:t>
      </w:r>
    </w:p>
    <w:p>
      <w:pPr>
        <w:pStyle w:val="BodyText"/>
        <w:spacing w:before="1"/>
        <w:ind w:left="0"/>
      </w:pPr>
    </w:p>
    <w:p>
      <w:pPr>
        <w:pStyle w:val="BodyText"/>
        <w:ind w:right="244"/>
      </w:pPr>
      <w:r>
        <w:rPr/>
        <w:t>Bu fazalardan asılı olaraq, xəstəliyin müalicə taktikası seçilir. Xəstəliyin terminal dövründə güclü sitostatik, remissiyada isə köməkedici terapiya aparılır. Hər bir kəskin leykozun başlanğıcı çox müxtəlif</w:t>
      </w:r>
      <w:r>
        <w:rPr>
          <w:spacing w:val="-5"/>
        </w:rPr>
        <w:t> </w:t>
      </w:r>
      <w:r>
        <w:rPr/>
        <w:t>əlamətlərlə</w:t>
      </w:r>
      <w:r>
        <w:rPr>
          <w:spacing w:val="-4"/>
        </w:rPr>
        <w:t> </w:t>
      </w:r>
      <w:r>
        <w:rPr/>
        <w:t>özünü</w:t>
      </w:r>
      <w:r>
        <w:rPr>
          <w:spacing w:val="-3"/>
        </w:rPr>
        <w:t> </w:t>
      </w:r>
      <w:r>
        <w:rPr/>
        <w:t>göstərir.</w:t>
      </w:r>
      <w:r>
        <w:rPr>
          <w:spacing w:val="-1"/>
        </w:rPr>
        <w:t> </w:t>
      </w:r>
      <w:r>
        <w:rPr/>
        <w:t>Xəstəliyin</w:t>
      </w:r>
      <w:r>
        <w:rPr>
          <w:spacing w:val="-3"/>
        </w:rPr>
        <w:t> </w:t>
      </w:r>
      <w:r>
        <w:rPr/>
        <w:t>terminal</w:t>
      </w:r>
      <w:r>
        <w:rPr>
          <w:spacing w:val="-11"/>
        </w:rPr>
        <w:t> </w:t>
      </w:r>
      <w:r>
        <w:rPr/>
        <w:t>dövründə bütün</w:t>
      </w:r>
      <w:r>
        <w:rPr>
          <w:spacing w:val="-7"/>
        </w:rPr>
        <w:t> </w:t>
      </w:r>
      <w:r>
        <w:rPr/>
        <w:t>əlamətlər</w:t>
      </w:r>
      <w:r>
        <w:rPr>
          <w:spacing w:val="-2"/>
        </w:rPr>
        <w:t> </w:t>
      </w:r>
      <w:r>
        <w:rPr/>
        <w:t>üzə</w:t>
      </w:r>
      <w:r>
        <w:rPr>
          <w:spacing w:val="-4"/>
        </w:rPr>
        <w:t> </w:t>
      </w:r>
      <w:r>
        <w:rPr/>
        <w:t>çıxır.</w:t>
      </w:r>
      <w:r>
        <w:rPr>
          <w:spacing w:val="-1"/>
        </w:rPr>
        <w:t> </w:t>
      </w:r>
      <w:r>
        <w:rPr/>
        <w:t>Hər</w:t>
      </w:r>
      <w:r>
        <w:rPr>
          <w:spacing w:val="-2"/>
        </w:rPr>
        <w:t> </w:t>
      </w:r>
      <w:r>
        <w:rPr/>
        <w:t>bir residiv, xəstəliyin ağırlaşıb, terminal dövrə yaxınlaşdığını göstərir.</w:t>
      </w:r>
    </w:p>
    <w:p>
      <w:pPr>
        <w:pStyle w:val="BodyText"/>
        <w:spacing w:before="274"/>
        <w:ind w:right="710"/>
      </w:pPr>
      <w:r>
        <w:rPr>
          <w:b/>
        </w:rPr>
        <w:t>Klinik</w:t>
      </w:r>
      <w:r>
        <w:rPr>
          <w:b/>
          <w:spacing w:val="-1"/>
        </w:rPr>
        <w:t> </w:t>
      </w:r>
      <w:r>
        <w:rPr>
          <w:b/>
        </w:rPr>
        <w:t>gedişi. </w:t>
      </w:r>
      <w:r>
        <w:rPr/>
        <w:t>Xəstəlik müxtəlif şəkildə başlaya bilər. Əksərən xəstələr ümumi</w:t>
      </w:r>
      <w:r>
        <w:rPr>
          <w:spacing w:val="-2"/>
        </w:rPr>
        <w:t> </w:t>
      </w:r>
      <w:r>
        <w:rPr/>
        <w:t>zəiflik, iştahanın azalması, oynaqlarda ağrı, yüngül</w:t>
      </w:r>
      <w:r>
        <w:rPr>
          <w:spacing w:val="-3"/>
        </w:rPr>
        <w:t> </w:t>
      </w:r>
      <w:r>
        <w:rPr/>
        <w:t>travmalardan</w:t>
      </w:r>
      <w:r>
        <w:rPr>
          <w:spacing w:val="-3"/>
        </w:rPr>
        <w:t> </w:t>
      </w:r>
      <w:r>
        <w:rPr/>
        <w:t>sonra dəridə olan</w:t>
      </w:r>
      <w:r>
        <w:rPr>
          <w:spacing w:val="-3"/>
        </w:rPr>
        <w:t> </w:t>
      </w:r>
      <w:r>
        <w:rPr/>
        <w:t>göyərmələrdən</w:t>
      </w:r>
      <w:r>
        <w:rPr>
          <w:spacing w:val="-3"/>
        </w:rPr>
        <w:t> </w:t>
      </w:r>
      <w:r>
        <w:rPr/>
        <w:t>şikayətlənirlər. Bəzən</w:t>
      </w:r>
      <w:r>
        <w:rPr>
          <w:spacing w:val="-4"/>
        </w:rPr>
        <w:t> </w:t>
      </w:r>
      <w:r>
        <w:rPr/>
        <w:t>isə</w:t>
      </w:r>
      <w:r>
        <w:rPr>
          <w:spacing w:val="-5"/>
        </w:rPr>
        <w:t> </w:t>
      </w:r>
      <w:r>
        <w:rPr/>
        <w:t>xəstəlik yüksək bədən</w:t>
      </w:r>
      <w:r>
        <w:rPr>
          <w:spacing w:val="-8"/>
        </w:rPr>
        <w:t> </w:t>
      </w:r>
      <w:r>
        <w:rPr/>
        <w:t>temperaturu,</w:t>
      </w:r>
      <w:r>
        <w:rPr>
          <w:spacing w:val="-2"/>
        </w:rPr>
        <w:t> </w:t>
      </w:r>
      <w:r>
        <w:rPr/>
        <w:t>angina,</w:t>
      </w:r>
      <w:r>
        <w:rPr>
          <w:spacing w:val="-2"/>
        </w:rPr>
        <w:t> </w:t>
      </w:r>
      <w:r>
        <w:rPr/>
        <w:t>burun-udlaqda</w:t>
      </w:r>
      <w:r>
        <w:rPr>
          <w:spacing w:val="-5"/>
        </w:rPr>
        <w:t> </w:t>
      </w:r>
      <w:r>
        <w:rPr/>
        <w:t>kataral</w:t>
      </w:r>
      <w:r>
        <w:rPr>
          <w:spacing w:val="-10"/>
        </w:rPr>
        <w:t> </w:t>
      </w:r>
      <w:r>
        <w:rPr/>
        <w:t>əlamətlərlə</w:t>
      </w:r>
      <w:r>
        <w:rPr>
          <w:spacing w:val="-5"/>
        </w:rPr>
        <w:t> </w:t>
      </w:r>
      <w:r>
        <w:rPr/>
        <w:t>başlayır. Xəstəliyin inkişaf mərhələsində leykozlar üçün xarakter sindromlar müşahidə olunur. Bunlara aşağıdakı sindromlar aiddir:</w:t>
      </w:r>
    </w:p>
    <w:p>
      <w:pPr>
        <w:pStyle w:val="BodyText"/>
        <w:ind w:left="0"/>
      </w:pPr>
    </w:p>
    <w:p>
      <w:pPr>
        <w:pStyle w:val="ListParagraph"/>
        <w:numPr>
          <w:ilvl w:val="0"/>
          <w:numId w:val="14"/>
        </w:numPr>
        <w:tabs>
          <w:tab w:pos="1002" w:val="left" w:leader="none"/>
        </w:tabs>
        <w:spacing w:line="275" w:lineRule="exact" w:before="0" w:after="0"/>
        <w:ind w:left="1002" w:right="0" w:hanging="359"/>
        <w:jc w:val="left"/>
        <w:rPr>
          <w:sz w:val="24"/>
        </w:rPr>
      </w:pPr>
      <w:r>
        <w:rPr>
          <w:spacing w:val="-2"/>
          <w:sz w:val="24"/>
        </w:rPr>
        <w:t>anemik;</w:t>
      </w:r>
    </w:p>
    <w:p>
      <w:pPr>
        <w:pStyle w:val="ListParagraph"/>
        <w:numPr>
          <w:ilvl w:val="0"/>
          <w:numId w:val="14"/>
        </w:numPr>
        <w:tabs>
          <w:tab w:pos="1002" w:val="left" w:leader="none"/>
        </w:tabs>
        <w:spacing w:line="275" w:lineRule="exact" w:before="0" w:after="0"/>
        <w:ind w:left="1002" w:right="0" w:hanging="359"/>
        <w:jc w:val="left"/>
        <w:rPr>
          <w:sz w:val="24"/>
        </w:rPr>
      </w:pPr>
      <w:r>
        <w:rPr>
          <w:spacing w:val="-2"/>
          <w:sz w:val="24"/>
        </w:rPr>
        <w:t>hemorragik;</w:t>
      </w:r>
    </w:p>
    <w:p>
      <w:pPr>
        <w:pStyle w:val="ListParagraph"/>
        <w:numPr>
          <w:ilvl w:val="0"/>
          <w:numId w:val="14"/>
        </w:numPr>
        <w:tabs>
          <w:tab w:pos="1002" w:val="left" w:leader="none"/>
        </w:tabs>
        <w:spacing w:line="275" w:lineRule="exact" w:before="3" w:after="0"/>
        <w:ind w:left="1002" w:right="0" w:hanging="359"/>
        <w:jc w:val="left"/>
        <w:rPr>
          <w:sz w:val="24"/>
        </w:rPr>
      </w:pPr>
      <w:r>
        <w:rPr>
          <w:sz w:val="24"/>
        </w:rPr>
        <w:t>infeksion</w:t>
      </w:r>
      <w:r>
        <w:rPr>
          <w:spacing w:val="-5"/>
          <w:sz w:val="24"/>
        </w:rPr>
        <w:t> </w:t>
      </w:r>
      <w:r>
        <w:rPr>
          <w:sz w:val="24"/>
        </w:rPr>
        <w:t>– </w:t>
      </w:r>
      <w:r>
        <w:rPr>
          <w:spacing w:val="-2"/>
          <w:sz w:val="24"/>
        </w:rPr>
        <w:t>septik;</w:t>
      </w:r>
    </w:p>
    <w:p>
      <w:pPr>
        <w:pStyle w:val="ListParagraph"/>
        <w:numPr>
          <w:ilvl w:val="0"/>
          <w:numId w:val="14"/>
        </w:numPr>
        <w:tabs>
          <w:tab w:pos="1002" w:val="left" w:leader="none"/>
        </w:tabs>
        <w:spacing w:line="275" w:lineRule="exact" w:before="0" w:after="0"/>
        <w:ind w:left="1002" w:right="0" w:hanging="359"/>
        <w:jc w:val="left"/>
        <w:rPr>
          <w:sz w:val="24"/>
        </w:rPr>
      </w:pPr>
      <w:r>
        <w:rPr>
          <w:sz w:val="24"/>
        </w:rPr>
        <w:t>xoralı</w:t>
      </w:r>
      <w:r>
        <w:rPr>
          <w:spacing w:val="-7"/>
          <w:sz w:val="24"/>
        </w:rPr>
        <w:t> </w:t>
      </w:r>
      <w:r>
        <w:rPr>
          <w:sz w:val="24"/>
        </w:rPr>
        <w:t>–</w:t>
      </w:r>
      <w:r>
        <w:rPr>
          <w:spacing w:val="6"/>
          <w:sz w:val="24"/>
        </w:rPr>
        <w:t> </w:t>
      </w:r>
      <w:r>
        <w:rPr>
          <w:spacing w:val="-2"/>
          <w:sz w:val="24"/>
        </w:rPr>
        <w:t>nekrotik.</w:t>
      </w:r>
    </w:p>
    <w:p>
      <w:pPr>
        <w:pStyle w:val="BodyText"/>
        <w:ind w:left="0"/>
      </w:pPr>
    </w:p>
    <w:p>
      <w:pPr>
        <w:pStyle w:val="BodyText"/>
        <w:spacing w:line="242" w:lineRule="auto"/>
      </w:pPr>
      <w:r>
        <w:rPr>
          <w:b/>
        </w:rPr>
        <w:t>Anemik</w:t>
      </w:r>
      <w:r>
        <w:rPr>
          <w:b/>
          <w:spacing w:val="-8"/>
        </w:rPr>
        <w:t> </w:t>
      </w:r>
      <w:r>
        <w:rPr>
          <w:b/>
        </w:rPr>
        <w:t>sindrom</w:t>
      </w:r>
      <w:r>
        <w:rPr>
          <w:b/>
          <w:spacing w:val="-6"/>
        </w:rPr>
        <w:t> </w:t>
      </w:r>
      <w:r>
        <w:rPr/>
        <w:t>–</w:t>
      </w:r>
      <w:r>
        <w:rPr>
          <w:spacing w:val="-4"/>
        </w:rPr>
        <w:t> </w:t>
      </w:r>
      <w:r>
        <w:rPr/>
        <w:t>zəiflik,</w:t>
      </w:r>
      <w:r>
        <w:rPr>
          <w:spacing w:val="-2"/>
        </w:rPr>
        <w:t> </w:t>
      </w:r>
      <w:r>
        <w:rPr/>
        <w:t>başgicəllənmə,</w:t>
      </w:r>
      <w:r>
        <w:rPr>
          <w:spacing w:val="-3"/>
        </w:rPr>
        <w:t> </w:t>
      </w:r>
      <w:r>
        <w:rPr/>
        <w:t>ürək</w:t>
      </w:r>
      <w:r>
        <w:rPr>
          <w:spacing w:val="-4"/>
        </w:rPr>
        <w:t> </w:t>
      </w:r>
      <w:r>
        <w:rPr/>
        <w:t>nahiyəsində</w:t>
      </w:r>
      <w:r>
        <w:rPr>
          <w:spacing w:val="-5"/>
        </w:rPr>
        <w:t> </w:t>
      </w:r>
      <w:r>
        <w:rPr/>
        <w:t>ağrı,</w:t>
      </w:r>
      <w:r>
        <w:rPr>
          <w:spacing w:val="-2"/>
        </w:rPr>
        <w:t> </w:t>
      </w:r>
      <w:r>
        <w:rPr/>
        <w:t>təngnəfəsliklə</w:t>
      </w:r>
      <w:r>
        <w:rPr>
          <w:spacing w:val="-1"/>
        </w:rPr>
        <w:t> </w:t>
      </w:r>
      <w:r>
        <w:rPr/>
        <w:t>müşayiət olunur. Anemiya sümük iliyinin hiporegenerasiyası, qanaxmalar, hemoliz hesabına baş verir.</w:t>
      </w:r>
    </w:p>
    <w:p>
      <w:pPr>
        <w:pStyle w:val="BodyText"/>
        <w:spacing w:after="0" w:line="242" w:lineRule="auto"/>
        <w:sectPr>
          <w:pgSz w:w="11910" w:h="16840"/>
          <w:pgMar w:header="0" w:footer="1664" w:top="760" w:bottom="1860" w:left="850" w:right="708"/>
        </w:sectPr>
      </w:pPr>
    </w:p>
    <w:p>
      <w:pPr>
        <w:pStyle w:val="BodyText"/>
        <w:spacing w:line="242" w:lineRule="auto" w:before="63"/>
        <w:ind w:right="710"/>
      </w:pPr>
      <w:r>
        <w:rPr>
          <w:b/>
        </w:rPr>
        <w:t>Hemorragik</w:t>
      </w:r>
      <w:r>
        <w:rPr>
          <w:b/>
          <w:spacing w:val="-8"/>
        </w:rPr>
        <w:t> </w:t>
      </w:r>
      <w:r>
        <w:rPr>
          <w:b/>
        </w:rPr>
        <w:t>sindrom</w:t>
      </w:r>
      <w:r>
        <w:rPr>
          <w:b/>
          <w:spacing w:val="-5"/>
        </w:rPr>
        <w:t> </w:t>
      </w:r>
      <w:r>
        <w:rPr/>
        <w:t>–</w:t>
      </w:r>
      <w:r>
        <w:rPr>
          <w:spacing w:val="-4"/>
        </w:rPr>
        <w:t> </w:t>
      </w:r>
      <w:r>
        <w:rPr/>
        <w:t>bütün</w:t>
      </w:r>
      <w:r>
        <w:rPr>
          <w:spacing w:val="-4"/>
        </w:rPr>
        <w:t> </w:t>
      </w:r>
      <w:r>
        <w:rPr/>
        <w:t>leykoz</w:t>
      </w:r>
      <w:r>
        <w:rPr>
          <w:spacing w:val="-5"/>
        </w:rPr>
        <w:t> </w:t>
      </w:r>
      <w:r>
        <w:rPr/>
        <w:t>xəstələrində</w:t>
      </w:r>
      <w:r>
        <w:rPr>
          <w:spacing w:val="-1"/>
        </w:rPr>
        <w:t> </w:t>
      </w:r>
      <w:r>
        <w:rPr/>
        <w:t>nəzərə</w:t>
      </w:r>
      <w:r>
        <w:rPr>
          <w:spacing w:val="-5"/>
        </w:rPr>
        <w:t> </w:t>
      </w:r>
      <w:r>
        <w:rPr/>
        <w:t>çarpır.</w:t>
      </w:r>
      <w:r>
        <w:rPr>
          <w:spacing w:val="-2"/>
        </w:rPr>
        <w:t> </w:t>
      </w:r>
      <w:r>
        <w:rPr/>
        <w:t>Burun,</w:t>
      </w:r>
      <w:r>
        <w:rPr>
          <w:spacing w:val="-2"/>
        </w:rPr>
        <w:t> </w:t>
      </w:r>
      <w:r>
        <w:rPr/>
        <w:t>uşaqlıq,</w:t>
      </w:r>
      <w:r>
        <w:rPr>
          <w:spacing w:val="-2"/>
        </w:rPr>
        <w:t> </w:t>
      </w:r>
      <w:r>
        <w:rPr/>
        <w:t>diş</w:t>
      </w:r>
      <w:r>
        <w:rPr>
          <w:spacing w:val="-2"/>
        </w:rPr>
        <w:t> </w:t>
      </w:r>
      <w:r>
        <w:rPr/>
        <w:t>əti, mədə- bağırsaq qanaxmaları, dəri və selikli qişalarda petexiya və qansızmalar meydana çıxır.</w:t>
      </w:r>
    </w:p>
    <w:p>
      <w:pPr>
        <w:pStyle w:val="BodyText"/>
        <w:ind w:right="244"/>
      </w:pPr>
      <w:r>
        <w:rPr/>
        <w:t>Qranulositopeniya birbaşa</w:t>
      </w:r>
      <w:r>
        <w:rPr>
          <w:spacing w:val="-1"/>
        </w:rPr>
        <w:t> </w:t>
      </w:r>
      <w:r>
        <w:rPr>
          <w:b/>
        </w:rPr>
        <w:t>infeksion</w:t>
      </w:r>
      <w:r>
        <w:rPr>
          <w:b/>
          <w:spacing w:val="-1"/>
        </w:rPr>
        <w:t> </w:t>
      </w:r>
      <w:r>
        <w:rPr>
          <w:b/>
        </w:rPr>
        <w:t>–</w:t>
      </w:r>
      <w:r>
        <w:rPr>
          <w:b/>
          <w:spacing w:val="-3"/>
        </w:rPr>
        <w:t> </w:t>
      </w:r>
      <w:r>
        <w:rPr>
          <w:b/>
        </w:rPr>
        <w:t>septik</w:t>
      </w:r>
      <w:r>
        <w:rPr>
          <w:b/>
          <w:spacing w:val="-6"/>
        </w:rPr>
        <w:t> </w:t>
      </w:r>
      <w:r>
        <w:rPr/>
        <w:t>və</w:t>
      </w:r>
      <w:r>
        <w:rPr>
          <w:spacing w:val="-4"/>
        </w:rPr>
        <w:t> </w:t>
      </w:r>
      <w:r>
        <w:rPr>
          <w:b/>
        </w:rPr>
        <w:t>xoralı</w:t>
      </w:r>
      <w:r>
        <w:rPr>
          <w:b/>
          <w:spacing w:val="-2"/>
        </w:rPr>
        <w:t> </w:t>
      </w:r>
      <w:r>
        <w:rPr>
          <w:b/>
        </w:rPr>
        <w:t>–</w:t>
      </w:r>
      <w:r>
        <w:rPr>
          <w:b/>
          <w:spacing w:val="-3"/>
        </w:rPr>
        <w:t> </w:t>
      </w:r>
      <w:r>
        <w:rPr>
          <w:b/>
        </w:rPr>
        <w:t>nekrotik</w:t>
      </w:r>
      <w:r>
        <w:rPr>
          <w:b/>
          <w:spacing w:val="-5"/>
        </w:rPr>
        <w:t> </w:t>
      </w:r>
      <w:r>
        <w:rPr/>
        <w:t>ağırlaşmalara</w:t>
      </w:r>
      <w:r>
        <w:rPr>
          <w:spacing w:val="-4"/>
        </w:rPr>
        <w:t> </w:t>
      </w:r>
      <w:r>
        <w:rPr/>
        <w:t>səbəb</w:t>
      </w:r>
      <w:r>
        <w:rPr>
          <w:spacing w:val="-8"/>
        </w:rPr>
        <w:t> </w:t>
      </w:r>
      <w:r>
        <w:rPr/>
        <w:t>olur.</w:t>
      </w:r>
      <w:r>
        <w:rPr>
          <w:spacing w:val="-1"/>
        </w:rPr>
        <w:t> </w:t>
      </w:r>
      <w:r>
        <w:rPr/>
        <w:t>Bağırsaq çöpləri və göy-yaşıl irin çöplərinin nəfəs yollarında, sidik-ifrazat yollarında məskən salması üçün şərait yaranır. Nəticədə pnevmoniya (zəif klinik təzahürlü), sidikçıxarıcı yolların iltihabı, inyeksiya yerlərində abses ocaqları inkişaf edə bilər. Qızdırma daimi davam edən şəkil alır. Qram-müsbət</w:t>
      </w:r>
    </w:p>
    <w:p>
      <w:pPr>
        <w:pStyle w:val="BodyText"/>
        <w:ind w:right="232"/>
      </w:pPr>
      <w:r>
        <w:rPr/>
        <w:t>bakteriyalar arasında ən çox qızılı stafilokokk müşahidə olunur. Sümük iliyindən kənar infiltratlar dərini,</w:t>
      </w:r>
      <w:r>
        <w:rPr>
          <w:spacing w:val="-2"/>
        </w:rPr>
        <w:t> </w:t>
      </w:r>
      <w:r>
        <w:rPr/>
        <w:t>ağciyərləri, limfa</w:t>
      </w:r>
      <w:r>
        <w:rPr>
          <w:spacing w:val="-5"/>
        </w:rPr>
        <w:t> </w:t>
      </w:r>
      <w:r>
        <w:rPr/>
        <w:t>düyünlərini,</w:t>
      </w:r>
      <w:r>
        <w:rPr>
          <w:spacing w:val="-2"/>
        </w:rPr>
        <w:t> </w:t>
      </w:r>
      <w:r>
        <w:rPr/>
        <w:t>qaraciyər</w:t>
      </w:r>
      <w:r>
        <w:rPr>
          <w:spacing w:val="-3"/>
        </w:rPr>
        <w:t> </w:t>
      </w:r>
      <w:r>
        <w:rPr/>
        <w:t>və dalağı</w:t>
      </w:r>
      <w:r>
        <w:rPr>
          <w:spacing w:val="-8"/>
        </w:rPr>
        <w:t> </w:t>
      </w:r>
      <w:r>
        <w:rPr/>
        <w:t>əhatə</w:t>
      </w:r>
      <w:r>
        <w:rPr>
          <w:spacing w:val="-5"/>
        </w:rPr>
        <w:t> </w:t>
      </w:r>
      <w:r>
        <w:rPr/>
        <w:t>edir.</w:t>
      </w:r>
      <w:r>
        <w:rPr>
          <w:spacing w:val="-2"/>
        </w:rPr>
        <w:t> </w:t>
      </w:r>
      <w:r>
        <w:rPr/>
        <w:t>Bu</w:t>
      </w:r>
      <w:r>
        <w:rPr>
          <w:spacing w:val="-9"/>
        </w:rPr>
        <w:t> </w:t>
      </w:r>
      <w:r>
        <w:rPr/>
        <w:t>orqanlar</w:t>
      </w:r>
      <w:r>
        <w:rPr>
          <w:spacing w:val="-3"/>
        </w:rPr>
        <w:t> </w:t>
      </w:r>
      <w:r>
        <w:rPr/>
        <w:t>böyüyür,</w:t>
      </w:r>
      <w:r>
        <w:rPr>
          <w:spacing w:val="-2"/>
        </w:rPr>
        <w:t> </w:t>
      </w:r>
      <w:r>
        <w:rPr/>
        <w:t>funksiyaları pozulur. Divararalığı limfa düyünlərinin böyüməsi, öskürək, təngnəfəslik, qarında mezenterial limfa düyünlərinin infiltrasiyası qarın ağrıları verir. Mərkəzi sinir sistemində ocaqlı zədələnmə əlamətləri qeyd olunur. Xəstəliyin digər klinik əlamətlərindən limfadenopatiya (periferik limfa düyünlərinin böyüməsi, əsasən, körpücüküstü və çənəaltı nahiyədə) qeyd oluna bilər. Limfa düyünləri bərk və əksərən ağrısız olur. Dalağın böyüməsi xəstəliyin limfoblast formasında daha xarakterikdir. Xronik leykozlarda isə yetişməmiş hüceyrələrlə bərabər, yetişmiş çubuqnüvəlilər və seqmentnüvəli leykositlər, limfositlər artmış</w:t>
      </w:r>
      <w:r>
        <w:rPr>
          <w:spacing w:val="-3"/>
        </w:rPr>
        <w:t> </w:t>
      </w:r>
      <w:r>
        <w:rPr/>
        <w:t>olur. Ona</w:t>
      </w:r>
      <w:r>
        <w:rPr>
          <w:spacing w:val="-1"/>
        </w:rPr>
        <w:t> </w:t>
      </w:r>
      <w:r>
        <w:rPr/>
        <w:t>görə</w:t>
      </w:r>
      <w:r>
        <w:rPr>
          <w:spacing w:val="-1"/>
        </w:rPr>
        <w:t> </w:t>
      </w:r>
      <w:r>
        <w:rPr/>
        <w:t>də</w:t>
      </w:r>
      <w:r>
        <w:rPr>
          <w:spacing w:val="-1"/>
        </w:rPr>
        <w:t> </w:t>
      </w:r>
      <w:r>
        <w:rPr/>
        <w:t>kəskin</w:t>
      </w:r>
      <w:r>
        <w:rPr>
          <w:spacing w:val="-4"/>
        </w:rPr>
        <w:t> </w:t>
      </w:r>
      <w:r>
        <w:rPr/>
        <w:t>və ya xronik leykozun</w:t>
      </w:r>
      <w:r>
        <w:rPr>
          <w:spacing w:val="-4"/>
        </w:rPr>
        <w:t> </w:t>
      </w:r>
      <w:r>
        <w:rPr/>
        <w:t>gedişi</w:t>
      </w:r>
      <w:r>
        <w:rPr>
          <w:spacing w:val="-4"/>
        </w:rPr>
        <w:t> </w:t>
      </w:r>
      <w:r>
        <w:rPr/>
        <w:t>hüceyrə</w:t>
      </w:r>
      <w:r>
        <w:rPr>
          <w:spacing w:val="-1"/>
        </w:rPr>
        <w:t> </w:t>
      </w:r>
      <w:r>
        <w:rPr/>
        <w:t>tərkibinə görə ayırd edilir.</w:t>
      </w:r>
    </w:p>
    <w:p>
      <w:pPr>
        <w:pStyle w:val="BodyText"/>
        <w:spacing w:before="274"/>
        <w:ind w:right="390"/>
        <w:jc w:val="both"/>
      </w:pPr>
      <w:r>
        <w:rPr>
          <w:b/>
        </w:rPr>
        <w:t>Diaqnozu.</w:t>
      </w:r>
      <w:r>
        <w:rPr>
          <w:b/>
          <w:spacing w:val="-1"/>
        </w:rPr>
        <w:t> </w:t>
      </w:r>
      <w:r>
        <w:rPr/>
        <w:t>Sümük iliyindən,</w:t>
      </w:r>
      <w:r>
        <w:rPr>
          <w:spacing w:val="-2"/>
        </w:rPr>
        <w:t> </w:t>
      </w:r>
      <w:r>
        <w:rPr/>
        <w:t>qaraciyərdən,</w:t>
      </w:r>
      <w:r>
        <w:rPr>
          <w:spacing w:val="-2"/>
        </w:rPr>
        <w:t> </w:t>
      </w:r>
      <w:r>
        <w:rPr/>
        <w:t>dalaqdan</w:t>
      </w:r>
      <w:r>
        <w:rPr>
          <w:spacing w:val="-4"/>
        </w:rPr>
        <w:t> </w:t>
      </w:r>
      <w:r>
        <w:rPr/>
        <w:t>və limfa</w:t>
      </w:r>
      <w:r>
        <w:rPr>
          <w:spacing w:val="-5"/>
        </w:rPr>
        <w:t> </w:t>
      </w:r>
      <w:r>
        <w:rPr/>
        <w:t>vəzilərindən</w:t>
      </w:r>
      <w:r>
        <w:rPr>
          <w:spacing w:val="-9"/>
        </w:rPr>
        <w:t> </w:t>
      </w:r>
      <w:r>
        <w:rPr/>
        <w:t>alınan</w:t>
      </w:r>
      <w:r>
        <w:rPr>
          <w:spacing w:val="-9"/>
        </w:rPr>
        <w:t> </w:t>
      </w:r>
      <w:r>
        <w:rPr/>
        <w:t>analizlər</w:t>
      </w:r>
      <w:r>
        <w:rPr>
          <w:spacing w:val="-3"/>
        </w:rPr>
        <w:t> </w:t>
      </w:r>
      <w:r>
        <w:rPr/>
        <w:t>xəstəliyin diaqnozunu</w:t>
      </w:r>
      <w:r>
        <w:rPr>
          <w:spacing w:val="-1"/>
        </w:rPr>
        <w:t> </w:t>
      </w:r>
      <w:r>
        <w:rPr/>
        <w:t>dəqiqləşdirməyə imkan</w:t>
      </w:r>
      <w:r>
        <w:rPr>
          <w:spacing w:val="-6"/>
        </w:rPr>
        <w:t> </w:t>
      </w:r>
      <w:r>
        <w:rPr/>
        <w:t>verir. Kəskin leykozun</w:t>
      </w:r>
      <w:r>
        <w:rPr>
          <w:spacing w:val="-6"/>
        </w:rPr>
        <w:t> </w:t>
      </w:r>
      <w:r>
        <w:rPr/>
        <w:t>diaqnozu</w:t>
      </w:r>
      <w:r>
        <w:rPr>
          <w:spacing w:val="-1"/>
        </w:rPr>
        <w:t> </w:t>
      </w:r>
      <w:r>
        <w:rPr/>
        <w:t>sümük iliyində və</w:t>
      </w:r>
      <w:r>
        <w:rPr>
          <w:spacing w:val="-2"/>
        </w:rPr>
        <w:t> </w:t>
      </w:r>
      <w:r>
        <w:rPr/>
        <w:t>qanda</w:t>
      </w:r>
      <w:r>
        <w:rPr>
          <w:spacing w:val="-2"/>
        </w:rPr>
        <w:t> </w:t>
      </w:r>
      <w:r>
        <w:rPr/>
        <w:t>atipik blast hüceyrələrin miqdarının çox olması əsasında qoyulur.</w:t>
      </w:r>
    </w:p>
    <w:p>
      <w:pPr>
        <w:pStyle w:val="BodyText"/>
        <w:spacing w:before="6"/>
        <w:ind w:left="0"/>
      </w:pPr>
    </w:p>
    <w:p>
      <w:pPr>
        <w:pStyle w:val="Heading2"/>
        <w:spacing w:line="272" w:lineRule="exact"/>
      </w:pPr>
      <w:r>
        <w:rPr/>
        <w:t>Müalicə</w:t>
      </w:r>
      <w:r>
        <w:rPr>
          <w:spacing w:val="-1"/>
        </w:rPr>
        <w:t> </w:t>
      </w:r>
      <w:r>
        <w:rPr>
          <w:spacing w:val="-2"/>
        </w:rPr>
        <w:t>prinsipləri:</w:t>
      </w:r>
    </w:p>
    <w:p>
      <w:pPr>
        <w:pStyle w:val="ListParagraph"/>
        <w:numPr>
          <w:ilvl w:val="0"/>
          <w:numId w:val="15"/>
        </w:numPr>
        <w:tabs>
          <w:tab w:pos="546" w:val="left" w:leader="none"/>
        </w:tabs>
        <w:spacing w:line="272" w:lineRule="exact" w:before="0" w:after="0"/>
        <w:ind w:left="546" w:right="0" w:hanging="263"/>
        <w:jc w:val="left"/>
        <w:rPr>
          <w:sz w:val="24"/>
        </w:rPr>
      </w:pPr>
      <w:r>
        <w:rPr>
          <w:spacing w:val="-2"/>
          <w:sz w:val="24"/>
        </w:rPr>
        <w:t>sitostatikoterapiya;</w:t>
      </w:r>
    </w:p>
    <w:p>
      <w:pPr>
        <w:pStyle w:val="ListParagraph"/>
        <w:numPr>
          <w:ilvl w:val="0"/>
          <w:numId w:val="15"/>
        </w:numPr>
        <w:tabs>
          <w:tab w:pos="546" w:val="left" w:leader="none"/>
        </w:tabs>
        <w:spacing w:line="275" w:lineRule="exact" w:before="2" w:after="0"/>
        <w:ind w:left="546" w:right="0" w:hanging="263"/>
        <w:jc w:val="left"/>
        <w:rPr>
          <w:sz w:val="24"/>
        </w:rPr>
      </w:pPr>
      <w:r>
        <w:rPr>
          <w:sz w:val="24"/>
        </w:rPr>
        <w:t>intoksikasiya</w:t>
      </w:r>
      <w:r>
        <w:rPr>
          <w:spacing w:val="-7"/>
          <w:sz w:val="24"/>
        </w:rPr>
        <w:t> </w:t>
      </w:r>
      <w:r>
        <w:rPr>
          <w:sz w:val="24"/>
        </w:rPr>
        <w:t>əleyhinə</w:t>
      </w:r>
      <w:r>
        <w:rPr>
          <w:spacing w:val="-7"/>
          <w:sz w:val="24"/>
        </w:rPr>
        <w:t> </w:t>
      </w:r>
      <w:r>
        <w:rPr>
          <w:spacing w:val="-2"/>
          <w:sz w:val="24"/>
        </w:rPr>
        <w:t>terapiya;</w:t>
      </w:r>
    </w:p>
    <w:p>
      <w:pPr>
        <w:pStyle w:val="ListParagraph"/>
        <w:numPr>
          <w:ilvl w:val="0"/>
          <w:numId w:val="15"/>
        </w:numPr>
        <w:tabs>
          <w:tab w:pos="546" w:val="left" w:leader="none"/>
        </w:tabs>
        <w:spacing w:line="275" w:lineRule="exact" w:before="0" w:after="0"/>
        <w:ind w:left="546" w:right="0" w:hanging="263"/>
        <w:jc w:val="left"/>
        <w:rPr>
          <w:sz w:val="24"/>
        </w:rPr>
      </w:pPr>
      <w:r>
        <w:rPr>
          <w:spacing w:val="-2"/>
          <w:sz w:val="24"/>
        </w:rPr>
        <w:t>immunoterapiya;</w:t>
      </w:r>
    </w:p>
    <w:p>
      <w:pPr>
        <w:pStyle w:val="ListParagraph"/>
        <w:numPr>
          <w:ilvl w:val="0"/>
          <w:numId w:val="15"/>
        </w:numPr>
        <w:tabs>
          <w:tab w:pos="546" w:val="left" w:leader="none"/>
        </w:tabs>
        <w:spacing w:line="275" w:lineRule="exact" w:before="3" w:after="0"/>
        <w:ind w:left="546" w:right="0" w:hanging="263"/>
        <w:jc w:val="left"/>
        <w:rPr>
          <w:sz w:val="24"/>
        </w:rPr>
      </w:pPr>
      <w:r>
        <w:rPr>
          <w:sz w:val="24"/>
        </w:rPr>
        <w:t>sümük</w:t>
      </w:r>
      <w:r>
        <w:rPr>
          <w:spacing w:val="-6"/>
          <w:sz w:val="24"/>
        </w:rPr>
        <w:t> </w:t>
      </w:r>
      <w:r>
        <w:rPr>
          <w:sz w:val="24"/>
        </w:rPr>
        <w:t>iliyinin</w:t>
      </w:r>
      <w:r>
        <w:rPr>
          <w:spacing w:val="-8"/>
          <w:sz w:val="24"/>
        </w:rPr>
        <w:t> </w:t>
      </w:r>
      <w:r>
        <w:rPr>
          <w:spacing w:val="-2"/>
          <w:sz w:val="24"/>
        </w:rPr>
        <w:t>köçürülməsi;</w:t>
      </w:r>
    </w:p>
    <w:p>
      <w:pPr>
        <w:pStyle w:val="ListParagraph"/>
        <w:numPr>
          <w:ilvl w:val="0"/>
          <w:numId w:val="15"/>
        </w:numPr>
        <w:tabs>
          <w:tab w:pos="546" w:val="left" w:leader="none"/>
        </w:tabs>
        <w:spacing w:line="275" w:lineRule="exact" w:before="0" w:after="0"/>
        <w:ind w:left="546" w:right="0" w:hanging="263"/>
        <w:jc w:val="left"/>
        <w:rPr>
          <w:sz w:val="24"/>
        </w:rPr>
      </w:pPr>
      <w:r>
        <w:rPr>
          <w:sz w:val="24"/>
        </w:rPr>
        <w:t>anemiyaların</w:t>
      </w:r>
      <w:r>
        <w:rPr>
          <w:spacing w:val="-9"/>
          <w:sz w:val="24"/>
        </w:rPr>
        <w:t> </w:t>
      </w:r>
      <w:r>
        <w:rPr>
          <w:spacing w:val="-2"/>
          <w:sz w:val="24"/>
        </w:rPr>
        <w:t>müalicəsi;</w:t>
      </w:r>
    </w:p>
    <w:p>
      <w:pPr>
        <w:pStyle w:val="ListParagraph"/>
        <w:numPr>
          <w:ilvl w:val="0"/>
          <w:numId w:val="15"/>
        </w:numPr>
        <w:tabs>
          <w:tab w:pos="546" w:val="left" w:leader="none"/>
        </w:tabs>
        <w:spacing w:line="275" w:lineRule="exact" w:before="2" w:after="0"/>
        <w:ind w:left="546" w:right="0" w:hanging="263"/>
        <w:jc w:val="left"/>
        <w:rPr>
          <w:sz w:val="24"/>
        </w:rPr>
      </w:pPr>
      <w:r>
        <w:rPr>
          <w:sz w:val="24"/>
        </w:rPr>
        <w:t>infeksiya</w:t>
      </w:r>
      <w:r>
        <w:rPr>
          <w:spacing w:val="-7"/>
          <w:sz w:val="24"/>
        </w:rPr>
        <w:t> </w:t>
      </w:r>
      <w:r>
        <w:rPr>
          <w:sz w:val="24"/>
        </w:rPr>
        <w:t>əleyhinə</w:t>
      </w:r>
      <w:r>
        <w:rPr>
          <w:spacing w:val="-3"/>
          <w:sz w:val="24"/>
        </w:rPr>
        <w:t> </w:t>
      </w:r>
      <w:r>
        <w:rPr>
          <w:spacing w:val="-2"/>
          <w:sz w:val="24"/>
        </w:rPr>
        <w:t>müalicə;</w:t>
      </w:r>
    </w:p>
    <w:p>
      <w:pPr>
        <w:pStyle w:val="ListParagraph"/>
        <w:numPr>
          <w:ilvl w:val="0"/>
          <w:numId w:val="15"/>
        </w:numPr>
        <w:tabs>
          <w:tab w:pos="546" w:val="left" w:leader="none"/>
        </w:tabs>
        <w:spacing w:line="275" w:lineRule="exact" w:before="0" w:after="0"/>
        <w:ind w:left="546" w:right="0" w:hanging="263"/>
        <w:jc w:val="left"/>
        <w:rPr>
          <w:sz w:val="24"/>
        </w:rPr>
      </w:pPr>
      <w:r>
        <w:rPr>
          <w:sz w:val="24"/>
        </w:rPr>
        <w:t>hemorragik</w:t>
      </w:r>
      <w:r>
        <w:rPr>
          <w:spacing w:val="-7"/>
          <w:sz w:val="24"/>
        </w:rPr>
        <w:t> </w:t>
      </w:r>
      <w:r>
        <w:rPr>
          <w:sz w:val="24"/>
        </w:rPr>
        <w:t>sindromun</w:t>
      </w:r>
      <w:r>
        <w:rPr>
          <w:spacing w:val="-6"/>
          <w:sz w:val="24"/>
        </w:rPr>
        <w:t> </w:t>
      </w:r>
      <w:r>
        <w:rPr>
          <w:spacing w:val="-2"/>
          <w:sz w:val="24"/>
        </w:rPr>
        <w:t>müalicəsi;</w:t>
      </w:r>
    </w:p>
    <w:p>
      <w:pPr>
        <w:pStyle w:val="ListParagraph"/>
        <w:numPr>
          <w:ilvl w:val="0"/>
          <w:numId w:val="15"/>
        </w:numPr>
        <w:tabs>
          <w:tab w:pos="546" w:val="left" w:leader="none"/>
        </w:tabs>
        <w:spacing w:line="240" w:lineRule="auto" w:before="3" w:after="0"/>
        <w:ind w:left="546" w:right="0" w:hanging="263"/>
        <w:jc w:val="left"/>
        <w:rPr>
          <w:sz w:val="24"/>
        </w:rPr>
      </w:pPr>
      <w:r>
        <w:rPr>
          <w:sz w:val="24"/>
        </w:rPr>
        <w:t>sitostatik</w:t>
      </w:r>
      <w:r>
        <w:rPr>
          <w:spacing w:val="-4"/>
          <w:sz w:val="24"/>
        </w:rPr>
        <w:t> </w:t>
      </w:r>
      <w:r>
        <w:rPr>
          <w:sz w:val="24"/>
        </w:rPr>
        <w:t>xəstəliyin</w:t>
      </w:r>
      <w:r>
        <w:rPr>
          <w:spacing w:val="-3"/>
          <w:sz w:val="24"/>
        </w:rPr>
        <w:t> </w:t>
      </w:r>
      <w:r>
        <w:rPr>
          <w:sz w:val="24"/>
        </w:rPr>
        <w:t>müalicəsi</w:t>
      </w:r>
      <w:r>
        <w:rPr>
          <w:spacing w:val="-7"/>
          <w:sz w:val="24"/>
        </w:rPr>
        <w:t> </w:t>
      </w:r>
      <w:r>
        <w:rPr>
          <w:sz w:val="24"/>
        </w:rPr>
        <w:t>nəzərə</w:t>
      </w:r>
      <w:r>
        <w:rPr>
          <w:spacing w:val="-4"/>
          <w:sz w:val="24"/>
        </w:rPr>
        <w:t> </w:t>
      </w:r>
      <w:r>
        <w:rPr>
          <w:spacing w:val="-2"/>
          <w:sz w:val="24"/>
        </w:rPr>
        <w:t>alınmalıdır.</w:t>
      </w:r>
    </w:p>
    <w:p>
      <w:pPr>
        <w:pStyle w:val="BodyText"/>
        <w:spacing w:before="233"/>
        <w:ind w:left="0"/>
        <w:rPr>
          <w:sz w:val="28"/>
        </w:rPr>
      </w:pPr>
    </w:p>
    <w:p>
      <w:pPr>
        <w:pStyle w:val="Heading1"/>
        <w:spacing w:before="1"/>
        <w:ind w:right="5"/>
        <w:jc w:val="center"/>
      </w:pPr>
      <w:r>
        <w:rPr/>
        <w:t>Xronik</w:t>
      </w:r>
      <w:r>
        <w:rPr>
          <w:spacing w:val="-12"/>
        </w:rPr>
        <w:t> </w:t>
      </w:r>
      <w:r>
        <w:rPr>
          <w:spacing w:val="-2"/>
        </w:rPr>
        <w:t>leykozlar</w:t>
      </w:r>
    </w:p>
    <w:p>
      <w:pPr>
        <w:pStyle w:val="BodyText"/>
        <w:spacing w:before="157"/>
        <w:ind w:left="143" w:right="6484"/>
        <w:jc w:val="center"/>
      </w:pPr>
      <w:r>
        <w:rPr/>
        <w:t>Xronik</w:t>
      </w:r>
      <w:r>
        <w:rPr>
          <w:spacing w:val="-1"/>
        </w:rPr>
        <w:t> </w:t>
      </w:r>
      <w:r>
        <w:rPr/>
        <w:t>leykozlar </w:t>
      </w:r>
      <w:r>
        <w:rPr>
          <w:b/>
        </w:rPr>
        <w:t>iki</w:t>
      </w:r>
      <w:r>
        <w:rPr>
          <w:b/>
          <w:spacing w:val="-4"/>
        </w:rPr>
        <w:t> </w:t>
      </w:r>
      <w:r>
        <w:rPr/>
        <w:t>qrupa</w:t>
      </w:r>
      <w:r>
        <w:rPr>
          <w:spacing w:val="-4"/>
        </w:rPr>
        <w:t> </w:t>
      </w:r>
      <w:r>
        <w:rPr>
          <w:spacing w:val="-2"/>
        </w:rPr>
        <w:t>bölünür:</w:t>
      </w:r>
    </w:p>
    <w:p>
      <w:pPr>
        <w:pStyle w:val="BodyText"/>
        <w:ind w:left="0"/>
      </w:pPr>
    </w:p>
    <w:p>
      <w:pPr>
        <w:pStyle w:val="ListParagraph"/>
        <w:numPr>
          <w:ilvl w:val="1"/>
          <w:numId w:val="15"/>
        </w:numPr>
        <w:tabs>
          <w:tab w:pos="1002" w:val="left" w:leader="none"/>
        </w:tabs>
        <w:spacing w:line="275" w:lineRule="exact" w:before="0" w:after="0"/>
        <w:ind w:left="1002" w:right="0" w:hanging="359"/>
        <w:jc w:val="left"/>
        <w:rPr>
          <w:sz w:val="24"/>
        </w:rPr>
      </w:pPr>
      <w:r>
        <w:rPr>
          <w:spacing w:val="-2"/>
          <w:sz w:val="24"/>
        </w:rPr>
        <w:t>mielogen;</w:t>
      </w:r>
    </w:p>
    <w:p>
      <w:pPr>
        <w:pStyle w:val="ListParagraph"/>
        <w:numPr>
          <w:ilvl w:val="1"/>
          <w:numId w:val="15"/>
        </w:numPr>
        <w:tabs>
          <w:tab w:pos="1002" w:val="left" w:leader="none"/>
        </w:tabs>
        <w:spacing w:line="275" w:lineRule="exact" w:before="0" w:after="0"/>
        <w:ind w:left="1002" w:right="0" w:hanging="359"/>
        <w:jc w:val="left"/>
        <w:rPr>
          <w:sz w:val="24"/>
        </w:rPr>
      </w:pPr>
      <w:r>
        <w:rPr>
          <w:spacing w:val="-2"/>
          <w:sz w:val="24"/>
        </w:rPr>
        <w:t>limfogen.</w:t>
      </w:r>
    </w:p>
    <w:p>
      <w:pPr>
        <w:pStyle w:val="BodyText"/>
        <w:ind w:left="0"/>
      </w:pPr>
    </w:p>
    <w:p>
      <w:pPr>
        <w:pStyle w:val="BodyText"/>
        <w:ind w:right="244"/>
      </w:pPr>
      <w:r>
        <w:rPr/>
        <w:t>Xronik mieloleykozun əsas substratı qranulositar sıranın, əsasən, yetişmiş və yetişməkdə olan hüceyrələridir</w:t>
      </w:r>
      <w:r>
        <w:rPr>
          <w:spacing w:val="-3"/>
        </w:rPr>
        <w:t> </w:t>
      </w:r>
      <w:r>
        <w:rPr/>
        <w:t>(mielosit,</w:t>
      </w:r>
      <w:r>
        <w:rPr>
          <w:spacing w:val="-2"/>
        </w:rPr>
        <w:t> </w:t>
      </w:r>
      <w:r>
        <w:rPr/>
        <w:t>metamielosit,</w:t>
      </w:r>
      <w:r>
        <w:rPr>
          <w:spacing w:val="-2"/>
        </w:rPr>
        <w:t> </w:t>
      </w:r>
      <w:r>
        <w:rPr/>
        <w:t>çubuq</w:t>
      </w:r>
      <w:r>
        <w:rPr>
          <w:spacing w:val="-4"/>
        </w:rPr>
        <w:t> </w:t>
      </w:r>
      <w:r>
        <w:rPr/>
        <w:t>və</w:t>
      </w:r>
      <w:r>
        <w:rPr>
          <w:spacing w:val="-5"/>
        </w:rPr>
        <w:t> </w:t>
      </w:r>
      <w:r>
        <w:rPr/>
        <w:t>seqmentnüvəli).</w:t>
      </w:r>
      <w:r>
        <w:rPr>
          <w:spacing w:val="-2"/>
        </w:rPr>
        <w:t> </w:t>
      </w:r>
      <w:r>
        <w:rPr/>
        <w:t>Xronik</w:t>
      </w:r>
      <w:r>
        <w:rPr>
          <w:spacing w:val="-1"/>
        </w:rPr>
        <w:t> </w:t>
      </w:r>
      <w:r>
        <w:rPr/>
        <w:t>mieloleykoz</w:t>
      </w:r>
      <w:r>
        <w:rPr>
          <w:spacing w:val="-5"/>
        </w:rPr>
        <w:t> </w:t>
      </w:r>
      <w:r>
        <w:rPr/>
        <w:t>xəstəliyinə</w:t>
      </w:r>
      <w:r>
        <w:rPr>
          <w:spacing w:val="-5"/>
        </w:rPr>
        <w:t> </w:t>
      </w:r>
      <w:r>
        <w:rPr/>
        <w:t>ən çox 30-50 yaş arasında təsadüf edilir.</w:t>
      </w:r>
    </w:p>
    <w:p>
      <w:pPr>
        <w:pStyle w:val="BodyText"/>
        <w:spacing w:before="1"/>
        <w:ind w:left="0"/>
      </w:pPr>
    </w:p>
    <w:p>
      <w:pPr>
        <w:pStyle w:val="BodyText"/>
        <w:spacing w:line="242" w:lineRule="auto"/>
      </w:pPr>
      <w:r>
        <w:rPr>
          <w:b/>
        </w:rPr>
        <w:t>Klinikası. </w:t>
      </w:r>
      <w:r>
        <w:rPr/>
        <w:t>Xəstəlik ümumi zəiflik, təngnəfəslik, nəbzin tez-tez vurması, ürəkdöyünmə, tərləmə, temperaturun</w:t>
      </w:r>
      <w:r>
        <w:rPr>
          <w:spacing w:val="-8"/>
        </w:rPr>
        <w:t> </w:t>
      </w:r>
      <w:r>
        <w:rPr/>
        <w:t>qalxması,</w:t>
      </w:r>
      <w:r>
        <w:rPr>
          <w:spacing w:val="-2"/>
        </w:rPr>
        <w:t> </w:t>
      </w:r>
      <w:r>
        <w:rPr/>
        <w:t>dəriyə</w:t>
      </w:r>
      <w:r>
        <w:rPr>
          <w:spacing w:val="-4"/>
        </w:rPr>
        <w:t> </w:t>
      </w:r>
      <w:r>
        <w:rPr/>
        <w:t>qansızmalarla,</w:t>
      </w:r>
      <w:r>
        <w:rPr>
          <w:spacing w:val="-2"/>
        </w:rPr>
        <w:t> </w:t>
      </w:r>
      <w:r>
        <w:rPr/>
        <w:t>dalağın</w:t>
      </w:r>
      <w:r>
        <w:rPr>
          <w:spacing w:val="-8"/>
        </w:rPr>
        <w:t> </w:t>
      </w:r>
      <w:r>
        <w:rPr/>
        <w:t>və</w:t>
      </w:r>
      <w:r>
        <w:rPr>
          <w:spacing w:val="-4"/>
        </w:rPr>
        <w:t> </w:t>
      </w:r>
      <w:r>
        <w:rPr/>
        <w:t>qaraciyərin</w:t>
      </w:r>
      <w:r>
        <w:rPr>
          <w:spacing w:val="-3"/>
        </w:rPr>
        <w:t> </w:t>
      </w:r>
      <w:r>
        <w:rPr/>
        <w:t>böyüməsi</w:t>
      </w:r>
      <w:r>
        <w:rPr>
          <w:spacing w:val="-8"/>
        </w:rPr>
        <w:t> </w:t>
      </w:r>
      <w:r>
        <w:rPr/>
        <w:t>ilə başlayır.</w:t>
      </w:r>
      <w:r>
        <w:rPr>
          <w:spacing w:val="-2"/>
        </w:rPr>
        <w:t> </w:t>
      </w:r>
      <w:r>
        <w:rPr/>
        <w:t>Qanda</w:t>
      </w:r>
    </w:p>
    <w:p>
      <w:pPr>
        <w:pStyle w:val="BodyText"/>
        <w:ind w:right="178"/>
      </w:pPr>
      <w:r>
        <w:rPr/>
        <w:t>yetişmiş leykositlərin</w:t>
      </w:r>
      <w:r>
        <w:rPr>
          <w:spacing w:val="-6"/>
        </w:rPr>
        <w:t> </w:t>
      </w:r>
      <w:r>
        <w:rPr/>
        <w:t>sayı</w:t>
      </w:r>
      <w:r>
        <w:rPr>
          <w:spacing w:val="-4"/>
        </w:rPr>
        <w:t> </w:t>
      </w:r>
      <w:r>
        <w:rPr/>
        <w:t>200-400·10</w:t>
      </w:r>
      <w:r>
        <w:rPr>
          <w:vertAlign w:val="superscript"/>
        </w:rPr>
        <w:t>9</w:t>
      </w:r>
      <w:r>
        <w:rPr>
          <w:vertAlign w:val="baseline"/>
        </w:rPr>
        <w:t> q/l</w:t>
      </w:r>
      <w:r>
        <w:rPr>
          <w:spacing w:val="-10"/>
          <w:vertAlign w:val="baseline"/>
        </w:rPr>
        <w:t> </w:t>
      </w:r>
      <w:r>
        <w:rPr>
          <w:vertAlign w:val="baseline"/>
        </w:rPr>
        <w:t>və bəzən</w:t>
      </w:r>
      <w:r>
        <w:rPr>
          <w:spacing w:val="-6"/>
          <w:vertAlign w:val="baseline"/>
        </w:rPr>
        <w:t> </w:t>
      </w:r>
      <w:r>
        <w:rPr>
          <w:vertAlign w:val="baseline"/>
        </w:rPr>
        <w:t>də</w:t>
      </w:r>
      <w:r>
        <w:rPr>
          <w:spacing w:val="-2"/>
          <w:vertAlign w:val="baseline"/>
        </w:rPr>
        <w:t> </w:t>
      </w:r>
      <w:r>
        <w:rPr>
          <w:vertAlign w:val="baseline"/>
        </w:rPr>
        <w:t>daha</w:t>
      </w:r>
      <w:r>
        <w:rPr>
          <w:spacing w:val="-2"/>
          <w:vertAlign w:val="baseline"/>
        </w:rPr>
        <w:t> </w:t>
      </w:r>
      <w:r>
        <w:rPr>
          <w:vertAlign w:val="baseline"/>
        </w:rPr>
        <w:t>çox</w:t>
      </w:r>
      <w:r>
        <w:rPr>
          <w:spacing w:val="-6"/>
          <w:vertAlign w:val="baseline"/>
        </w:rPr>
        <w:t> </w:t>
      </w:r>
      <w:r>
        <w:rPr>
          <w:vertAlign w:val="baseline"/>
        </w:rPr>
        <w:t>olur. Xəstəlik inkişaf</w:t>
      </w:r>
      <w:r>
        <w:rPr>
          <w:spacing w:val="-9"/>
          <w:vertAlign w:val="baseline"/>
        </w:rPr>
        <w:t> </w:t>
      </w:r>
      <w:r>
        <w:rPr>
          <w:vertAlign w:val="baseline"/>
        </w:rPr>
        <w:t>etdikcə</w:t>
      </w:r>
      <w:r>
        <w:rPr>
          <w:spacing w:val="-2"/>
          <w:vertAlign w:val="baseline"/>
        </w:rPr>
        <w:t> </w:t>
      </w:r>
      <w:r>
        <w:rPr>
          <w:vertAlign w:val="baseline"/>
        </w:rPr>
        <w:t>anemiya sindromu və qanaxmalar proqressivləşir. Sümük iliyində patoloji hüceyrələr özünü büruzə verir. Bu dəyişikliklər diaqnozu qoymağa kömək edir. Xəstəliyin sonuna yaxın ağır anemiya və kaxeksiya əlaməti, sonralar septik fəsadlaşmalar müşahidə olunur. Xəstəliyin diaqnostikası dövründə</w:t>
      </w:r>
      <w:r>
        <w:rPr>
          <w:spacing w:val="40"/>
          <w:vertAlign w:val="baseline"/>
        </w:rPr>
        <w:t> </w:t>
      </w:r>
      <w:r>
        <w:rPr>
          <w:vertAlign w:val="baseline"/>
        </w:rPr>
        <w:t>leykositlərin miqdarı 200000 mk/l, bəzən hətta 1000000 mk/l olur. Trombositlərin miqdarı normal,</w:t>
      </w:r>
    </w:p>
    <w:p>
      <w:pPr>
        <w:pStyle w:val="BodyText"/>
        <w:spacing w:after="0"/>
        <w:sectPr>
          <w:pgSz w:w="11910" w:h="16840"/>
          <w:pgMar w:header="0" w:footer="1664" w:top="760" w:bottom="1860" w:left="850" w:right="708"/>
        </w:sectPr>
      </w:pPr>
    </w:p>
    <w:p>
      <w:pPr>
        <w:pStyle w:val="BodyText"/>
        <w:spacing w:line="242" w:lineRule="auto" w:before="63"/>
      </w:pPr>
      <w:r>
        <w:rPr/>
        <w:t>bəzən</w:t>
      </w:r>
      <w:r>
        <w:rPr>
          <w:spacing w:val="-3"/>
        </w:rPr>
        <w:t> </w:t>
      </w:r>
      <w:r>
        <w:rPr/>
        <w:t>mötədil</w:t>
      </w:r>
      <w:r>
        <w:rPr>
          <w:spacing w:val="-12"/>
        </w:rPr>
        <w:t> </w:t>
      </w:r>
      <w:r>
        <w:rPr/>
        <w:t>artmış</w:t>
      </w:r>
      <w:r>
        <w:rPr>
          <w:spacing w:val="-6"/>
        </w:rPr>
        <w:t> </w:t>
      </w:r>
      <w:r>
        <w:rPr/>
        <w:t>olur.</w:t>
      </w:r>
      <w:r>
        <w:rPr>
          <w:spacing w:val="-1"/>
        </w:rPr>
        <w:t> </w:t>
      </w:r>
      <w:r>
        <w:rPr/>
        <w:t>Qanda</w:t>
      </w:r>
      <w:r>
        <w:rPr>
          <w:spacing w:val="-4"/>
        </w:rPr>
        <w:t> </w:t>
      </w:r>
      <w:r>
        <w:rPr/>
        <w:t>eozinofil</w:t>
      </w:r>
      <w:r>
        <w:rPr>
          <w:spacing w:val="-7"/>
        </w:rPr>
        <w:t> </w:t>
      </w:r>
      <w:r>
        <w:rPr/>
        <w:t>və</w:t>
      </w:r>
      <w:r>
        <w:rPr>
          <w:spacing w:val="-4"/>
        </w:rPr>
        <w:t> </w:t>
      </w:r>
      <w:r>
        <w:rPr/>
        <w:t>bazofillərin mütləq miqdarı</w:t>
      </w:r>
      <w:r>
        <w:rPr>
          <w:spacing w:val="-12"/>
        </w:rPr>
        <w:t> </w:t>
      </w:r>
      <w:r>
        <w:rPr/>
        <w:t>artır, lakin monosit və limfositlərin miqdarı normal qala bilər.</w:t>
      </w:r>
    </w:p>
    <w:p>
      <w:pPr>
        <w:pStyle w:val="BodyText"/>
      </w:pPr>
      <w:r>
        <w:rPr/>
        <w:t>Xromosom müayinəsi zamanı, demək olar ki, bütün xəstələrdə Filadelfiya xromosomu (22-ci xromosoma</w:t>
      </w:r>
      <w:r>
        <w:rPr>
          <w:spacing w:val="-6"/>
        </w:rPr>
        <w:t> </w:t>
      </w:r>
      <w:r>
        <w:rPr/>
        <w:t>9-cu</w:t>
      </w:r>
      <w:r>
        <w:rPr>
          <w:spacing w:val="-5"/>
        </w:rPr>
        <w:t> </w:t>
      </w:r>
      <w:r>
        <w:rPr/>
        <w:t>xromosomun</w:t>
      </w:r>
      <w:r>
        <w:rPr>
          <w:spacing w:val="-5"/>
        </w:rPr>
        <w:t> </w:t>
      </w:r>
      <w:r>
        <w:rPr/>
        <w:t>fraqmentinin</w:t>
      </w:r>
      <w:r>
        <w:rPr>
          <w:spacing w:val="-9"/>
        </w:rPr>
        <w:t> </w:t>
      </w:r>
      <w:r>
        <w:rPr/>
        <w:t>translokasiyası)</w:t>
      </w:r>
      <w:r>
        <w:rPr>
          <w:spacing w:val="-4"/>
        </w:rPr>
        <w:t> </w:t>
      </w:r>
      <w:r>
        <w:rPr/>
        <w:t>aşkar</w:t>
      </w:r>
      <w:r>
        <w:rPr>
          <w:spacing w:val="-4"/>
        </w:rPr>
        <w:t> </w:t>
      </w:r>
      <w:r>
        <w:rPr/>
        <w:t>edilir.</w:t>
      </w:r>
      <w:r>
        <w:rPr>
          <w:spacing w:val="-3"/>
        </w:rPr>
        <w:t> </w:t>
      </w:r>
      <w:r>
        <w:rPr/>
        <w:t>Xəstəliyin</w:t>
      </w:r>
      <w:r>
        <w:rPr>
          <w:spacing w:val="-5"/>
        </w:rPr>
        <w:t> </w:t>
      </w:r>
      <w:r>
        <w:rPr/>
        <w:t>proqressivləşmə dövründə anemiya, trombositopeniya müşahidə olunur, yetişməmiş hüceyrələrin miqdarı artır.</w:t>
      </w:r>
    </w:p>
    <w:p>
      <w:pPr>
        <w:pStyle w:val="BodyText"/>
        <w:ind w:left="0"/>
      </w:pPr>
    </w:p>
    <w:p>
      <w:pPr>
        <w:pStyle w:val="Heading2"/>
        <w:spacing w:line="275" w:lineRule="exact"/>
      </w:pPr>
      <w:r>
        <w:rPr>
          <w:spacing w:val="-2"/>
        </w:rPr>
        <w:t>Diaqnoz:</w:t>
      </w:r>
    </w:p>
    <w:p>
      <w:pPr>
        <w:pStyle w:val="ListParagraph"/>
        <w:numPr>
          <w:ilvl w:val="0"/>
          <w:numId w:val="16"/>
        </w:numPr>
        <w:tabs>
          <w:tab w:pos="527" w:val="left" w:leader="none"/>
        </w:tabs>
        <w:spacing w:line="274" w:lineRule="exact" w:before="0" w:after="0"/>
        <w:ind w:left="527" w:right="0" w:hanging="244"/>
        <w:jc w:val="left"/>
        <w:rPr>
          <w:sz w:val="24"/>
        </w:rPr>
      </w:pPr>
      <w:r>
        <w:rPr>
          <w:spacing w:val="-2"/>
          <w:sz w:val="24"/>
        </w:rPr>
        <w:t>Splenomeqaliya;</w:t>
      </w:r>
    </w:p>
    <w:p>
      <w:pPr>
        <w:pStyle w:val="ListParagraph"/>
        <w:numPr>
          <w:ilvl w:val="0"/>
          <w:numId w:val="16"/>
        </w:numPr>
        <w:tabs>
          <w:tab w:pos="527" w:val="left" w:leader="none"/>
        </w:tabs>
        <w:spacing w:line="275" w:lineRule="exact" w:before="0" w:after="0"/>
        <w:ind w:left="527" w:right="0" w:hanging="244"/>
        <w:jc w:val="left"/>
        <w:rPr>
          <w:sz w:val="24"/>
        </w:rPr>
      </w:pPr>
      <w:r>
        <w:rPr>
          <w:sz w:val="24"/>
        </w:rPr>
        <w:t>Yetişməmiş</w:t>
      </w:r>
      <w:r>
        <w:rPr>
          <w:spacing w:val="-9"/>
          <w:sz w:val="24"/>
        </w:rPr>
        <w:t> </w:t>
      </w:r>
      <w:r>
        <w:rPr>
          <w:sz w:val="24"/>
        </w:rPr>
        <w:t>qranulositlərlə</w:t>
      </w:r>
      <w:r>
        <w:rPr>
          <w:spacing w:val="-2"/>
          <w:sz w:val="24"/>
        </w:rPr>
        <w:t> </w:t>
      </w:r>
      <w:r>
        <w:rPr>
          <w:sz w:val="24"/>
        </w:rPr>
        <w:t>xarakterizə</w:t>
      </w:r>
      <w:r>
        <w:rPr>
          <w:spacing w:val="-7"/>
          <w:sz w:val="24"/>
        </w:rPr>
        <w:t> </w:t>
      </w:r>
      <w:r>
        <w:rPr>
          <w:sz w:val="24"/>
        </w:rPr>
        <w:t>olunan</w:t>
      </w:r>
      <w:r>
        <w:rPr>
          <w:spacing w:val="-5"/>
          <w:sz w:val="24"/>
        </w:rPr>
        <w:t> </w:t>
      </w:r>
      <w:r>
        <w:rPr>
          <w:spacing w:val="-2"/>
          <w:sz w:val="24"/>
        </w:rPr>
        <w:t>leykositoz;</w:t>
      </w:r>
    </w:p>
    <w:p>
      <w:pPr>
        <w:pStyle w:val="ListParagraph"/>
        <w:numPr>
          <w:ilvl w:val="0"/>
          <w:numId w:val="16"/>
        </w:numPr>
        <w:tabs>
          <w:tab w:pos="527" w:val="left" w:leader="none"/>
        </w:tabs>
        <w:spacing w:line="275" w:lineRule="exact" w:before="3" w:after="0"/>
        <w:ind w:left="527" w:right="0" w:hanging="244"/>
        <w:jc w:val="left"/>
        <w:rPr>
          <w:sz w:val="24"/>
        </w:rPr>
      </w:pPr>
      <w:r>
        <w:rPr>
          <w:sz w:val="24"/>
        </w:rPr>
        <w:t>Bazofil</w:t>
      </w:r>
      <w:r>
        <w:rPr>
          <w:spacing w:val="-6"/>
          <w:sz w:val="24"/>
        </w:rPr>
        <w:t> </w:t>
      </w:r>
      <w:r>
        <w:rPr>
          <w:sz w:val="24"/>
        </w:rPr>
        <w:t>və</w:t>
      </w:r>
      <w:r>
        <w:rPr>
          <w:spacing w:val="-6"/>
          <w:sz w:val="24"/>
        </w:rPr>
        <w:t> </w:t>
      </w:r>
      <w:r>
        <w:rPr>
          <w:sz w:val="24"/>
        </w:rPr>
        <w:t>eozinofillərin</w:t>
      </w:r>
      <w:r>
        <w:rPr>
          <w:spacing w:val="-5"/>
          <w:sz w:val="24"/>
        </w:rPr>
        <w:t> </w:t>
      </w:r>
      <w:r>
        <w:rPr>
          <w:sz w:val="24"/>
        </w:rPr>
        <w:t>miqdarının</w:t>
      </w:r>
      <w:r>
        <w:rPr>
          <w:spacing w:val="-5"/>
          <w:sz w:val="24"/>
        </w:rPr>
        <w:t> </w:t>
      </w:r>
      <w:r>
        <w:rPr>
          <w:spacing w:val="-2"/>
          <w:sz w:val="24"/>
        </w:rPr>
        <w:t>artması;</w:t>
      </w:r>
    </w:p>
    <w:p>
      <w:pPr>
        <w:pStyle w:val="ListParagraph"/>
        <w:numPr>
          <w:ilvl w:val="0"/>
          <w:numId w:val="16"/>
        </w:numPr>
        <w:tabs>
          <w:tab w:pos="527" w:val="left" w:leader="none"/>
        </w:tabs>
        <w:spacing w:line="275" w:lineRule="exact" w:before="0" w:after="0"/>
        <w:ind w:left="527" w:right="0" w:hanging="244"/>
        <w:jc w:val="left"/>
        <w:rPr>
          <w:sz w:val="24"/>
        </w:rPr>
      </w:pPr>
      <w:r>
        <w:rPr>
          <w:sz w:val="24"/>
        </w:rPr>
        <w:t>Leykositlərin</w:t>
      </w:r>
      <w:r>
        <w:rPr>
          <w:spacing w:val="-8"/>
          <w:sz w:val="24"/>
        </w:rPr>
        <w:t> </w:t>
      </w:r>
      <w:r>
        <w:rPr>
          <w:sz w:val="24"/>
        </w:rPr>
        <w:t>qələvi</w:t>
      </w:r>
      <w:r>
        <w:rPr>
          <w:spacing w:val="-4"/>
          <w:sz w:val="24"/>
        </w:rPr>
        <w:t> </w:t>
      </w:r>
      <w:r>
        <w:rPr>
          <w:sz w:val="24"/>
        </w:rPr>
        <w:t>fosfatazasının</w:t>
      </w:r>
      <w:r>
        <w:rPr>
          <w:spacing w:val="-3"/>
          <w:sz w:val="24"/>
        </w:rPr>
        <w:t> </w:t>
      </w:r>
      <w:r>
        <w:rPr>
          <w:sz w:val="24"/>
        </w:rPr>
        <w:t>aşağı</w:t>
      </w:r>
      <w:r>
        <w:rPr>
          <w:spacing w:val="-11"/>
          <w:sz w:val="24"/>
        </w:rPr>
        <w:t> </w:t>
      </w:r>
      <w:r>
        <w:rPr>
          <w:spacing w:val="-2"/>
          <w:sz w:val="24"/>
        </w:rPr>
        <w:t>aktivliyi;</w:t>
      </w:r>
    </w:p>
    <w:p>
      <w:pPr>
        <w:pStyle w:val="ListParagraph"/>
        <w:numPr>
          <w:ilvl w:val="0"/>
          <w:numId w:val="16"/>
        </w:numPr>
        <w:tabs>
          <w:tab w:pos="527" w:val="left" w:leader="none"/>
        </w:tabs>
        <w:spacing w:line="240" w:lineRule="auto" w:before="2" w:after="0"/>
        <w:ind w:left="527" w:right="0" w:hanging="244"/>
        <w:jc w:val="left"/>
        <w:rPr>
          <w:sz w:val="24"/>
        </w:rPr>
      </w:pPr>
      <w:r>
        <w:rPr>
          <w:sz w:val="24"/>
        </w:rPr>
        <w:t>Filadelfiya</w:t>
      </w:r>
      <w:r>
        <w:rPr>
          <w:spacing w:val="-2"/>
          <w:sz w:val="24"/>
        </w:rPr>
        <w:t> </w:t>
      </w:r>
      <w:r>
        <w:rPr>
          <w:sz w:val="24"/>
        </w:rPr>
        <w:t>xromosomunun</w:t>
      </w:r>
      <w:r>
        <w:rPr>
          <w:spacing w:val="-7"/>
          <w:sz w:val="24"/>
        </w:rPr>
        <w:t> </w:t>
      </w:r>
      <w:r>
        <w:rPr>
          <w:sz w:val="24"/>
        </w:rPr>
        <w:t>varlığı</w:t>
      </w:r>
      <w:r>
        <w:rPr>
          <w:spacing w:val="-11"/>
          <w:sz w:val="24"/>
        </w:rPr>
        <w:t> </w:t>
      </w:r>
      <w:r>
        <w:rPr>
          <w:sz w:val="24"/>
        </w:rPr>
        <w:t>diaqnozun</w:t>
      </w:r>
      <w:r>
        <w:rPr>
          <w:spacing w:val="-8"/>
          <w:sz w:val="24"/>
        </w:rPr>
        <w:t> </w:t>
      </w:r>
      <w:r>
        <w:rPr>
          <w:sz w:val="24"/>
        </w:rPr>
        <w:t>təsdiqlənməsinə</w:t>
      </w:r>
      <w:r>
        <w:rPr>
          <w:spacing w:val="-4"/>
          <w:sz w:val="24"/>
        </w:rPr>
        <w:t> </w:t>
      </w:r>
      <w:r>
        <w:rPr>
          <w:sz w:val="24"/>
        </w:rPr>
        <w:t>kömək</w:t>
      </w:r>
      <w:r>
        <w:rPr>
          <w:spacing w:val="-2"/>
          <w:sz w:val="24"/>
        </w:rPr>
        <w:t> edir.</w:t>
      </w:r>
    </w:p>
    <w:p>
      <w:pPr>
        <w:pStyle w:val="BodyText"/>
        <w:spacing w:before="3"/>
        <w:ind w:left="0"/>
      </w:pPr>
    </w:p>
    <w:p>
      <w:pPr>
        <w:pStyle w:val="BodyText"/>
        <w:spacing w:line="237" w:lineRule="auto"/>
      </w:pPr>
      <w:r>
        <w:rPr/>
        <w:t>Proqnozu</w:t>
      </w:r>
      <w:r>
        <w:rPr>
          <w:spacing w:val="-2"/>
        </w:rPr>
        <w:t> </w:t>
      </w:r>
      <w:r>
        <w:rPr/>
        <w:t>yaxşı</w:t>
      </w:r>
      <w:r>
        <w:rPr>
          <w:spacing w:val="-10"/>
        </w:rPr>
        <w:t> </w:t>
      </w:r>
      <w:r>
        <w:rPr/>
        <w:t>deyil. Xəstəliyin</w:t>
      </w:r>
      <w:r>
        <w:rPr>
          <w:spacing w:val="-6"/>
        </w:rPr>
        <w:t> </w:t>
      </w:r>
      <w:r>
        <w:rPr/>
        <w:t>davametmə müddəti</w:t>
      </w:r>
      <w:r>
        <w:rPr>
          <w:spacing w:val="-10"/>
        </w:rPr>
        <w:t> </w:t>
      </w:r>
      <w:r>
        <w:rPr/>
        <w:t>əvvəllər</w:t>
      </w:r>
      <w:r>
        <w:rPr>
          <w:spacing w:val="-1"/>
        </w:rPr>
        <w:t> </w:t>
      </w:r>
      <w:r>
        <w:rPr/>
        <w:t>2-5</w:t>
      </w:r>
      <w:r>
        <w:rPr>
          <w:spacing w:val="-2"/>
        </w:rPr>
        <w:t> </w:t>
      </w:r>
      <w:r>
        <w:rPr/>
        <w:t>il</w:t>
      </w:r>
      <w:r>
        <w:rPr>
          <w:spacing w:val="-10"/>
        </w:rPr>
        <w:t> </w:t>
      </w:r>
      <w:r>
        <w:rPr/>
        <w:t>olurdusa, indi</w:t>
      </w:r>
      <w:r>
        <w:rPr>
          <w:spacing w:val="-2"/>
        </w:rPr>
        <w:t> </w:t>
      </w:r>
      <w:r>
        <w:rPr/>
        <w:t>müasir müalicə nəticəsində 10-15 ilə qədərdir.</w:t>
      </w:r>
    </w:p>
    <w:p>
      <w:pPr>
        <w:pStyle w:val="BodyText"/>
        <w:spacing w:before="1"/>
        <w:ind w:left="0"/>
      </w:pPr>
    </w:p>
    <w:p>
      <w:pPr>
        <w:pStyle w:val="BodyText"/>
        <w:spacing w:line="242" w:lineRule="auto"/>
        <w:ind w:right="244"/>
      </w:pPr>
      <w:r>
        <w:rPr>
          <w:b/>
        </w:rPr>
        <w:t>Müalicə</w:t>
      </w:r>
      <w:r>
        <w:rPr>
          <w:b/>
          <w:spacing w:val="-4"/>
        </w:rPr>
        <w:t> </w:t>
      </w:r>
      <w:r>
        <w:rPr>
          <w:b/>
        </w:rPr>
        <w:t>prinsipləri. </w:t>
      </w:r>
      <w:r>
        <w:rPr/>
        <w:t>Xronik mieloleykozun</w:t>
      </w:r>
      <w:r>
        <w:rPr>
          <w:spacing w:val="-3"/>
        </w:rPr>
        <w:t> </w:t>
      </w:r>
      <w:r>
        <w:rPr/>
        <w:t>müalicəsinin</w:t>
      </w:r>
      <w:r>
        <w:rPr>
          <w:spacing w:val="-6"/>
        </w:rPr>
        <w:t> </w:t>
      </w:r>
      <w:r>
        <w:rPr/>
        <w:t>əsas</w:t>
      </w:r>
      <w:r>
        <w:rPr>
          <w:spacing w:val="-6"/>
        </w:rPr>
        <w:t> </w:t>
      </w:r>
      <w:r>
        <w:rPr/>
        <w:t>prinsipi</w:t>
      </w:r>
      <w:r>
        <w:rPr>
          <w:spacing w:val="-11"/>
        </w:rPr>
        <w:t> </w:t>
      </w:r>
      <w:r>
        <w:rPr/>
        <w:t>davamlı</w:t>
      </w:r>
      <w:r>
        <w:rPr>
          <w:spacing w:val="-6"/>
        </w:rPr>
        <w:t> </w:t>
      </w:r>
      <w:r>
        <w:rPr/>
        <w:t>remissiya əldə</w:t>
      </w:r>
      <w:r>
        <w:rPr>
          <w:spacing w:val="-4"/>
        </w:rPr>
        <w:t> </w:t>
      </w:r>
      <w:r>
        <w:rPr/>
        <w:t>etmək və leykositlərin miqdarının &lt; 50000 mk/l səviyyəsində saxlamaqdan ibarətdir.</w:t>
      </w:r>
    </w:p>
    <w:p>
      <w:pPr>
        <w:pStyle w:val="BodyText"/>
        <w:spacing w:line="275" w:lineRule="exact" w:before="273"/>
      </w:pPr>
      <w:r>
        <w:rPr/>
        <w:t>Xronik</w:t>
      </w:r>
      <w:r>
        <w:rPr>
          <w:spacing w:val="-2"/>
        </w:rPr>
        <w:t> </w:t>
      </w:r>
      <w:r>
        <w:rPr/>
        <w:t>mieloleykozun</w:t>
      </w:r>
      <w:r>
        <w:rPr>
          <w:spacing w:val="-5"/>
        </w:rPr>
        <w:t> </w:t>
      </w:r>
      <w:r>
        <w:rPr/>
        <w:t>müalicə</w:t>
      </w:r>
      <w:r>
        <w:rPr>
          <w:spacing w:val="-6"/>
        </w:rPr>
        <w:t> </w:t>
      </w:r>
      <w:r>
        <w:rPr>
          <w:spacing w:val="-2"/>
        </w:rPr>
        <w:t>planı:</w:t>
      </w:r>
    </w:p>
    <w:p>
      <w:pPr>
        <w:pStyle w:val="ListParagraph"/>
        <w:numPr>
          <w:ilvl w:val="0"/>
          <w:numId w:val="17"/>
        </w:numPr>
        <w:tabs>
          <w:tab w:pos="527" w:val="left" w:leader="none"/>
        </w:tabs>
        <w:spacing w:line="275" w:lineRule="exact" w:before="0" w:after="0"/>
        <w:ind w:left="527" w:right="0" w:hanging="244"/>
        <w:jc w:val="left"/>
        <w:rPr>
          <w:b/>
          <w:sz w:val="24"/>
        </w:rPr>
      </w:pPr>
      <w:r>
        <w:rPr>
          <w:sz w:val="24"/>
        </w:rPr>
        <w:t>Sitostatik</w:t>
      </w:r>
      <w:r>
        <w:rPr>
          <w:spacing w:val="-12"/>
          <w:sz w:val="24"/>
        </w:rPr>
        <w:t> </w:t>
      </w:r>
      <w:r>
        <w:rPr>
          <w:spacing w:val="-2"/>
          <w:sz w:val="24"/>
        </w:rPr>
        <w:t>terapiya;</w:t>
      </w:r>
    </w:p>
    <w:p>
      <w:pPr>
        <w:pStyle w:val="ListParagraph"/>
        <w:numPr>
          <w:ilvl w:val="0"/>
          <w:numId w:val="17"/>
        </w:numPr>
        <w:tabs>
          <w:tab w:pos="527" w:val="left" w:leader="none"/>
        </w:tabs>
        <w:spacing w:line="277" w:lineRule="exact" w:before="2" w:after="0"/>
        <w:ind w:left="527" w:right="0" w:hanging="244"/>
        <w:jc w:val="left"/>
        <w:rPr>
          <w:b/>
          <w:position w:val="2"/>
          <w:sz w:val="24"/>
        </w:rPr>
      </w:pPr>
      <w:r>
        <w:rPr>
          <w:position w:val="2"/>
          <w:sz w:val="24"/>
        </w:rPr>
        <w:t>α</w:t>
      </w:r>
      <w:r>
        <w:rPr>
          <w:sz w:val="16"/>
        </w:rPr>
        <w:t>2</w:t>
      </w:r>
      <w:r>
        <w:rPr>
          <w:position w:val="2"/>
          <w:sz w:val="24"/>
        </w:rPr>
        <w:t>-interferonla</w:t>
      </w:r>
      <w:r>
        <w:rPr>
          <w:spacing w:val="-7"/>
          <w:position w:val="2"/>
          <w:sz w:val="24"/>
        </w:rPr>
        <w:t> </w:t>
      </w:r>
      <w:r>
        <w:rPr>
          <w:spacing w:val="-2"/>
          <w:position w:val="2"/>
          <w:sz w:val="24"/>
        </w:rPr>
        <w:t>müalicə;</w:t>
      </w:r>
    </w:p>
    <w:p>
      <w:pPr>
        <w:pStyle w:val="ListParagraph"/>
        <w:numPr>
          <w:ilvl w:val="0"/>
          <w:numId w:val="17"/>
        </w:numPr>
        <w:tabs>
          <w:tab w:pos="527" w:val="left" w:leader="none"/>
        </w:tabs>
        <w:spacing w:line="274" w:lineRule="exact" w:before="0" w:after="0"/>
        <w:ind w:left="527" w:right="0" w:hanging="244"/>
        <w:jc w:val="left"/>
        <w:rPr>
          <w:b/>
          <w:sz w:val="24"/>
        </w:rPr>
      </w:pPr>
      <w:r>
        <w:rPr>
          <w:sz w:val="24"/>
        </w:rPr>
        <w:t>Şüa</w:t>
      </w:r>
      <w:r>
        <w:rPr>
          <w:spacing w:val="-9"/>
          <w:sz w:val="24"/>
        </w:rPr>
        <w:t> </w:t>
      </w:r>
      <w:r>
        <w:rPr>
          <w:spacing w:val="-2"/>
          <w:sz w:val="24"/>
        </w:rPr>
        <w:t>terapiyası;</w:t>
      </w:r>
    </w:p>
    <w:p>
      <w:pPr>
        <w:pStyle w:val="ListParagraph"/>
        <w:numPr>
          <w:ilvl w:val="0"/>
          <w:numId w:val="17"/>
        </w:numPr>
        <w:tabs>
          <w:tab w:pos="527" w:val="left" w:leader="none"/>
        </w:tabs>
        <w:spacing w:line="275" w:lineRule="exact" w:before="2" w:after="0"/>
        <w:ind w:left="527" w:right="0" w:hanging="244"/>
        <w:jc w:val="left"/>
        <w:rPr>
          <w:b/>
          <w:sz w:val="24"/>
        </w:rPr>
      </w:pPr>
      <w:r>
        <w:rPr>
          <w:spacing w:val="-2"/>
          <w:sz w:val="24"/>
        </w:rPr>
        <w:t>Leykositoferez;</w:t>
      </w:r>
    </w:p>
    <w:p>
      <w:pPr>
        <w:pStyle w:val="ListParagraph"/>
        <w:numPr>
          <w:ilvl w:val="0"/>
          <w:numId w:val="17"/>
        </w:numPr>
        <w:tabs>
          <w:tab w:pos="527" w:val="left" w:leader="none"/>
        </w:tabs>
        <w:spacing w:line="275" w:lineRule="exact" w:before="0" w:after="0"/>
        <w:ind w:left="527" w:right="0" w:hanging="244"/>
        <w:jc w:val="left"/>
        <w:rPr>
          <w:b/>
          <w:sz w:val="24"/>
        </w:rPr>
      </w:pPr>
      <w:r>
        <w:rPr>
          <w:sz w:val="24"/>
        </w:rPr>
        <w:t>Splenektomiya</w:t>
      </w:r>
      <w:r>
        <w:rPr>
          <w:spacing w:val="-3"/>
          <w:sz w:val="24"/>
        </w:rPr>
        <w:t> </w:t>
      </w:r>
      <w:r>
        <w:rPr>
          <w:sz w:val="24"/>
        </w:rPr>
        <w:t>–</w:t>
      </w:r>
      <w:r>
        <w:rPr>
          <w:spacing w:val="-2"/>
          <w:sz w:val="24"/>
        </w:rPr>
        <w:t> </w:t>
      </w:r>
      <w:r>
        <w:rPr>
          <w:sz w:val="24"/>
        </w:rPr>
        <w:t>əsas məqsəd</w:t>
      </w:r>
      <w:r>
        <w:rPr>
          <w:spacing w:val="-2"/>
          <w:sz w:val="24"/>
        </w:rPr>
        <w:t> </w:t>
      </w:r>
      <w:r>
        <w:rPr>
          <w:sz w:val="24"/>
        </w:rPr>
        <w:t>patoloji</w:t>
      </w:r>
      <w:r>
        <w:rPr>
          <w:spacing w:val="-10"/>
          <w:sz w:val="24"/>
        </w:rPr>
        <w:t> </w:t>
      </w:r>
      <w:r>
        <w:rPr>
          <w:sz w:val="24"/>
        </w:rPr>
        <w:t>qanyaranma</w:t>
      </w:r>
      <w:r>
        <w:rPr>
          <w:spacing w:val="-3"/>
          <w:sz w:val="24"/>
        </w:rPr>
        <w:t> </w:t>
      </w:r>
      <w:r>
        <w:rPr>
          <w:sz w:val="24"/>
        </w:rPr>
        <w:t>ocağın</w:t>
      </w:r>
      <w:r>
        <w:rPr>
          <w:spacing w:val="-7"/>
          <w:sz w:val="24"/>
        </w:rPr>
        <w:t> </w:t>
      </w:r>
      <w:r>
        <w:rPr>
          <w:sz w:val="24"/>
        </w:rPr>
        <w:t>götürülməsindən</w:t>
      </w:r>
      <w:r>
        <w:rPr>
          <w:spacing w:val="-1"/>
          <w:sz w:val="24"/>
        </w:rPr>
        <w:t> </w:t>
      </w:r>
      <w:r>
        <w:rPr>
          <w:spacing w:val="-2"/>
          <w:sz w:val="24"/>
        </w:rPr>
        <w:t>ibarətdir;</w:t>
      </w:r>
    </w:p>
    <w:p>
      <w:pPr>
        <w:pStyle w:val="ListParagraph"/>
        <w:numPr>
          <w:ilvl w:val="0"/>
          <w:numId w:val="17"/>
        </w:numPr>
        <w:tabs>
          <w:tab w:pos="527" w:val="left" w:leader="none"/>
        </w:tabs>
        <w:spacing w:line="275" w:lineRule="exact" w:before="3" w:after="0"/>
        <w:ind w:left="527" w:right="0" w:hanging="244"/>
        <w:jc w:val="left"/>
        <w:rPr>
          <w:b/>
          <w:sz w:val="24"/>
        </w:rPr>
      </w:pPr>
      <w:r>
        <w:rPr>
          <w:sz w:val="24"/>
        </w:rPr>
        <w:t>Simtomatik</w:t>
      </w:r>
      <w:r>
        <w:rPr>
          <w:spacing w:val="-15"/>
          <w:sz w:val="24"/>
        </w:rPr>
        <w:t> </w:t>
      </w:r>
      <w:r>
        <w:rPr>
          <w:spacing w:val="-2"/>
          <w:sz w:val="24"/>
        </w:rPr>
        <w:t>terapiya;</w:t>
      </w:r>
    </w:p>
    <w:p>
      <w:pPr>
        <w:pStyle w:val="ListParagraph"/>
        <w:numPr>
          <w:ilvl w:val="0"/>
          <w:numId w:val="17"/>
        </w:numPr>
        <w:tabs>
          <w:tab w:pos="527" w:val="left" w:leader="none"/>
        </w:tabs>
        <w:spacing w:line="275" w:lineRule="exact" w:before="0" w:after="0"/>
        <w:ind w:left="527" w:right="0" w:hanging="244"/>
        <w:jc w:val="left"/>
        <w:rPr>
          <w:b/>
          <w:sz w:val="24"/>
        </w:rPr>
      </w:pPr>
      <w:r>
        <w:rPr>
          <w:sz w:val="24"/>
        </w:rPr>
        <w:t>Sümük</w:t>
      </w:r>
      <w:r>
        <w:rPr>
          <w:spacing w:val="-6"/>
          <w:sz w:val="24"/>
        </w:rPr>
        <w:t> </w:t>
      </w:r>
      <w:r>
        <w:rPr>
          <w:sz w:val="24"/>
        </w:rPr>
        <w:t>iliyinin</w:t>
      </w:r>
      <w:r>
        <w:rPr>
          <w:spacing w:val="-12"/>
          <w:sz w:val="24"/>
        </w:rPr>
        <w:t> </w:t>
      </w:r>
      <w:r>
        <w:rPr>
          <w:spacing w:val="-2"/>
          <w:sz w:val="24"/>
        </w:rPr>
        <w:t>transplantasiyası.</w:t>
      </w:r>
    </w:p>
    <w:p>
      <w:pPr>
        <w:pStyle w:val="BodyText"/>
        <w:ind w:left="0"/>
      </w:pPr>
    </w:p>
    <w:p>
      <w:pPr>
        <w:pStyle w:val="BodyText"/>
        <w:ind w:right="177"/>
      </w:pPr>
      <w:r>
        <w:rPr/>
        <w:t>Müalicənin xarakteri</w:t>
      </w:r>
      <w:r>
        <w:rPr>
          <w:spacing w:val="-9"/>
        </w:rPr>
        <w:t> </w:t>
      </w:r>
      <w:r>
        <w:rPr/>
        <w:t>xəstəliyin</w:t>
      </w:r>
      <w:r>
        <w:rPr>
          <w:spacing w:val="-5"/>
        </w:rPr>
        <w:t> </w:t>
      </w:r>
      <w:r>
        <w:rPr/>
        <w:t>ağırlıq dərəcəsindən</w:t>
      </w:r>
      <w:r>
        <w:rPr>
          <w:spacing w:val="-5"/>
        </w:rPr>
        <w:t> </w:t>
      </w:r>
      <w:r>
        <w:rPr/>
        <w:t>asılı</w:t>
      </w:r>
      <w:r>
        <w:rPr>
          <w:spacing w:val="-9"/>
        </w:rPr>
        <w:t> </w:t>
      </w:r>
      <w:r>
        <w:rPr/>
        <w:t>olur. Özünü nisbətən</w:t>
      </w:r>
      <w:r>
        <w:rPr>
          <w:spacing w:val="-5"/>
        </w:rPr>
        <w:t> </w:t>
      </w:r>
      <w:r>
        <w:rPr/>
        <w:t>qənaətbəxş</w:t>
      </w:r>
      <w:r>
        <w:rPr>
          <w:spacing w:val="-3"/>
        </w:rPr>
        <w:t> </w:t>
      </w:r>
      <w:r>
        <w:rPr/>
        <w:t>hiss</w:t>
      </w:r>
      <w:r>
        <w:rPr>
          <w:spacing w:val="-3"/>
        </w:rPr>
        <w:t> </w:t>
      </w:r>
      <w:r>
        <w:rPr/>
        <w:t>edən</w:t>
      </w:r>
      <w:r>
        <w:rPr>
          <w:spacing w:val="-5"/>
        </w:rPr>
        <w:t> </w:t>
      </w:r>
      <w:r>
        <w:rPr/>
        <w:t>və klinik-hematoloji zəif təzahür edən xəstələrdə müalicə, əsasən, ümumi möhkəmləndirici tədbirlərdən, tam keyfiyyətli qidalanmadan ibarət olur.</w:t>
      </w:r>
    </w:p>
    <w:p>
      <w:pPr>
        <w:pStyle w:val="BodyText"/>
        <w:ind w:left="0"/>
      </w:pPr>
    </w:p>
    <w:p>
      <w:pPr>
        <w:pStyle w:val="BodyText"/>
        <w:spacing w:before="8"/>
        <w:ind w:left="0"/>
      </w:pPr>
    </w:p>
    <w:p>
      <w:pPr>
        <w:pStyle w:val="Heading1"/>
        <w:spacing w:before="1"/>
        <w:ind w:left="4091"/>
      </w:pPr>
      <w:r>
        <w:rPr/>
        <w:t>Xronik</w:t>
      </w:r>
      <w:r>
        <w:rPr>
          <w:spacing w:val="-12"/>
        </w:rPr>
        <w:t> </w:t>
      </w:r>
      <w:r>
        <w:rPr>
          <w:spacing w:val="-2"/>
        </w:rPr>
        <w:t>limfoleykoz</w:t>
      </w:r>
    </w:p>
    <w:p>
      <w:pPr>
        <w:pStyle w:val="BodyText"/>
        <w:spacing w:line="242" w:lineRule="auto" w:before="152"/>
        <w:ind w:right="244"/>
      </w:pPr>
      <w:r>
        <w:rPr/>
        <w:t>Xronik</w:t>
      </w:r>
      <w:r>
        <w:rPr>
          <w:spacing w:val="-1"/>
        </w:rPr>
        <w:t> </w:t>
      </w:r>
      <w:r>
        <w:rPr/>
        <w:t>limfoleykoz</w:t>
      </w:r>
      <w:r>
        <w:rPr>
          <w:spacing w:val="-5"/>
        </w:rPr>
        <w:t> </w:t>
      </w:r>
      <w:r>
        <w:rPr/>
        <w:t>limfoid</w:t>
      </w:r>
      <w:r>
        <w:rPr>
          <w:spacing w:val="-4"/>
        </w:rPr>
        <w:t> </w:t>
      </w:r>
      <w:r>
        <w:rPr/>
        <w:t>toxumanın</w:t>
      </w:r>
      <w:r>
        <w:rPr>
          <w:spacing w:val="-4"/>
        </w:rPr>
        <w:t> </w:t>
      </w:r>
      <w:r>
        <w:rPr/>
        <w:t>şiş</w:t>
      </w:r>
      <w:r>
        <w:rPr>
          <w:spacing w:val="-3"/>
        </w:rPr>
        <w:t> </w:t>
      </w:r>
      <w:r>
        <w:rPr/>
        <w:t>xəstəliyidir.</w:t>
      </w:r>
      <w:r>
        <w:rPr>
          <w:spacing w:val="-3"/>
        </w:rPr>
        <w:t> </w:t>
      </w:r>
      <w:r>
        <w:rPr/>
        <w:t>Xəstəlik</w:t>
      </w:r>
      <w:r>
        <w:rPr>
          <w:spacing w:val="-1"/>
        </w:rPr>
        <w:t> </w:t>
      </w:r>
      <w:r>
        <w:rPr/>
        <w:t>yetişmiş</w:t>
      </w:r>
      <w:r>
        <w:rPr>
          <w:spacing w:val="-3"/>
        </w:rPr>
        <w:t> </w:t>
      </w:r>
      <w:r>
        <w:rPr/>
        <w:t>limfositlərin</w:t>
      </w:r>
      <w:r>
        <w:rPr>
          <w:spacing w:val="-4"/>
        </w:rPr>
        <w:t> </w:t>
      </w:r>
      <w:r>
        <w:rPr/>
        <w:t>çoxalması</w:t>
      </w:r>
      <w:r>
        <w:rPr>
          <w:spacing w:val="-9"/>
        </w:rPr>
        <w:t> </w:t>
      </w:r>
      <w:r>
        <w:rPr/>
        <w:t>və limfa düyünlərində dalaqda, qaraciyərdə, sümük iliyində toplanması ilə xarakterizə olunur. Xronik</w:t>
      </w:r>
    </w:p>
    <w:p>
      <w:pPr>
        <w:pStyle w:val="BodyText"/>
        <w:spacing w:line="271" w:lineRule="exact"/>
      </w:pPr>
      <w:r>
        <w:rPr/>
        <w:t>limfoleykoz</w:t>
      </w:r>
      <w:r>
        <w:rPr>
          <w:spacing w:val="-2"/>
        </w:rPr>
        <w:t> </w:t>
      </w:r>
      <w:r>
        <w:rPr/>
        <w:t>leykozların</w:t>
      </w:r>
      <w:r>
        <w:rPr>
          <w:spacing w:val="-4"/>
        </w:rPr>
        <w:t> </w:t>
      </w:r>
      <w:r>
        <w:rPr/>
        <w:t>nisbətən</w:t>
      </w:r>
      <w:r>
        <w:rPr>
          <w:spacing w:val="-3"/>
        </w:rPr>
        <w:t> </w:t>
      </w:r>
      <w:r>
        <w:rPr/>
        <w:t>xoşxassəli</w:t>
      </w:r>
      <w:r>
        <w:rPr>
          <w:spacing w:val="-8"/>
        </w:rPr>
        <w:t> </w:t>
      </w:r>
      <w:r>
        <w:rPr/>
        <w:t>keçən</w:t>
      </w:r>
      <w:r>
        <w:rPr>
          <w:spacing w:val="-3"/>
        </w:rPr>
        <w:t> </w:t>
      </w:r>
      <w:r>
        <w:rPr/>
        <w:t>formasıdır.</w:t>
      </w:r>
      <w:r>
        <w:rPr>
          <w:spacing w:val="-2"/>
        </w:rPr>
        <w:t> </w:t>
      </w:r>
      <w:r>
        <w:rPr/>
        <w:t>Xəstəlik,</w:t>
      </w:r>
      <w:r>
        <w:rPr>
          <w:spacing w:val="-2"/>
        </w:rPr>
        <w:t> </w:t>
      </w:r>
      <w:r>
        <w:rPr/>
        <w:t>əsasən,</w:t>
      </w:r>
      <w:r>
        <w:rPr>
          <w:spacing w:val="-1"/>
        </w:rPr>
        <w:t> </w:t>
      </w:r>
      <w:r>
        <w:rPr/>
        <w:t>ailəvi</w:t>
      </w:r>
      <w:r>
        <w:rPr>
          <w:spacing w:val="-4"/>
        </w:rPr>
        <w:t> </w:t>
      </w:r>
      <w:r>
        <w:rPr/>
        <w:t>xarakter</w:t>
      </w:r>
      <w:r>
        <w:rPr>
          <w:spacing w:val="-2"/>
        </w:rPr>
        <w:t> daşıyır.</w:t>
      </w:r>
    </w:p>
    <w:p>
      <w:pPr>
        <w:pStyle w:val="BodyText"/>
        <w:ind w:left="0"/>
      </w:pPr>
    </w:p>
    <w:p>
      <w:pPr>
        <w:pStyle w:val="BodyText"/>
        <w:ind w:right="215"/>
      </w:pPr>
      <w:r>
        <w:rPr>
          <w:b/>
        </w:rPr>
        <w:t>Klinika. </w:t>
      </w:r>
      <w:r>
        <w:rPr/>
        <w:t>Xronik limfoleykoz xəstəliyi tədricən başlayır. Xəstəliyin başlanğıcında limfa vəziləri böyüyür, sonralar isə periferik qanda dəyşikliklər inkişaf edir. Xəstəliyin tipik klinikasında ən çox gözə</w:t>
      </w:r>
      <w:r>
        <w:rPr>
          <w:spacing w:val="-4"/>
        </w:rPr>
        <w:t> </w:t>
      </w:r>
      <w:r>
        <w:rPr/>
        <w:t>çarpan</w:t>
      </w:r>
      <w:r>
        <w:rPr>
          <w:spacing w:val="-8"/>
        </w:rPr>
        <w:t> </w:t>
      </w:r>
      <w:r>
        <w:rPr/>
        <w:t>boyun,</w:t>
      </w:r>
      <w:r>
        <w:rPr>
          <w:spacing w:val="-2"/>
        </w:rPr>
        <w:t> </w:t>
      </w:r>
      <w:r>
        <w:rPr/>
        <w:t>qoltuqaltı,</w:t>
      </w:r>
      <w:r>
        <w:rPr>
          <w:spacing w:val="-2"/>
        </w:rPr>
        <w:t> </w:t>
      </w:r>
      <w:r>
        <w:rPr/>
        <w:t>çənəaltı</w:t>
      </w:r>
      <w:r>
        <w:rPr>
          <w:spacing w:val="-8"/>
        </w:rPr>
        <w:t> </w:t>
      </w:r>
      <w:r>
        <w:rPr/>
        <w:t>limfa vəzilərinin</w:t>
      </w:r>
      <w:r>
        <w:rPr>
          <w:spacing w:val="-4"/>
        </w:rPr>
        <w:t> </w:t>
      </w:r>
      <w:r>
        <w:rPr/>
        <w:t>böyüməsidir.</w:t>
      </w:r>
      <w:r>
        <w:rPr>
          <w:spacing w:val="-2"/>
        </w:rPr>
        <w:t> </w:t>
      </w:r>
      <w:r>
        <w:rPr/>
        <w:t>Limfa vəziləri</w:t>
      </w:r>
      <w:r>
        <w:rPr>
          <w:spacing w:val="-8"/>
        </w:rPr>
        <w:t> </w:t>
      </w:r>
      <w:r>
        <w:rPr/>
        <w:t>yumurta</w:t>
      </w:r>
      <w:r>
        <w:rPr>
          <w:spacing w:val="-4"/>
        </w:rPr>
        <w:t> </w:t>
      </w:r>
      <w:r>
        <w:rPr/>
        <w:t>həcminə qədər böyüyə bilir. Limfa vəzilərinin konsistensiyası bərk ola bilir. Qaraciyər bir qədər böyüyür.</w:t>
      </w:r>
    </w:p>
    <w:p>
      <w:pPr>
        <w:pStyle w:val="BodyText"/>
      </w:pPr>
      <w:r>
        <w:rPr/>
        <w:t>Xəstəlik</w:t>
      </w:r>
      <w:r>
        <w:rPr>
          <w:spacing w:val="-1"/>
        </w:rPr>
        <w:t> </w:t>
      </w:r>
      <w:r>
        <w:rPr/>
        <w:t>inkişaf</w:t>
      </w:r>
      <w:r>
        <w:rPr>
          <w:spacing w:val="-10"/>
        </w:rPr>
        <w:t> </w:t>
      </w:r>
      <w:r>
        <w:rPr/>
        <w:t>etdikcə</w:t>
      </w:r>
      <w:r>
        <w:rPr>
          <w:spacing w:val="-4"/>
        </w:rPr>
        <w:t> </w:t>
      </w:r>
      <w:r>
        <w:rPr/>
        <w:t>dəri</w:t>
      </w:r>
      <w:r>
        <w:rPr>
          <w:spacing w:val="-11"/>
        </w:rPr>
        <w:t> </w:t>
      </w:r>
      <w:r>
        <w:rPr/>
        <w:t>avazıyır, petexiyalar</w:t>
      </w:r>
      <w:r>
        <w:rPr>
          <w:spacing w:val="-2"/>
        </w:rPr>
        <w:t> </w:t>
      </w:r>
      <w:r>
        <w:rPr/>
        <w:t>meydana</w:t>
      </w:r>
      <w:r>
        <w:rPr>
          <w:spacing w:val="-3"/>
        </w:rPr>
        <w:t> </w:t>
      </w:r>
      <w:r>
        <w:rPr>
          <w:spacing w:val="-2"/>
        </w:rPr>
        <w:t>çıxır.</w:t>
      </w:r>
    </w:p>
    <w:p>
      <w:pPr>
        <w:pStyle w:val="BodyText"/>
        <w:spacing w:after="0"/>
        <w:sectPr>
          <w:pgSz w:w="11910" w:h="16840"/>
          <w:pgMar w:header="0" w:footer="1664" w:top="760" w:bottom="1860" w:left="850" w:right="708"/>
        </w:sectPr>
      </w:pPr>
    </w:p>
    <w:p>
      <w:pPr>
        <w:pStyle w:val="BodyText"/>
        <w:ind w:left="1005"/>
        <w:rPr>
          <w:sz w:val="20"/>
        </w:rPr>
      </w:pPr>
      <w:r>
        <w:rPr>
          <w:sz w:val="20"/>
        </w:rPr>
        <w:drawing>
          <wp:inline distT="0" distB="0" distL="0" distR="0">
            <wp:extent cx="5106329" cy="3095625"/>
            <wp:effectExtent l="0" t="0" r="0" b="0"/>
            <wp:docPr id="152" name="Image 152"/>
            <wp:cNvGraphicFramePr>
              <a:graphicFrameLocks/>
            </wp:cNvGraphicFramePr>
            <a:graphic>
              <a:graphicData uri="http://schemas.openxmlformats.org/drawingml/2006/picture">
                <pic:pic>
                  <pic:nvPicPr>
                    <pic:cNvPr id="152" name="Image 152"/>
                    <pic:cNvPicPr/>
                  </pic:nvPicPr>
                  <pic:blipFill>
                    <a:blip r:embed="rId79" cstate="print"/>
                    <a:stretch>
                      <a:fillRect/>
                    </a:stretch>
                  </pic:blipFill>
                  <pic:spPr>
                    <a:xfrm>
                      <a:off x="0" y="0"/>
                      <a:ext cx="5106329" cy="3095625"/>
                    </a:xfrm>
                    <a:prstGeom prst="rect">
                      <a:avLst/>
                    </a:prstGeom>
                  </pic:spPr>
                </pic:pic>
              </a:graphicData>
            </a:graphic>
          </wp:inline>
        </w:drawing>
      </w:r>
      <w:r>
        <w:rPr>
          <w:sz w:val="20"/>
        </w:rPr>
      </w:r>
    </w:p>
    <w:p>
      <w:pPr>
        <w:pStyle w:val="BodyText"/>
        <w:spacing w:line="237" w:lineRule="auto" w:before="142"/>
        <w:ind w:right="710"/>
      </w:pPr>
      <w:r>
        <w:rPr/>
        <w:t>Xəstəliyin</w:t>
      </w:r>
      <w:r>
        <w:rPr>
          <w:spacing w:val="-3"/>
        </w:rPr>
        <w:t> </w:t>
      </w:r>
      <w:r>
        <w:rPr/>
        <w:t>əsas</w:t>
      </w:r>
      <w:r>
        <w:rPr>
          <w:spacing w:val="-3"/>
        </w:rPr>
        <w:t> </w:t>
      </w:r>
      <w:r>
        <w:rPr/>
        <w:t>laborator</w:t>
      </w:r>
      <w:r>
        <w:rPr>
          <w:spacing w:val="-1"/>
        </w:rPr>
        <w:t> </w:t>
      </w:r>
      <w:r>
        <w:rPr/>
        <w:t>əlaməti</w:t>
      </w:r>
      <w:r>
        <w:rPr>
          <w:spacing w:val="-13"/>
        </w:rPr>
        <w:t> </w:t>
      </w:r>
      <w:r>
        <w:rPr/>
        <w:t>daimi</w:t>
      </w:r>
      <w:r>
        <w:rPr>
          <w:spacing w:val="-3"/>
        </w:rPr>
        <w:t> </w:t>
      </w:r>
      <w:r>
        <w:rPr/>
        <w:t>limfositoz</w:t>
      </w:r>
      <w:r>
        <w:rPr>
          <w:spacing w:val="-5"/>
        </w:rPr>
        <w:t> </w:t>
      </w:r>
      <w:r>
        <w:rPr/>
        <w:t>və</w:t>
      </w:r>
      <w:r>
        <w:rPr>
          <w:spacing w:val="-5"/>
        </w:rPr>
        <w:t> </w:t>
      </w:r>
      <w:r>
        <w:rPr/>
        <w:t>sümük</w:t>
      </w:r>
      <w:r>
        <w:rPr>
          <w:spacing w:val="-1"/>
        </w:rPr>
        <w:t> </w:t>
      </w:r>
      <w:r>
        <w:rPr/>
        <w:t>iliyində</w:t>
      </w:r>
      <w:r>
        <w:rPr>
          <w:spacing w:val="-1"/>
        </w:rPr>
        <w:t> </w:t>
      </w:r>
      <w:r>
        <w:rPr/>
        <w:t>limfositlərin</w:t>
      </w:r>
      <w:r>
        <w:rPr>
          <w:spacing w:val="-4"/>
        </w:rPr>
        <w:t> </w:t>
      </w:r>
      <w:r>
        <w:rPr/>
        <w:t>miqdarının </w:t>
      </w:r>
      <w:r>
        <w:rPr>
          <w:spacing w:val="-2"/>
        </w:rPr>
        <w:t>artmasıdır.</w:t>
      </w:r>
    </w:p>
    <w:p>
      <w:pPr>
        <w:pStyle w:val="BodyText"/>
        <w:spacing w:before="1"/>
        <w:ind w:left="0"/>
      </w:pPr>
    </w:p>
    <w:p>
      <w:pPr>
        <w:pStyle w:val="BodyText"/>
      </w:pPr>
      <w:r>
        <w:rPr/>
        <w:t>Xəstəliyin</w:t>
      </w:r>
      <w:r>
        <w:rPr>
          <w:spacing w:val="-2"/>
        </w:rPr>
        <w:t> </w:t>
      </w:r>
      <w:r>
        <w:rPr/>
        <w:t>inkişafında</w:t>
      </w:r>
      <w:r>
        <w:rPr>
          <w:spacing w:val="-5"/>
        </w:rPr>
        <w:t> </w:t>
      </w:r>
      <w:r>
        <w:rPr>
          <w:b/>
        </w:rPr>
        <w:t>4</w:t>
      </w:r>
      <w:r>
        <w:rPr>
          <w:b/>
          <w:spacing w:val="-6"/>
        </w:rPr>
        <w:t> </w:t>
      </w:r>
      <w:r>
        <w:rPr/>
        <w:t>klinik</w:t>
      </w:r>
      <w:r>
        <w:rPr>
          <w:spacing w:val="-2"/>
        </w:rPr>
        <w:t> </w:t>
      </w:r>
      <w:r>
        <w:rPr/>
        <w:t>mərhələ</w:t>
      </w:r>
      <w:r>
        <w:rPr>
          <w:spacing w:val="-6"/>
        </w:rPr>
        <w:t> </w:t>
      </w:r>
      <w:r>
        <w:rPr/>
        <w:t>ayırd</w:t>
      </w:r>
      <w:r>
        <w:rPr>
          <w:spacing w:val="-5"/>
        </w:rPr>
        <w:t> </w:t>
      </w:r>
      <w:r>
        <w:rPr>
          <w:spacing w:val="-2"/>
        </w:rPr>
        <w:t>edilir:</w:t>
      </w:r>
    </w:p>
    <w:p>
      <w:pPr>
        <w:pStyle w:val="BodyText"/>
        <w:spacing w:before="2"/>
        <w:ind w:left="0"/>
      </w:pPr>
    </w:p>
    <w:p>
      <w:pPr>
        <w:pStyle w:val="ListParagraph"/>
        <w:numPr>
          <w:ilvl w:val="0"/>
          <w:numId w:val="18"/>
        </w:numPr>
        <w:tabs>
          <w:tab w:pos="1003" w:val="left" w:leader="none"/>
        </w:tabs>
        <w:spacing w:line="294" w:lineRule="exact" w:before="0" w:after="0"/>
        <w:ind w:left="1003" w:right="0" w:hanging="360"/>
        <w:jc w:val="left"/>
        <w:rPr>
          <w:sz w:val="24"/>
        </w:rPr>
      </w:pPr>
      <w:r>
        <w:rPr>
          <w:sz w:val="24"/>
        </w:rPr>
        <w:t>0</w:t>
      </w:r>
      <w:r>
        <w:rPr>
          <w:spacing w:val="-3"/>
          <w:sz w:val="24"/>
        </w:rPr>
        <w:t> </w:t>
      </w:r>
      <w:r>
        <w:rPr>
          <w:sz w:val="24"/>
        </w:rPr>
        <w:t>mərhələsi</w:t>
      </w:r>
      <w:r>
        <w:rPr>
          <w:spacing w:val="-12"/>
          <w:sz w:val="24"/>
        </w:rPr>
        <w:t> </w:t>
      </w:r>
      <w:r>
        <w:rPr>
          <w:sz w:val="24"/>
        </w:rPr>
        <w:t>–</w:t>
      </w:r>
      <w:r>
        <w:rPr>
          <w:spacing w:val="2"/>
          <w:sz w:val="24"/>
        </w:rPr>
        <w:t> </w:t>
      </w:r>
      <w:r>
        <w:rPr>
          <w:sz w:val="24"/>
        </w:rPr>
        <w:t>mütləq</w:t>
      </w:r>
      <w:r>
        <w:rPr>
          <w:spacing w:val="1"/>
          <w:sz w:val="24"/>
        </w:rPr>
        <w:t> </w:t>
      </w:r>
      <w:r>
        <w:rPr>
          <w:sz w:val="24"/>
        </w:rPr>
        <w:t>limfositozla</w:t>
      </w:r>
      <w:r>
        <w:rPr>
          <w:spacing w:val="-4"/>
          <w:sz w:val="24"/>
        </w:rPr>
        <w:t> </w:t>
      </w:r>
      <w:r>
        <w:rPr>
          <w:sz w:val="24"/>
        </w:rPr>
        <w:t>xarakterizə</w:t>
      </w:r>
      <w:r>
        <w:rPr>
          <w:spacing w:val="-3"/>
          <w:sz w:val="24"/>
        </w:rPr>
        <w:t> </w:t>
      </w:r>
      <w:r>
        <w:rPr>
          <w:spacing w:val="-2"/>
          <w:sz w:val="24"/>
        </w:rPr>
        <w:t>olunur;</w:t>
      </w:r>
    </w:p>
    <w:p>
      <w:pPr>
        <w:pStyle w:val="ListParagraph"/>
        <w:numPr>
          <w:ilvl w:val="0"/>
          <w:numId w:val="18"/>
        </w:numPr>
        <w:tabs>
          <w:tab w:pos="1003" w:val="left" w:leader="none"/>
        </w:tabs>
        <w:spacing w:line="293" w:lineRule="exact" w:before="0" w:after="0"/>
        <w:ind w:left="1003" w:right="0" w:hanging="360"/>
        <w:jc w:val="left"/>
        <w:rPr>
          <w:sz w:val="24"/>
        </w:rPr>
      </w:pPr>
      <w:r>
        <w:rPr>
          <w:sz w:val="24"/>
        </w:rPr>
        <w:t>I</w:t>
      </w:r>
      <w:r>
        <w:rPr>
          <w:spacing w:val="-4"/>
          <w:sz w:val="24"/>
        </w:rPr>
        <w:t> </w:t>
      </w:r>
      <w:r>
        <w:rPr>
          <w:sz w:val="24"/>
        </w:rPr>
        <w:t>mərhələsi</w:t>
      </w:r>
      <w:r>
        <w:rPr>
          <w:spacing w:val="-11"/>
          <w:sz w:val="24"/>
        </w:rPr>
        <w:t> </w:t>
      </w:r>
      <w:r>
        <w:rPr>
          <w:sz w:val="24"/>
        </w:rPr>
        <w:t>–</w:t>
      </w:r>
      <w:r>
        <w:rPr>
          <w:spacing w:val="3"/>
          <w:sz w:val="24"/>
        </w:rPr>
        <w:t> </w:t>
      </w:r>
      <w:r>
        <w:rPr>
          <w:sz w:val="24"/>
        </w:rPr>
        <w:t>yuxarıda</w:t>
      </w:r>
      <w:r>
        <w:rPr>
          <w:spacing w:val="-4"/>
          <w:sz w:val="24"/>
        </w:rPr>
        <w:t> </w:t>
      </w:r>
      <w:r>
        <w:rPr>
          <w:sz w:val="24"/>
        </w:rPr>
        <w:t>qeyd</w:t>
      </w:r>
      <w:r>
        <w:rPr>
          <w:spacing w:val="-2"/>
          <w:sz w:val="24"/>
        </w:rPr>
        <w:t> </w:t>
      </w:r>
      <w:r>
        <w:rPr>
          <w:sz w:val="24"/>
        </w:rPr>
        <w:t>olunanla</w:t>
      </w:r>
      <w:r>
        <w:rPr>
          <w:spacing w:val="1"/>
          <w:sz w:val="24"/>
        </w:rPr>
        <w:t> </w:t>
      </w:r>
      <w:r>
        <w:rPr>
          <w:sz w:val="24"/>
        </w:rPr>
        <w:t>yanaşı</w:t>
      </w:r>
      <w:r>
        <w:rPr>
          <w:spacing w:val="-7"/>
          <w:sz w:val="24"/>
        </w:rPr>
        <w:t> </w:t>
      </w:r>
      <w:r>
        <w:rPr>
          <w:sz w:val="24"/>
        </w:rPr>
        <w:t>limfa</w:t>
      </w:r>
      <w:r>
        <w:rPr>
          <w:spacing w:val="-3"/>
          <w:sz w:val="24"/>
        </w:rPr>
        <w:t> </w:t>
      </w:r>
      <w:r>
        <w:rPr>
          <w:sz w:val="24"/>
        </w:rPr>
        <w:t>düyünlərinin</w:t>
      </w:r>
      <w:r>
        <w:rPr>
          <w:spacing w:val="2"/>
          <w:sz w:val="24"/>
        </w:rPr>
        <w:t> </w:t>
      </w:r>
      <w:r>
        <w:rPr>
          <w:spacing w:val="-2"/>
          <w:sz w:val="24"/>
        </w:rPr>
        <w:t>böyüməsi;</w:t>
      </w:r>
    </w:p>
    <w:p>
      <w:pPr>
        <w:pStyle w:val="ListParagraph"/>
        <w:numPr>
          <w:ilvl w:val="0"/>
          <w:numId w:val="18"/>
        </w:numPr>
        <w:tabs>
          <w:tab w:pos="1003" w:val="left" w:leader="none"/>
        </w:tabs>
        <w:spacing w:line="293" w:lineRule="exact" w:before="0" w:after="0"/>
        <w:ind w:left="1003" w:right="0" w:hanging="360"/>
        <w:jc w:val="left"/>
        <w:rPr>
          <w:sz w:val="24"/>
        </w:rPr>
      </w:pPr>
      <w:r>
        <w:rPr>
          <w:sz w:val="24"/>
        </w:rPr>
        <w:t>Ⅱ</w:t>
      </w:r>
      <w:r>
        <w:rPr>
          <w:spacing w:val="-2"/>
          <w:sz w:val="24"/>
        </w:rPr>
        <w:t> </w:t>
      </w:r>
      <w:r>
        <w:rPr>
          <w:sz w:val="24"/>
        </w:rPr>
        <w:t>mərhələ</w:t>
      </w:r>
      <w:r>
        <w:rPr>
          <w:spacing w:val="-4"/>
          <w:sz w:val="24"/>
        </w:rPr>
        <w:t> </w:t>
      </w:r>
      <w:r>
        <w:rPr>
          <w:sz w:val="24"/>
        </w:rPr>
        <w:t>–</w:t>
      </w:r>
      <w:r>
        <w:rPr>
          <w:spacing w:val="-2"/>
          <w:sz w:val="24"/>
        </w:rPr>
        <w:t> </w:t>
      </w:r>
      <w:r>
        <w:rPr>
          <w:sz w:val="24"/>
        </w:rPr>
        <w:t>əlavə</w:t>
      </w:r>
      <w:r>
        <w:rPr>
          <w:spacing w:val="-4"/>
          <w:sz w:val="24"/>
        </w:rPr>
        <w:t> </w:t>
      </w:r>
      <w:r>
        <w:rPr>
          <w:sz w:val="24"/>
        </w:rPr>
        <w:t>olaraq</w:t>
      </w:r>
      <w:r>
        <w:rPr>
          <w:spacing w:val="-2"/>
          <w:sz w:val="24"/>
        </w:rPr>
        <w:t> </w:t>
      </w:r>
      <w:r>
        <w:rPr>
          <w:sz w:val="24"/>
        </w:rPr>
        <w:t>qaraciyər</w:t>
      </w:r>
      <w:r>
        <w:rPr>
          <w:spacing w:val="3"/>
          <w:sz w:val="24"/>
        </w:rPr>
        <w:t> </w:t>
      </w:r>
      <w:r>
        <w:rPr>
          <w:sz w:val="24"/>
        </w:rPr>
        <w:t>və</w:t>
      </w:r>
      <w:r>
        <w:rPr>
          <w:spacing w:val="-4"/>
          <w:sz w:val="24"/>
        </w:rPr>
        <w:t> </w:t>
      </w:r>
      <w:r>
        <w:rPr>
          <w:sz w:val="24"/>
        </w:rPr>
        <w:t>dalağın</w:t>
      </w:r>
      <w:r>
        <w:rPr>
          <w:spacing w:val="-2"/>
          <w:sz w:val="24"/>
        </w:rPr>
        <w:t> böyüməsi;</w:t>
      </w:r>
    </w:p>
    <w:p>
      <w:pPr>
        <w:pStyle w:val="ListParagraph"/>
        <w:numPr>
          <w:ilvl w:val="0"/>
          <w:numId w:val="18"/>
        </w:numPr>
        <w:tabs>
          <w:tab w:pos="1003" w:val="left" w:leader="none"/>
        </w:tabs>
        <w:spacing w:line="293" w:lineRule="exact" w:before="4" w:after="0"/>
        <w:ind w:left="1003" w:right="0" w:hanging="360"/>
        <w:jc w:val="left"/>
        <w:rPr>
          <w:sz w:val="24"/>
        </w:rPr>
      </w:pPr>
      <w:r>
        <w:rPr>
          <w:sz w:val="24"/>
        </w:rPr>
        <w:t>III</w:t>
      </w:r>
      <w:r>
        <w:rPr>
          <w:spacing w:val="-5"/>
          <w:sz w:val="24"/>
        </w:rPr>
        <w:t> </w:t>
      </w:r>
      <w:r>
        <w:rPr>
          <w:sz w:val="24"/>
        </w:rPr>
        <w:t>mərhələ</w:t>
      </w:r>
      <w:r>
        <w:rPr>
          <w:spacing w:val="-3"/>
          <w:sz w:val="24"/>
        </w:rPr>
        <w:t> </w:t>
      </w:r>
      <w:r>
        <w:rPr>
          <w:sz w:val="24"/>
        </w:rPr>
        <w:t>–</w:t>
      </w:r>
      <w:r>
        <w:rPr>
          <w:spacing w:val="-2"/>
          <w:sz w:val="24"/>
        </w:rPr>
        <w:t> </w:t>
      </w:r>
      <w:r>
        <w:rPr>
          <w:sz w:val="24"/>
        </w:rPr>
        <w:t>əlavə</w:t>
      </w:r>
      <w:r>
        <w:rPr>
          <w:spacing w:val="-3"/>
          <w:sz w:val="24"/>
        </w:rPr>
        <w:t> </w:t>
      </w:r>
      <w:r>
        <w:rPr>
          <w:sz w:val="24"/>
        </w:rPr>
        <w:t>olaraq</w:t>
      </w:r>
      <w:r>
        <w:rPr>
          <w:spacing w:val="-2"/>
          <w:sz w:val="24"/>
        </w:rPr>
        <w:t> anemiya;</w:t>
      </w:r>
    </w:p>
    <w:p>
      <w:pPr>
        <w:pStyle w:val="ListParagraph"/>
        <w:numPr>
          <w:ilvl w:val="0"/>
          <w:numId w:val="18"/>
        </w:numPr>
        <w:tabs>
          <w:tab w:pos="1003" w:val="left" w:leader="none"/>
        </w:tabs>
        <w:spacing w:line="293" w:lineRule="exact" w:before="0" w:after="0"/>
        <w:ind w:left="1003" w:right="0" w:hanging="360"/>
        <w:jc w:val="left"/>
        <w:rPr>
          <w:sz w:val="24"/>
        </w:rPr>
      </w:pPr>
      <w:r>
        <w:rPr>
          <w:sz w:val="24"/>
        </w:rPr>
        <w:t>IV</w:t>
      </w:r>
      <w:r>
        <w:rPr>
          <w:spacing w:val="-6"/>
          <w:sz w:val="24"/>
        </w:rPr>
        <w:t> </w:t>
      </w:r>
      <w:r>
        <w:rPr>
          <w:sz w:val="24"/>
        </w:rPr>
        <w:t>mərhələ</w:t>
      </w:r>
      <w:r>
        <w:rPr>
          <w:spacing w:val="-4"/>
          <w:sz w:val="24"/>
        </w:rPr>
        <w:t> </w:t>
      </w:r>
      <w:r>
        <w:rPr>
          <w:sz w:val="24"/>
        </w:rPr>
        <w:t>–</w:t>
      </w:r>
      <w:r>
        <w:rPr>
          <w:spacing w:val="-3"/>
          <w:sz w:val="24"/>
        </w:rPr>
        <w:t> </w:t>
      </w:r>
      <w:r>
        <w:rPr>
          <w:sz w:val="24"/>
        </w:rPr>
        <w:t>əlavə</w:t>
      </w:r>
      <w:r>
        <w:rPr>
          <w:spacing w:val="-4"/>
          <w:sz w:val="24"/>
        </w:rPr>
        <w:t> </w:t>
      </w:r>
      <w:r>
        <w:rPr>
          <w:sz w:val="24"/>
        </w:rPr>
        <w:t>olaraq</w:t>
      </w:r>
      <w:r>
        <w:rPr>
          <w:spacing w:val="-3"/>
          <w:sz w:val="24"/>
        </w:rPr>
        <w:t> </w:t>
      </w:r>
      <w:r>
        <w:rPr>
          <w:sz w:val="24"/>
        </w:rPr>
        <w:t>trombositopeniya</w:t>
      </w:r>
      <w:r>
        <w:rPr>
          <w:spacing w:val="1"/>
          <w:sz w:val="24"/>
        </w:rPr>
        <w:t> </w:t>
      </w:r>
      <w:r>
        <w:rPr>
          <w:sz w:val="24"/>
        </w:rPr>
        <w:t>ilə</w:t>
      </w:r>
      <w:r>
        <w:rPr>
          <w:spacing w:val="-4"/>
          <w:sz w:val="24"/>
        </w:rPr>
        <w:t> </w:t>
      </w:r>
      <w:r>
        <w:rPr>
          <w:sz w:val="24"/>
        </w:rPr>
        <w:t>xarakterizə</w:t>
      </w:r>
      <w:r>
        <w:rPr>
          <w:spacing w:val="-3"/>
          <w:sz w:val="24"/>
        </w:rPr>
        <w:t> </w:t>
      </w:r>
      <w:r>
        <w:rPr>
          <w:spacing w:val="-2"/>
          <w:sz w:val="24"/>
        </w:rPr>
        <w:t>olunur.</w:t>
      </w:r>
    </w:p>
    <w:p>
      <w:pPr>
        <w:spacing w:before="271"/>
        <w:ind w:left="283" w:right="0" w:firstLine="0"/>
        <w:jc w:val="left"/>
        <w:rPr>
          <w:sz w:val="24"/>
        </w:rPr>
      </w:pPr>
      <w:r>
        <w:rPr>
          <w:b/>
          <w:sz w:val="24"/>
        </w:rPr>
        <w:t>Diaqnostika. </w:t>
      </w:r>
      <w:r>
        <w:rPr>
          <w:sz w:val="24"/>
        </w:rPr>
        <w:t>Diaqnoz</w:t>
      </w:r>
      <w:r>
        <w:rPr>
          <w:spacing w:val="-4"/>
          <w:sz w:val="24"/>
        </w:rPr>
        <w:t> </w:t>
      </w:r>
      <w:r>
        <w:rPr>
          <w:sz w:val="24"/>
        </w:rPr>
        <w:t>qan</w:t>
      </w:r>
      <w:r>
        <w:rPr>
          <w:spacing w:val="-7"/>
          <w:sz w:val="24"/>
        </w:rPr>
        <w:t> </w:t>
      </w:r>
      <w:r>
        <w:rPr>
          <w:sz w:val="24"/>
        </w:rPr>
        <w:t>şəklinin</w:t>
      </w:r>
      <w:r>
        <w:rPr>
          <w:spacing w:val="-3"/>
          <w:sz w:val="24"/>
        </w:rPr>
        <w:t> </w:t>
      </w:r>
      <w:r>
        <w:rPr>
          <w:sz w:val="24"/>
        </w:rPr>
        <w:t>dəyişməsinə</w:t>
      </w:r>
      <w:r>
        <w:rPr>
          <w:spacing w:val="-3"/>
          <w:sz w:val="24"/>
        </w:rPr>
        <w:t> </w:t>
      </w:r>
      <w:r>
        <w:rPr>
          <w:spacing w:val="-2"/>
          <w:sz w:val="24"/>
        </w:rPr>
        <w:t>əsaslanır.</w:t>
      </w:r>
    </w:p>
    <w:p>
      <w:pPr>
        <w:pStyle w:val="BodyText"/>
        <w:ind w:left="0"/>
      </w:pPr>
    </w:p>
    <w:p>
      <w:pPr>
        <w:spacing w:before="0"/>
        <w:ind w:left="283" w:right="0" w:firstLine="0"/>
        <w:jc w:val="left"/>
        <w:rPr>
          <w:sz w:val="24"/>
        </w:rPr>
      </w:pPr>
      <w:r>
        <w:rPr>
          <w:b/>
          <w:sz w:val="24"/>
        </w:rPr>
        <w:t>Müalicə</w:t>
      </w:r>
      <w:r>
        <w:rPr>
          <w:b/>
          <w:spacing w:val="-7"/>
          <w:sz w:val="24"/>
        </w:rPr>
        <w:t> </w:t>
      </w:r>
      <w:r>
        <w:rPr>
          <w:b/>
          <w:sz w:val="24"/>
        </w:rPr>
        <w:t>prinsipləri.</w:t>
      </w:r>
      <w:r>
        <w:rPr>
          <w:b/>
          <w:spacing w:val="-2"/>
          <w:sz w:val="24"/>
        </w:rPr>
        <w:t> </w:t>
      </w:r>
      <w:r>
        <w:rPr>
          <w:sz w:val="24"/>
        </w:rPr>
        <w:t>Müalicə</w:t>
      </w:r>
      <w:r>
        <w:rPr>
          <w:spacing w:val="-6"/>
          <w:sz w:val="24"/>
        </w:rPr>
        <w:t> </w:t>
      </w:r>
      <w:r>
        <w:rPr>
          <w:spacing w:val="-2"/>
          <w:sz w:val="24"/>
        </w:rPr>
        <w:t>planı:</w:t>
      </w:r>
    </w:p>
    <w:p>
      <w:pPr>
        <w:pStyle w:val="ListParagraph"/>
        <w:numPr>
          <w:ilvl w:val="0"/>
          <w:numId w:val="19"/>
        </w:numPr>
        <w:tabs>
          <w:tab w:pos="546" w:val="left" w:leader="none"/>
        </w:tabs>
        <w:spacing w:line="237" w:lineRule="auto" w:before="5" w:after="0"/>
        <w:ind w:left="283" w:right="910" w:firstLine="0"/>
        <w:jc w:val="left"/>
        <w:rPr>
          <w:sz w:val="24"/>
        </w:rPr>
      </w:pPr>
      <w:r>
        <w:rPr>
          <w:sz w:val="24"/>
        </w:rPr>
        <w:t>Sitostatik</w:t>
      </w:r>
      <w:r>
        <w:rPr>
          <w:spacing w:val="-7"/>
          <w:sz w:val="24"/>
        </w:rPr>
        <w:t> </w:t>
      </w:r>
      <w:r>
        <w:rPr>
          <w:sz w:val="24"/>
        </w:rPr>
        <w:t>terapiya</w:t>
      </w:r>
      <w:r>
        <w:rPr>
          <w:spacing w:val="-5"/>
          <w:sz w:val="24"/>
        </w:rPr>
        <w:t> </w:t>
      </w:r>
      <w:r>
        <w:rPr>
          <w:sz w:val="24"/>
        </w:rPr>
        <w:t>–</w:t>
      </w:r>
      <w:r>
        <w:rPr>
          <w:spacing w:val="-2"/>
          <w:sz w:val="24"/>
        </w:rPr>
        <w:t> </w:t>
      </w:r>
      <w:r>
        <w:rPr>
          <w:sz w:val="24"/>
        </w:rPr>
        <w:t>bu</w:t>
      </w:r>
      <w:r>
        <w:rPr>
          <w:spacing w:val="-3"/>
          <w:sz w:val="24"/>
        </w:rPr>
        <w:t> </w:t>
      </w:r>
      <w:r>
        <w:rPr>
          <w:sz w:val="24"/>
        </w:rPr>
        <w:t>müalicə</w:t>
      </w:r>
      <w:r>
        <w:rPr>
          <w:spacing w:val="-7"/>
          <w:sz w:val="24"/>
        </w:rPr>
        <w:t> </w:t>
      </w:r>
      <w:r>
        <w:rPr>
          <w:sz w:val="24"/>
        </w:rPr>
        <w:t>ümumi</w:t>
      </w:r>
      <w:r>
        <w:rPr>
          <w:spacing w:val="-7"/>
          <w:sz w:val="24"/>
        </w:rPr>
        <w:t> </w:t>
      </w:r>
      <w:r>
        <w:rPr>
          <w:sz w:val="24"/>
        </w:rPr>
        <w:t>vəziyyətin</w:t>
      </w:r>
      <w:r>
        <w:rPr>
          <w:spacing w:val="-7"/>
          <w:sz w:val="24"/>
        </w:rPr>
        <w:t> </w:t>
      </w:r>
      <w:r>
        <w:rPr>
          <w:sz w:val="24"/>
        </w:rPr>
        <w:t>ağırlaşması,</w:t>
      </w:r>
      <w:r>
        <w:rPr>
          <w:spacing w:val="-5"/>
          <w:sz w:val="24"/>
        </w:rPr>
        <w:t> </w:t>
      </w:r>
      <w:r>
        <w:rPr>
          <w:sz w:val="24"/>
        </w:rPr>
        <w:t>qaraciyərin,</w:t>
      </w:r>
      <w:r>
        <w:rPr>
          <w:spacing w:val="-5"/>
          <w:sz w:val="24"/>
        </w:rPr>
        <w:t> </w:t>
      </w:r>
      <w:r>
        <w:rPr>
          <w:sz w:val="24"/>
        </w:rPr>
        <w:t>dalağın, limfatik vəzilərin böyüməsi olduqda aparılır;</w:t>
      </w:r>
    </w:p>
    <w:p>
      <w:pPr>
        <w:pStyle w:val="ListParagraph"/>
        <w:numPr>
          <w:ilvl w:val="0"/>
          <w:numId w:val="19"/>
        </w:numPr>
        <w:tabs>
          <w:tab w:pos="546" w:val="left" w:leader="none"/>
        </w:tabs>
        <w:spacing w:line="275" w:lineRule="exact" w:before="3" w:after="0"/>
        <w:ind w:left="546" w:right="0" w:hanging="263"/>
        <w:jc w:val="left"/>
        <w:rPr>
          <w:sz w:val="24"/>
        </w:rPr>
      </w:pPr>
      <w:r>
        <w:rPr>
          <w:sz w:val="24"/>
        </w:rPr>
        <w:t>Müalicəvi</w:t>
      </w:r>
      <w:r>
        <w:rPr>
          <w:spacing w:val="-10"/>
          <w:sz w:val="24"/>
        </w:rPr>
        <w:t> </w:t>
      </w:r>
      <w:r>
        <w:rPr>
          <w:sz w:val="24"/>
        </w:rPr>
        <w:t>limfositoferez</w:t>
      </w:r>
      <w:r>
        <w:rPr>
          <w:spacing w:val="-3"/>
          <w:sz w:val="24"/>
        </w:rPr>
        <w:t> </w:t>
      </w:r>
      <w:r>
        <w:rPr>
          <w:sz w:val="24"/>
        </w:rPr>
        <w:t>–</w:t>
      </w:r>
      <w:r>
        <w:rPr>
          <w:spacing w:val="-3"/>
          <w:sz w:val="24"/>
        </w:rPr>
        <w:t> </w:t>
      </w:r>
      <w:r>
        <w:rPr>
          <w:sz w:val="24"/>
        </w:rPr>
        <w:t>sitostatik</w:t>
      </w:r>
      <w:r>
        <w:rPr>
          <w:spacing w:val="-3"/>
          <w:sz w:val="24"/>
        </w:rPr>
        <w:t> </w:t>
      </w:r>
      <w:r>
        <w:rPr>
          <w:sz w:val="24"/>
        </w:rPr>
        <w:t>dərmanlara rezistentlik</w:t>
      </w:r>
      <w:r>
        <w:rPr>
          <w:spacing w:val="-4"/>
          <w:sz w:val="24"/>
        </w:rPr>
        <w:t> </w:t>
      </w:r>
      <w:r>
        <w:rPr>
          <w:sz w:val="24"/>
        </w:rPr>
        <w:t>olduqda</w:t>
      </w:r>
      <w:r>
        <w:rPr>
          <w:spacing w:val="-4"/>
          <w:sz w:val="24"/>
        </w:rPr>
        <w:t> </w:t>
      </w:r>
      <w:r>
        <w:rPr>
          <w:sz w:val="24"/>
        </w:rPr>
        <w:t>təyin</w:t>
      </w:r>
      <w:r>
        <w:rPr>
          <w:spacing w:val="-7"/>
          <w:sz w:val="24"/>
        </w:rPr>
        <w:t> </w:t>
      </w:r>
      <w:r>
        <w:rPr>
          <w:spacing w:val="-2"/>
          <w:sz w:val="24"/>
        </w:rPr>
        <w:t>edilir;</w:t>
      </w:r>
    </w:p>
    <w:p>
      <w:pPr>
        <w:pStyle w:val="ListParagraph"/>
        <w:numPr>
          <w:ilvl w:val="0"/>
          <w:numId w:val="19"/>
        </w:numPr>
        <w:tabs>
          <w:tab w:pos="546" w:val="left" w:leader="none"/>
        </w:tabs>
        <w:spacing w:line="275" w:lineRule="exact" w:before="0" w:after="0"/>
        <w:ind w:left="546" w:right="0" w:hanging="263"/>
        <w:jc w:val="left"/>
        <w:rPr>
          <w:sz w:val="24"/>
        </w:rPr>
      </w:pPr>
      <w:r>
        <w:rPr>
          <w:sz w:val="24"/>
        </w:rPr>
        <w:t>Şüa</w:t>
      </w:r>
      <w:r>
        <w:rPr>
          <w:spacing w:val="-11"/>
          <w:sz w:val="24"/>
        </w:rPr>
        <w:t> </w:t>
      </w:r>
      <w:r>
        <w:rPr>
          <w:sz w:val="24"/>
        </w:rPr>
        <w:t>terapiyası</w:t>
      </w:r>
      <w:r>
        <w:rPr>
          <w:spacing w:val="-11"/>
          <w:sz w:val="24"/>
        </w:rPr>
        <w:t> </w:t>
      </w:r>
      <w:r>
        <w:rPr>
          <w:sz w:val="24"/>
        </w:rPr>
        <w:t>–</w:t>
      </w:r>
      <w:r>
        <w:rPr>
          <w:spacing w:val="1"/>
          <w:sz w:val="24"/>
        </w:rPr>
        <w:t> </w:t>
      </w:r>
      <w:r>
        <w:rPr>
          <w:sz w:val="24"/>
        </w:rPr>
        <w:t>limfa vəziləri,</w:t>
      </w:r>
      <w:r>
        <w:rPr>
          <w:spacing w:val="-1"/>
          <w:sz w:val="24"/>
        </w:rPr>
        <w:t> </w:t>
      </w:r>
      <w:r>
        <w:rPr>
          <w:sz w:val="24"/>
        </w:rPr>
        <w:t>dalaq böyüdükdə,</w:t>
      </w:r>
      <w:r>
        <w:rPr>
          <w:spacing w:val="-2"/>
          <w:sz w:val="24"/>
        </w:rPr>
        <w:t> </w:t>
      </w:r>
      <w:r>
        <w:rPr>
          <w:sz w:val="24"/>
        </w:rPr>
        <w:t>limfadenopatiyada</w:t>
      </w:r>
      <w:r>
        <w:rPr>
          <w:spacing w:val="-4"/>
          <w:sz w:val="24"/>
        </w:rPr>
        <w:t> </w:t>
      </w:r>
      <w:r>
        <w:rPr>
          <w:sz w:val="24"/>
        </w:rPr>
        <w:t>tədbiq</w:t>
      </w:r>
      <w:r>
        <w:rPr>
          <w:spacing w:val="-3"/>
          <w:sz w:val="24"/>
        </w:rPr>
        <w:t> </w:t>
      </w:r>
      <w:r>
        <w:rPr>
          <w:spacing w:val="-2"/>
          <w:sz w:val="24"/>
        </w:rPr>
        <w:t>edilir;</w:t>
      </w:r>
    </w:p>
    <w:p>
      <w:pPr>
        <w:pStyle w:val="ListParagraph"/>
        <w:numPr>
          <w:ilvl w:val="0"/>
          <w:numId w:val="19"/>
        </w:numPr>
        <w:tabs>
          <w:tab w:pos="546" w:val="left" w:leader="none"/>
        </w:tabs>
        <w:spacing w:line="237" w:lineRule="auto" w:before="5" w:after="0"/>
        <w:ind w:left="283" w:right="1077" w:firstLine="0"/>
        <w:jc w:val="left"/>
        <w:rPr>
          <w:sz w:val="24"/>
        </w:rPr>
      </w:pPr>
      <w:r>
        <w:rPr>
          <w:sz w:val="24"/>
        </w:rPr>
        <w:t>Splenektomiya – xəstələrdə abdominal sindrom zamanı dalağın infarktında, dərin eritrotrombositopeniya,</w:t>
      </w:r>
      <w:r>
        <w:rPr>
          <w:spacing w:val="-5"/>
          <w:sz w:val="24"/>
        </w:rPr>
        <w:t> </w:t>
      </w:r>
      <w:r>
        <w:rPr>
          <w:sz w:val="24"/>
        </w:rPr>
        <w:t>qlükokortikoid</w:t>
      </w:r>
      <w:r>
        <w:rPr>
          <w:spacing w:val="-3"/>
          <w:sz w:val="24"/>
        </w:rPr>
        <w:t> </w:t>
      </w:r>
      <w:r>
        <w:rPr>
          <w:sz w:val="24"/>
        </w:rPr>
        <w:t>müalicəsinə</w:t>
      </w:r>
      <w:r>
        <w:rPr>
          <w:spacing w:val="-8"/>
          <w:sz w:val="24"/>
        </w:rPr>
        <w:t> </w:t>
      </w:r>
      <w:r>
        <w:rPr>
          <w:sz w:val="24"/>
        </w:rPr>
        <w:t>rezistentlik</w:t>
      </w:r>
      <w:r>
        <w:rPr>
          <w:spacing w:val="-7"/>
          <w:sz w:val="24"/>
        </w:rPr>
        <w:t> </w:t>
      </w:r>
      <w:r>
        <w:rPr>
          <w:sz w:val="24"/>
        </w:rPr>
        <w:t>varsa,</w:t>
      </w:r>
      <w:r>
        <w:rPr>
          <w:spacing w:val="-5"/>
          <w:sz w:val="24"/>
        </w:rPr>
        <w:t> </w:t>
      </w:r>
      <w:r>
        <w:rPr>
          <w:sz w:val="24"/>
        </w:rPr>
        <w:t>splenektomiya</w:t>
      </w:r>
      <w:r>
        <w:rPr>
          <w:spacing w:val="-8"/>
          <w:sz w:val="24"/>
        </w:rPr>
        <w:t> </w:t>
      </w:r>
      <w:r>
        <w:rPr>
          <w:sz w:val="24"/>
        </w:rPr>
        <w:t>aparılır;</w:t>
      </w:r>
    </w:p>
    <w:p>
      <w:pPr>
        <w:pStyle w:val="ListParagraph"/>
        <w:numPr>
          <w:ilvl w:val="0"/>
          <w:numId w:val="19"/>
        </w:numPr>
        <w:tabs>
          <w:tab w:pos="546" w:val="left" w:leader="none"/>
        </w:tabs>
        <w:spacing w:line="237" w:lineRule="auto" w:before="6" w:after="0"/>
        <w:ind w:left="283" w:right="1028" w:firstLine="0"/>
        <w:jc w:val="left"/>
        <w:rPr>
          <w:sz w:val="24"/>
        </w:rPr>
      </w:pPr>
      <w:r>
        <w:rPr>
          <w:sz w:val="24"/>
        </w:rPr>
        <w:t>Qlükokortikoid</w:t>
      </w:r>
      <w:r>
        <w:rPr>
          <w:spacing w:val="-5"/>
          <w:sz w:val="24"/>
        </w:rPr>
        <w:t> </w:t>
      </w:r>
      <w:r>
        <w:rPr>
          <w:sz w:val="24"/>
        </w:rPr>
        <w:t>terapiyası</w:t>
      </w:r>
      <w:r>
        <w:rPr>
          <w:spacing w:val="-5"/>
          <w:sz w:val="24"/>
        </w:rPr>
        <w:t> </w:t>
      </w:r>
      <w:r>
        <w:rPr>
          <w:sz w:val="24"/>
        </w:rPr>
        <w:t>–</w:t>
      </w:r>
      <w:r>
        <w:rPr>
          <w:spacing w:val="-5"/>
          <w:sz w:val="24"/>
        </w:rPr>
        <w:t> </w:t>
      </w:r>
      <w:r>
        <w:rPr>
          <w:sz w:val="24"/>
        </w:rPr>
        <w:t>xəstələrdə</w:t>
      </w:r>
      <w:r>
        <w:rPr>
          <w:spacing w:val="-5"/>
          <w:sz w:val="24"/>
        </w:rPr>
        <w:t> </w:t>
      </w:r>
      <w:r>
        <w:rPr>
          <w:sz w:val="24"/>
        </w:rPr>
        <w:t>autoimmun</w:t>
      </w:r>
      <w:r>
        <w:rPr>
          <w:spacing w:val="-9"/>
          <w:sz w:val="24"/>
        </w:rPr>
        <w:t> </w:t>
      </w:r>
      <w:r>
        <w:rPr>
          <w:sz w:val="24"/>
        </w:rPr>
        <w:t>hemolitik</w:t>
      </w:r>
      <w:r>
        <w:rPr>
          <w:spacing w:val="-5"/>
          <w:sz w:val="24"/>
        </w:rPr>
        <w:t> </w:t>
      </w:r>
      <w:r>
        <w:rPr>
          <w:sz w:val="24"/>
        </w:rPr>
        <w:t>anemiya</w:t>
      </w:r>
      <w:r>
        <w:rPr>
          <w:spacing w:val="-5"/>
          <w:sz w:val="24"/>
        </w:rPr>
        <w:t> </w:t>
      </w:r>
      <w:r>
        <w:rPr>
          <w:sz w:val="24"/>
        </w:rPr>
        <w:t>və</w:t>
      </w:r>
      <w:r>
        <w:rPr>
          <w:spacing w:val="-5"/>
          <w:sz w:val="24"/>
        </w:rPr>
        <w:t> </w:t>
      </w:r>
      <w:r>
        <w:rPr>
          <w:sz w:val="24"/>
        </w:rPr>
        <w:t>trombositopeniya, qaraciyərin, dalağın, limfa vəzilərinin böyüməsi olduqda qlükokortikoid terapiyası aparılır;</w:t>
      </w:r>
    </w:p>
    <w:p>
      <w:pPr>
        <w:pStyle w:val="ListParagraph"/>
        <w:numPr>
          <w:ilvl w:val="0"/>
          <w:numId w:val="19"/>
        </w:numPr>
        <w:tabs>
          <w:tab w:pos="546" w:val="left" w:leader="none"/>
        </w:tabs>
        <w:spacing w:line="237" w:lineRule="auto" w:before="5" w:after="0"/>
        <w:ind w:left="283" w:right="184" w:firstLine="0"/>
        <w:jc w:val="left"/>
        <w:rPr>
          <w:sz w:val="24"/>
        </w:rPr>
      </w:pPr>
      <w:r>
        <w:rPr>
          <w:sz w:val="24"/>
        </w:rPr>
        <w:t>İnfeksion</w:t>
      </w:r>
      <w:r>
        <w:rPr>
          <w:spacing w:val="-2"/>
          <w:sz w:val="24"/>
        </w:rPr>
        <w:t> </w:t>
      </w:r>
      <w:r>
        <w:rPr>
          <w:sz w:val="24"/>
        </w:rPr>
        <w:t>fəsadın</w:t>
      </w:r>
      <w:r>
        <w:rPr>
          <w:spacing w:val="-2"/>
          <w:sz w:val="24"/>
        </w:rPr>
        <w:t> </w:t>
      </w:r>
      <w:r>
        <w:rPr>
          <w:sz w:val="24"/>
        </w:rPr>
        <w:t>müalicəsi</w:t>
      </w:r>
      <w:r>
        <w:rPr>
          <w:spacing w:val="-11"/>
          <w:sz w:val="24"/>
        </w:rPr>
        <w:t> </w:t>
      </w:r>
      <w:r>
        <w:rPr>
          <w:sz w:val="24"/>
        </w:rPr>
        <w:t>–</w:t>
      </w:r>
      <w:r>
        <w:rPr>
          <w:spacing w:val="-2"/>
          <w:sz w:val="24"/>
        </w:rPr>
        <w:t> </w:t>
      </w:r>
      <w:r>
        <w:rPr>
          <w:sz w:val="24"/>
        </w:rPr>
        <w:t>zamanı</w:t>
      </w:r>
      <w:r>
        <w:rPr>
          <w:spacing w:val="-7"/>
          <w:sz w:val="24"/>
        </w:rPr>
        <w:t> </w:t>
      </w:r>
      <w:r>
        <w:rPr>
          <w:sz w:val="24"/>
        </w:rPr>
        <w:t>geniş</w:t>
      </w:r>
      <w:r>
        <w:rPr>
          <w:spacing w:val="-5"/>
          <w:sz w:val="24"/>
        </w:rPr>
        <w:t> </w:t>
      </w:r>
      <w:r>
        <w:rPr>
          <w:sz w:val="24"/>
        </w:rPr>
        <w:t>spektrə</w:t>
      </w:r>
      <w:r>
        <w:rPr>
          <w:spacing w:val="-8"/>
          <w:sz w:val="24"/>
        </w:rPr>
        <w:t> </w:t>
      </w:r>
      <w:r>
        <w:rPr>
          <w:sz w:val="24"/>
        </w:rPr>
        <w:t>malik</w:t>
      </w:r>
      <w:r>
        <w:rPr>
          <w:spacing w:val="-2"/>
          <w:sz w:val="24"/>
        </w:rPr>
        <w:t> </w:t>
      </w:r>
      <w:r>
        <w:rPr>
          <w:sz w:val="24"/>
        </w:rPr>
        <w:t>olan</w:t>
      </w:r>
      <w:r>
        <w:rPr>
          <w:spacing w:val="-5"/>
          <w:sz w:val="24"/>
        </w:rPr>
        <w:t> </w:t>
      </w:r>
      <w:r>
        <w:rPr>
          <w:sz w:val="24"/>
        </w:rPr>
        <w:t>antibiotiklər</w:t>
      </w:r>
      <w:r>
        <w:rPr>
          <w:spacing w:val="-1"/>
          <w:sz w:val="24"/>
        </w:rPr>
        <w:t> </w:t>
      </w:r>
      <w:r>
        <w:rPr>
          <w:sz w:val="24"/>
        </w:rPr>
        <w:t>(yarımsintetik</w:t>
      </w:r>
      <w:r>
        <w:rPr>
          <w:spacing w:val="-2"/>
          <w:sz w:val="24"/>
        </w:rPr>
        <w:t> </w:t>
      </w:r>
      <w:r>
        <w:rPr>
          <w:sz w:val="24"/>
        </w:rPr>
        <w:t>penisillin, sefalosporin, aminoqlikozidlər, makrolidlər) təyin edilir.</w:t>
      </w:r>
    </w:p>
    <w:p>
      <w:pPr>
        <w:pStyle w:val="ListParagraph"/>
        <w:spacing w:after="0" w:line="237" w:lineRule="auto"/>
        <w:jc w:val="left"/>
        <w:rPr>
          <w:sz w:val="24"/>
        </w:rPr>
        <w:sectPr>
          <w:pgSz w:w="11910" w:h="16840"/>
          <w:pgMar w:header="0" w:footer="1664" w:top="840" w:bottom="1860" w:left="850" w:right="708"/>
        </w:sectPr>
      </w:pPr>
    </w:p>
    <w:p>
      <w:pPr>
        <w:pStyle w:val="Heading1"/>
        <w:spacing w:before="69"/>
        <w:ind w:right="9"/>
        <w:jc w:val="center"/>
      </w:pPr>
      <w:r>
        <w:rPr>
          <w:spacing w:val="-2"/>
        </w:rPr>
        <w:t>Limfoqranulematoz</w:t>
      </w:r>
      <w:r>
        <w:rPr>
          <w:spacing w:val="13"/>
        </w:rPr>
        <w:t> </w:t>
      </w:r>
      <w:r>
        <w:rPr>
          <w:spacing w:val="-4"/>
        </w:rPr>
        <w:t>(LQM)</w:t>
      </w:r>
    </w:p>
    <w:p>
      <w:pPr>
        <w:pStyle w:val="BodyText"/>
        <w:spacing w:before="2"/>
        <w:ind w:left="0"/>
        <w:rPr>
          <w:b/>
          <w:sz w:val="10"/>
        </w:rPr>
      </w:pPr>
      <w:r>
        <w:rPr>
          <w:b/>
          <w:sz w:val="10"/>
        </w:rPr>
        <w:drawing>
          <wp:anchor distT="0" distB="0" distL="0" distR="0" allowOverlap="1" layoutInCell="1" locked="0" behindDoc="1" simplePos="0" relativeHeight="487602176">
            <wp:simplePos x="0" y="0"/>
            <wp:positionH relativeFrom="page">
              <wp:posOffset>1255712</wp:posOffset>
            </wp:positionH>
            <wp:positionV relativeFrom="paragraph">
              <wp:posOffset>89933</wp:posOffset>
            </wp:positionV>
            <wp:extent cx="5235804" cy="2764917"/>
            <wp:effectExtent l="0" t="0" r="0" b="0"/>
            <wp:wrapTopAndBottom/>
            <wp:docPr id="153" name="Image 153"/>
            <wp:cNvGraphicFramePr>
              <a:graphicFrameLocks/>
            </wp:cNvGraphicFramePr>
            <a:graphic>
              <a:graphicData uri="http://schemas.openxmlformats.org/drawingml/2006/picture">
                <pic:pic>
                  <pic:nvPicPr>
                    <pic:cNvPr id="153" name="Image 153"/>
                    <pic:cNvPicPr/>
                  </pic:nvPicPr>
                  <pic:blipFill>
                    <a:blip r:embed="rId80" cstate="print"/>
                    <a:stretch>
                      <a:fillRect/>
                    </a:stretch>
                  </pic:blipFill>
                  <pic:spPr>
                    <a:xfrm>
                      <a:off x="0" y="0"/>
                      <a:ext cx="5235804" cy="2764917"/>
                    </a:xfrm>
                    <a:prstGeom prst="rect">
                      <a:avLst/>
                    </a:prstGeom>
                  </pic:spPr>
                </pic:pic>
              </a:graphicData>
            </a:graphic>
          </wp:anchor>
        </w:drawing>
      </w:r>
    </w:p>
    <w:p>
      <w:pPr>
        <w:pStyle w:val="BodyText"/>
        <w:spacing w:before="127"/>
      </w:pPr>
      <w:r>
        <w:rPr/>
        <w:t>Limfoqranulematoz</w:t>
      </w:r>
      <w:r>
        <w:rPr>
          <w:spacing w:val="-6"/>
        </w:rPr>
        <w:t> </w:t>
      </w:r>
      <w:r>
        <w:rPr/>
        <w:t>limfoid</w:t>
      </w:r>
      <w:r>
        <w:rPr>
          <w:spacing w:val="-5"/>
        </w:rPr>
        <w:t> </w:t>
      </w:r>
      <w:r>
        <w:rPr/>
        <w:t>toxumanın</w:t>
      </w:r>
      <w:r>
        <w:rPr>
          <w:spacing w:val="-2"/>
        </w:rPr>
        <w:t> </w:t>
      </w:r>
      <w:r>
        <w:rPr/>
        <w:t>birincili</w:t>
      </w:r>
      <w:r>
        <w:rPr>
          <w:spacing w:val="-10"/>
        </w:rPr>
        <w:t> </w:t>
      </w:r>
      <w:r>
        <w:rPr/>
        <w:t>şiş</w:t>
      </w:r>
      <w:r>
        <w:rPr>
          <w:spacing w:val="-4"/>
        </w:rPr>
        <w:t> </w:t>
      </w:r>
      <w:r>
        <w:rPr/>
        <w:t>xəstəliyidir. Adətən, limfoqranulematoza</w:t>
      </w:r>
      <w:r>
        <w:rPr>
          <w:spacing w:val="-3"/>
        </w:rPr>
        <w:t> </w:t>
      </w:r>
      <w:r>
        <w:rPr/>
        <w:t>–</w:t>
      </w:r>
      <w:r>
        <w:rPr>
          <w:spacing w:val="-10"/>
        </w:rPr>
        <w:t> </w:t>
      </w:r>
      <w:r>
        <w:rPr/>
        <w:t>Xockin xəstəliyi də deyirlər. Bu xronik xəstəlik olub, limfa vəzilərinin böyüməsilə özünü büruzə verir. Bu xəstəlik zamanı dalaq və sümük iliyi dəyişir. Limfoqranulematoz hər yaşda müşahidə olunur.</w:t>
      </w:r>
    </w:p>
    <w:p>
      <w:pPr>
        <w:pStyle w:val="BodyText"/>
        <w:ind w:left="0"/>
      </w:pPr>
    </w:p>
    <w:p>
      <w:pPr>
        <w:pStyle w:val="BodyText"/>
      </w:pPr>
      <w:r>
        <w:rPr/>
        <w:t>Xəstəliyin inkişafının</w:t>
      </w:r>
      <w:r>
        <w:rPr>
          <w:spacing w:val="-2"/>
        </w:rPr>
        <w:t> </w:t>
      </w:r>
      <w:r>
        <w:rPr/>
        <w:t>erkən</w:t>
      </w:r>
      <w:r>
        <w:rPr>
          <w:spacing w:val="-2"/>
        </w:rPr>
        <w:t> </w:t>
      </w:r>
      <w:r>
        <w:rPr/>
        <w:t>mərhələlərində</w:t>
      </w:r>
      <w:r>
        <w:rPr>
          <w:spacing w:val="-3"/>
        </w:rPr>
        <w:t> </w:t>
      </w:r>
      <w:r>
        <w:rPr/>
        <w:t>dəri</w:t>
      </w:r>
      <w:r>
        <w:rPr>
          <w:spacing w:val="-11"/>
        </w:rPr>
        <w:t> </w:t>
      </w:r>
      <w:r>
        <w:rPr/>
        <w:t>qaşınması, gecə</w:t>
      </w:r>
      <w:r>
        <w:rPr>
          <w:spacing w:val="-3"/>
        </w:rPr>
        <w:t> </w:t>
      </w:r>
      <w:r>
        <w:rPr/>
        <w:t>tərləmələri</w:t>
      </w:r>
      <w:r>
        <w:rPr>
          <w:spacing w:val="-7"/>
        </w:rPr>
        <w:t> </w:t>
      </w:r>
      <w:r>
        <w:rPr/>
        <w:t>müşahidə</w:t>
      </w:r>
      <w:r>
        <w:rPr>
          <w:spacing w:val="-3"/>
        </w:rPr>
        <w:t> </w:t>
      </w:r>
      <w:r>
        <w:rPr/>
        <w:t>oluna</w:t>
      </w:r>
      <w:r>
        <w:rPr>
          <w:spacing w:val="-3"/>
        </w:rPr>
        <w:t> </w:t>
      </w:r>
      <w:r>
        <w:rPr/>
        <w:t>bilər. Son mərhələlərdə daxili orqanların zədələnməsi seroz-fibroz və ya seroz-hemorragik plevrit, qaraciyərin böyüməsi və sarılıq, bağırsaqların zədələnməsi (ishal, sorulmanın pozulması), böyrək zədələnməsi (nefrotik sindrom) müşahidə oluna bilər.</w:t>
      </w:r>
    </w:p>
    <w:p>
      <w:pPr>
        <w:pStyle w:val="BodyText"/>
        <w:spacing w:before="3"/>
        <w:ind w:left="0"/>
      </w:pPr>
    </w:p>
    <w:p>
      <w:pPr>
        <w:pStyle w:val="BodyText"/>
      </w:pPr>
      <w:r>
        <w:rPr/>
        <w:t>Limfoqranulematoz</w:t>
      </w:r>
      <w:r>
        <w:rPr>
          <w:spacing w:val="-4"/>
        </w:rPr>
        <w:t> </w:t>
      </w:r>
      <w:r>
        <w:rPr/>
        <w:t>xəstəliyi</w:t>
      </w:r>
      <w:r>
        <w:rPr>
          <w:spacing w:val="-11"/>
        </w:rPr>
        <w:t> </w:t>
      </w:r>
      <w:r>
        <w:rPr/>
        <w:t>ümumi</w:t>
      </w:r>
      <w:r>
        <w:rPr>
          <w:spacing w:val="-5"/>
        </w:rPr>
        <w:t> </w:t>
      </w:r>
      <w:r>
        <w:rPr/>
        <w:t>əzginlik,</w:t>
      </w:r>
      <w:r>
        <w:rPr>
          <w:spacing w:val="-1"/>
        </w:rPr>
        <w:t> </w:t>
      </w:r>
      <w:r>
        <w:rPr/>
        <w:t>baş</w:t>
      </w:r>
      <w:r>
        <w:rPr>
          <w:spacing w:val="-1"/>
        </w:rPr>
        <w:t> </w:t>
      </w:r>
      <w:r>
        <w:rPr/>
        <w:t>ağrısı,</w:t>
      </w:r>
      <w:r>
        <w:rPr>
          <w:spacing w:val="-1"/>
        </w:rPr>
        <w:t> </w:t>
      </w:r>
      <w:r>
        <w:rPr/>
        <w:t>nevralgiya ilə başlayır.</w:t>
      </w:r>
      <w:r>
        <w:rPr>
          <w:spacing w:val="-1"/>
        </w:rPr>
        <w:t> </w:t>
      </w:r>
      <w:r>
        <w:rPr/>
        <w:t>Dalğavari</w:t>
      </w:r>
      <w:r>
        <w:rPr>
          <w:spacing w:val="-11"/>
        </w:rPr>
        <w:t> </w:t>
      </w:r>
      <w:r>
        <w:rPr/>
        <w:t>temperatur, hədsiz tərləmə, dəri qaşınması müşahidə edilir. Xəstəliyin xarakterik əlamətlərindən biri – limfa düyünlərinin qrup şəklində böyüməsidir. Əvvəllər tək-tək düyünlər böyüyür və düyünlərin konsistensiyası</w:t>
      </w:r>
      <w:r>
        <w:rPr>
          <w:spacing w:val="-5"/>
        </w:rPr>
        <w:t> </w:t>
      </w:r>
      <w:r>
        <w:rPr/>
        <w:t>yumşaq</w:t>
      </w:r>
      <w:r>
        <w:rPr>
          <w:spacing w:val="-1"/>
        </w:rPr>
        <w:t> </w:t>
      </w:r>
      <w:r>
        <w:rPr/>
        <w:t>olur, sonralar böyümüş</w:t>
      </w:r>
      <w:r>
        <w:rPr>
          <w:spacing w:val="-4"/>
        </w:rPr>
        <w:t> </w:t>
      </w:r>
      <w:r>
        <w:rPr/>
        <w:t>çoxsaylı</w:t>
      </w:r>
      <w:r>
        <w:rPr>
          <w:spacing w:val="-1"/>
        </w:rPr>
        <w:t> </w:t>
      </w:r>
      <w:r>
        <w:rPr/>
        <w:t>limfa</w:t>
      </w:r>
      <w:r>
        <w:rPr>
          <w:spacing w:val="-2"/>
        </w:rPr>
        <w:t> </w:t>
      </w:r>
      <w:r>
        <w:rPr/>
        <w:t>düyünləri</w:t>
      </w:r>
      <w:r>
        <w:rPr>
          <w:spacing w:val="-5"/>
        </w:rPr>
        <w:t> </w:t>
      </w:r>
      <w:r>
        <w:rPr/>
        <w:t>bir-birilə və</w:t>
      </w:r>
      <w:r>
        <w:rPr>
          <w:spacing w:val="-2"/>
        </w:rPr>
        <w:t> </w:t>
      </w:r>
      <w:r>
        <w:rPr/>
        <w:t>ətraf</w:t>
      </w:r>
      <w:r>
        <w:rPr>
          <w:spacing w:val="-8"/>
        </w:rPr>
        <w:t> </w:t>
      </w:r>
      <w:r>
        <w:rPr/>
        <w:t>toxumalarla birləşərək, bərk konqlomeratlar əmələ gətirir. Limfa vəziləri çox böyüdükcə ətraf damarları sıxır.</w:t>
      </w:r>
    </w:p>
    <w:p>
      <w:pPr>
        <w:pStyle w:val="BodyText"/>
        <w:spacing w:line="242" w:lineRule="auto"/>
      </w:pPr>
      <w:r>
        <w:rPr/>
        <w:t>Xəstəlik iki formada müşahidə edilir: izolyasiya olunmuş və yayılmış formada. Xəstələrdə splenomeqaliya</w:t>
      </w:r>
      <w:r>
        <w:rPr>
          <w:spacing w:val="-1"/>
        </w:rPr>
        <w:t> </w:t>
      </w:r>
      <w:r>
        <w:rPr/>
        <w:t>müşahidə</w:t>
      </w:r>
      <w:r>
        <w:rPr>
          <w:spacing w:val="-5"/>
        </w:rPr>
        <w:t> </w:t>
      </w:r>
      <w:r>
        <w:rPr/>
        <w:t>olunur.</w:t>
      </w:r>
      <w:r>
        <w:rPr>
          <w:spacing w:val="-3"/>
        </w:rPr>
        <w:t> </w:t>
      </w:r>
      <w:r>
        <w:rPr/>
        <w:t>Limfoqranulematoz</w:t>
      </w:r>
      <w:r>
        <w:rPr>
          <w:spacing w:val="-5"/>
        </w:rPr>
        <w:t> </w:t>
      </w:r>
      <w:r>
        <w:rPr/>
        <w:t>kəskin</w:t>
      </w:r>
      <w:r>
        <w:rPr>
          <w:spacing w:val="-9"/>
        </w:rPr>
        <w:t> </w:t>
      </w:r>
      <w:r>
        <w:rPr/>
        <w:t>klinik</w:t>
      </w:r>
      <w:r>
        <w:rPr>
          <w:spacing w:val="-4"/>
        </w:rPr>
        <w:t> </w:t>
      </w:r>
      <w:r>
        <w:rPr/>
        <w:t>gedişə</w:t>
      </w:r>
      <w:r>
        <w:rPr>
          <w:spacing w:val="-1"/>
        </w:rPr>
        <w:t> </w:t>
      </w:r>
      <w:r>
        <w:rPr/>
        <w:t>malik</w:t>
      </w:r>
      <w:r>
        <w:rPr>
          <w:spacing w:val="-4"/>
        </w:rPr>
        <w:t> </w:t>
      </w:r>
      <w:r>
        <w:rPr/>
        <w:t>olan</w:t>
      </w:r>
      <w:r>
        <w:rPr>
          <w:spacing w:val="-5"/>
        </w:rPr>
        <w:t> </w:t>
      </w:r>
      <w:r>
        <w:rPr/>
        <w:t>xəstəlikdir.</w:t>
      </w:r>
    </w:p>
    <w:p>
      <w:pPr>
        <w:pStyle w:val="BodyText"/>
        <w:spacing w:line="242" w:lineRule="auto"/>
      </w:pPr>
      <w:r>
        <w:rPr/>
        <w:t>Qanın</w:t>
      </w:r>
      <w:r>
        <w:rPr>
          <w:spacing w:val="-5"/>
        </w:rPr>
        <w:t> </w:t>
      </w:r>
      <w:r>
        <w:rPr/>
        <w:t>analizində</w:t>
      </w:r>
      <w:r>
        <w:rPr>
          <w:spacing w:val="-2"/>
        </w:rPr>
        <w:t> </w:t>
      </w:r>
      <w:r>
        <w:rPr/>
        <w:t>neytrofillərin</w:t>
      </w:r>
      <w:r>
        <w:rPr>
          <w:spacing w:val="-10"/>
        </w:rPr>
        <w:t> </w:t>
      </w:r>
      <w:r>
        <w:rPr/>
        <w:t>artması, limfopeniya,</w:t>
      </w:r>
      <w:r>
        <w:rPr>
          <w:spacing w:val="-4"/>
        </w:rPr>
        <w:t> </w:t>
      </w:r>
      <w:r>
        <w:rPr/>
        <w:t>eozinofiliya</w:t>
      </w:r>
      <w:r>
        <w:rPr>
          <w:spacing w:val="-6"/>
        </w:rPr>
        <w:t> </w:t>
      </w:r>
      <w:r>
        <w:rPr/>
        <w:t>qeyd</w:t>
      </w:r>
      <w:r>
        <w:rPr>
          <w:spacing w:val="-5"/>
        </w:rPr>
        <w:t> </w:t>
      </w:r>
      <w:r>
        <w:rPr/>
        <w:t>edilir.</w:t>
      </w:r>
      <w:r>
        <w:rPr>
          <w:spacing w:val="-3"/>
        </w:rPr>
        <w:t> </w:t>
      </w:r>
      <w:r>
        <w:rPr/>
        <w:t>Limfa</w:t>
      </w:r>
      <w:r>
        <w:rPr>
          <w:spacing w:val="-6"/>
        </w:rPr>
        <w:t> </w:t>
      </w:r>
      <w:r>
        <w:rPr/>
        <w:t>vəzisinin biopsiyasında retikulyar hüceyrə (Berezovski-Sternberq hüceyrəsi) tapılır.</w:t>
      </w:r>
    </w:p>
    <w:p>
      <w:pPr>
        <w:pStyle w:val="BodyText"/>
        <w:spacing w:before="266"/>
        <w:ind w:right="244"/>
      </w:pPr>
      <w:r>
        <w:rPr>
          <w:b/>
        </w:rPr>
        <w:t>Diaqnozu.</w:t>
      </w:r>
      <w:r>
        <w:rPr>
          <w:b/>
          <w:spacing w:val="-2"/>
        </w:rPr>
        <w:t> </w:t>
      </w:r>
      <w:r>
        <w:rPr/>
        <w:t>Limfa</w:t>
      </w:r>
      <w:r>
        <w:rPr>
          <w:spacing w:val="-6"/>
        </w:rPr>
        <w:t> </w:t>
      </w:r>
      <w:r>
        <w:rPr/>
        <w:t>(əsasən</w:t>
      </w:r>
      <w:r>
        <w:rPr>
          <w:spacing w:val="-5"/>
        </w:rPr>
        <w:t> </w:t>
      </w:r>
      <w:r>
        <w:rPr/>
        <w:t>boyun)</w:t>
      </w:r>
      <w:r>
        <w:rPr>
          <w:spacing w:val="-4"/>
        </w:rPr>
        <w:t> </w:t>
      </w:r>
      <w:r>
        <w:rPr/>
        <w:t>düyünlərinin</w:t>
      </w:r>
      <w:r>
        <w:rPr>
          <w:spacing w:val="-1"/>
        </w:rPr>
        <w:t> </w:t>
      </w:r>
      <w:r>
        <w:rPr/>
        <w:t>böyüməsi,</w:t>
      </w:r>
      <w:r>
        <w:rPr>
          <w:spacing w:val="-3"/>
        </w:rPr>
        <w:t> </w:t>
      </w:r>
      <w:r>
        <w:rPr/>
        <w:t>orta</w:t>
      </w:r>
      <w:r>
        <w:rPr>
          <w:spacing w:val="-6"/>
        </w:rPr>
        <w:t> </w:t>
      </w:r>
      <w:r>
        <w:rPr/>
        <w:t>divararalığının</w:t>
      </w:r>
      <w:r>
        <w:rPr>
          <w:spacing w:val="-5"/>
        </w:rPr>
        <w:t> </w:t>
      </w:r>
      <w:r>
        <w:rPr/>
        <w:t>limfoadenopatiyası</w:t>
      </w:r>
      <w:r>
        <w:rPr>
          <w:spacing w:val="-9"/>
        </w:rPr>
        <w:t> </w:t>
      </w:r>
      <w:r>
        <w:rPr/>
        <w:t>və gecə tərləmələri xəstəlikdən şübhələnməyə əsas verir. Yekun diaqnoz isə Şternberq hüceyrəsinin tapılmasına əsaslanır.</w:t>
      </w:r>
    </w:p>
    <w:p>
      <w:pPr>
        <w:pStyle w:val="BodyText"/>
        <w:spacing w:before="2"/>
        <w:ind w:left="0"/>
      </w:pPr>
    </w:p>
    <w:p>
      <w:pPr>
        <w:pStyle w:val="BodyText"/>
        <w:spacing w:line="237" w:lineRule="auto"/>
      </w:pPr>
      <w:r>
        <w:rPr>
          <w:b/>
        </w:rPr>
        <w:t>Müalicə</w:t>
      </w:r>
      <w:r>
        <w:rPr>
          <w:b/>
          <w:spacing w:val="-5"/>
        </w:rPr>
        <w:t> </w:t>
      </w:r>
      <w:r>
        <w:rPr>
          <w:b/>
        </w:rPr>
        <w:t>prinsipləri.</w:t>
      </w:r>
      <w:r>
        <w:rPr>
          <w:b/>
          <w:spacing w:val="-1"/>
        </w:rPr>
        <w:t> </w:t>
      </w:r>
      <w:r>
        <w:rPr/>
        <w:t>Xəstəliyin</w:t>
      </w:r>
      <w:r>
        <w:rPr>
          <w:spacing w:val="-4"/>
        </w:rPr>
        <w:t> </w:t>
      </w:r>
      <w:r>
        <w:rPr/>
        <w:t>erkən</w:t>
      </w:r>
      <w:r>
        <w:rPr>
          <w:spacing w:val="-4"/>
        </w:rPr>
        <w:t> </w:t>
      </w:r>
      <w:r>
        <w:rPr/>
        <w:t>mərhələlərində</w:t>
      </w:r>
      <w:r>
        <w:rPr>
          <w:spacing w:val="-5"/>
        </w:rPr>
        <w:t> </w:t>
      </w:r>
      <w:r>
        <w:rPr/>
        <w:t>şüa müalicəsindən</w:t>
      </w:r>
      <w:r>
        <w:rPr>
          <w:spacing w:val="-4"/>
        </w:rPr>
        <w:t> </w:t>
      </w:r>
      <w:r>
        <w:rPr/>
        <w:t>istifadə</w:t>
      </w:r>
      <w:r>
        <w:rPr>
          <w:spacing w:val="-5"/>
        </w:rPr>
        <w:t> </w:t>
      </w:r>
      <w:r>
        <w:rPr/>
        <w:t>olunur,</w:t>
      </w:r>
      <w:r>
        <w:rPr>
          <w:spacing w:val="-2"/>
        </w:rPr>
        <w:t> </w:t>
      </w:r>
      <w:r>
        <w:rPr/>
        <w:t>həm</w:t>
      </w:r>
      <w:r>
        <w:rPr>
          <w:spacing w:val="-9"/>
        </w:rPr>
        <w:t> </w:t>
      </w:r>
      <w:r>
        <w:rPr/>
        <w:t>limfa düyünləri, həm də prosesin ehtimal olunan yayılma nahiyələri şüalandırılır. Xəstəliyin sonrakı mərhələlərində kombinasion müalicə aparılır.</w:t>
      </w:r>
    </w:p>
    <w:p>
      <w:pPr>
        <w:pStyle w:val="BodyText"/>
        <w:spacing w:before="4"/>
      </w:pPr>
      <w:r>
        <w:rPr/>
        <w:t>Əsasən</w:t>
      </w:r>
      <w:r>
        <w:rPr>
          <w:spacing w:val="-10"/>
        </w:rPr>
        <w:t> </w:t>
      </w:r>
      <w:r>
        <w:rPr/>
        <w:t>sitostatik</w:t>
      </w:r>
      <w:r>
        <w:rPr>
          <w:spacing w:val="-3"/>
        </w:rPr>
        <w:t> </w:t>
      </w:r>
      <w:r>
        <w:rPr/>
        <w:t>preparatların</w:t>
      </w:r>
      <w:r>
        <w:rPr>
          <w:spacing w:val="-2"/>
        </w:rPr>
        <w:t> </w:t>
      </w:r>
      <w:r>
        <w:rPr/>
        <w:t>müxtəlif</w:t>
      </w:r>
      <w:r>
        <w:rPr>
          <w:spacing w:val="-6"/>
        </w:rPr>
        <w:t> </w:t>
      </w:r>
      <w:r>
        <w:rPr/>
        <w:t>kombinasiyalarından</w:t>
      </w:r>
      <w:r>
        <w:rPr>
          <w:spacing w:val="-3"/>
        </w:rPr>
        <w:t> </w:t>
      </w:r>
      <w:r>
        <w:rPr/>
        <w:t>istifadə</w:t>
      </w:r>
      <w:r>
        <w:rPr>
          <w:spacing w:val="-3"/>
        </w:rPr>
        <w:t> </w:t>
      </w:r>
      <w:r>
        <w:rPr>
          <w:spacing w:val="-2"/>
        </w:rPr>
        <w:t>olunur.</w:t>
      </w:r>
    </w:p>
    <w:p>
      <w:pPr>
        <w:pStyle w:val="BodyText"/>
        <w:spacing w:after="0"/>
        <w:sectPr>
          <w:pgSz w:w="11910" w:h="16840"/>
          <w:pgMar w:header="0" w:footer="1664" w:top="760" w:bottom="1860" w:left="850" w:right="708"/>
        </w:sectPr>
      </w:pPr>
    </w:p>
    <w:p>
      <w:pPr>
        <w:pStyle w:val="Heading1"/>
        <w:spacing w:before="74"/>
        <w:ind w:left="283"/>
      </w:pPr>
      <w:bookmarkStart w:name="_bookmark4" w:id="5"/>
      <w:bookmarkEnd w:id="5"/>
      <w:r>
        <w:rPr>
          <w:b w:val="0"/>
        </w:rPr>
      </w:r>
      <w:r>
        <w:rPr/>
        <w:t>Mövzu</w:t>
      </w:r>
      <w:r>
        <w:rPr>
          <w:spacing w:val="-14"/>
        </w:rPr>
        <w:t> </w:t>
      </w:r>
      <w:r>
        <w:rPr>
          <w:spacing w:val="-10"/>
        </w:rPr>
        <w:t>5</w:t>
      </w:r>
    </w:p>
    <w:p>
      <w:pPr>
        <w:spacing w:line="256" w:lineRule="auto" w:before="182"/>
        <w:ind w:left="283" w:right="0" w:firstLine="0"/>
        <w:jc w:val="left"/>
        <w:rPr>
          <w:b/>
          <w:sz w:val="28"/>
        </w:rPr>
      </w:pPr>
      <w:r>
        <w:rPr>
          <w:b/>
          <w:sz w:val="28"/>
        </w:rPr>
        <w:t>Hemorragik</w:t>
      </w:r>
      <w:r>
        <w:rPr>
          <w:b/>
          <w:spacing w:val="-7"/>
          <w:sz w:val="28"/>
        </w:rPr>
        <w:t> </w:t>
      </w:r>
      <w:r>
        <w:rPr>
          <w:b/>
          <w:sz w:val="28"/>
        </w:rPr>
        <w:t>diatezlər</w:t>
      </w:r>
      <w:r>
        <w:rPr>
          <w:b/>
          <w:spacing w:val="-5"/>
          <w:sz w:val="28"/>
        </w:rPr>
        <w:t> </w:t>
      </w:r>
      <w:r>
        <w:rPr>
          <w:b/>
          <w:sz w:val="28"/>
        </w:rPr>
        <w:t>(Hemorragik</w:t>
      </w:r>
      <w:r>
        <w:rPr>
          <w:b/>
          <w:spacing w:val="-11"/>
          <w:sz w:val="28"/>
        </w:rPr>
        <w:t> </w:t>
      </w:r>
      <w:r>
        <w:rPr>
          <w:b/>
          <w:sz w:val="28"/>
        </w:rPr>
        <w:t>Vaskulit,</w:t>
      </w:r>
      <w:r>
        <w:rPr>
          <w:b/>
          <w:spacing w:val="-3"/>
          <w:sz w:val="28"/>
        </w:rPr>
        <w:t> </w:t>
      </w:r>
      <w:r>
        <w:rPr>
          <w:b/>
          <w:sz w:val="28"/>
        </w:rPr>
        <w:t>Verlhof</w:t>
      </w:r>
      <w:r>
        <w:rPr>
          <w:b/>
          <w:spacing w:val="-3"/>
          <w:sz w:val="28"/>
        </w:rPr>
        <w:t> </w:t>
      </w:r>
      <w:r>
        <w:rPr>
          <w:b/>
          <w:sz w:val="28"/>
        </w:rPr>
        <w:t>xəstəliyi)</w:t>
      </w:r>
      <w:r>
        <w:rPr>
          <w:b/>
          <w:spacing w:val="-7"/>
          <w:sz w:val="28"/>
        </w:rPr>
        <w:t> </w:t>
      </w:r>
      <w:r>
        <w:rPr>
          <w:b/>
          <w:sz w:val="28"/>
        </w:rPr>
        <w:t>və</w:t>
      </w:r>
      <w:r>
        <w:rPr>
          <w:b/>
          <w:spacing w:val="-4"/>
          <w:sz w:val="28"/>
        </w:rPr>
        <w:t> </w:t>
      </w:r>
      <w:r>
        <w:rPr>
          <w:b/>
          <w:sz w:val="28"/>
        </w:rPr>
        <w:t>Hemofiliya, etiologiya, klinika, müalicə prinsipləri.</w:t>
      </w:r>
    </w:p>
    <w:p>
      <w:pPr>
        <w:pStyle w:val="BodyText"/>
        <w:spacing w:before="8"/>
        <w:ind w:left="0"/>
        <w:rPr>
          <w:b/>
          <w:sz w:val="4"/>
        </w:rPr>
      </w:pPr>
      <w:r>
        <w:rPr>
          <w:b/>
          <w:sz w:val="4"/>
        </w:rPr>
        <w:drawing>
          <wp:anchor distT="0" distB="0" distL="0" distR="0" allowOverlap="1" layoutInCell="1" locked="0" behindDoc="1" simplePos="0" relativeHeight="487602688">
            <wp:simplePos x="0" y="0"/>
            <wp:positionH relativeFrom="page">
              <wp:posOffset>938766</wp:posOffset>
            </wp:positionH>
            <wp:positionV relativeFrom="paragraph">
              <wp:posOffset>49874</wp:posOffset>
            </wp:positionV>
            <wp:extent cx="5605313" cy="2976372"/>
            <wp:effectExtent l="0" t="0" r="0" b="0"/>
            <wp:wrapTopAndBottom/>
            <wp:docPr id="154" name="Image 154"/>
            <wp:cNvGraphicFramePr>
              <a:graphicFrameLocks/>
            </wp:cNvGraphicFramePr>
            <a:graphic>
              <a:graphicData uri="http://schemas.openxmlformats.org/drawingml/2006/picture">
                <pic:pic>
                  <pic:nvPicPr>
                    <pic:cNvPr id="154" name="Image 154"/>
                    <pic:cNvPicPr/>
                  </pic:nvPicPr>
                  <pic:blipFill>
                    <a:blip r:embed="rId81" cstate="print"/>
                    <a:stretch>
                      <a:fillRect/>
                    </a:stretch>
                  </pic:blipFill>
                  <pic:spPr>
                    <a:xfrm>
                      <a:off x="0" y="0"/>
                      <a:ext cx="5605313" cy="2976372"/>
                    </a:xfrm>
                    <a:prstGeom prst="rect">
                      <a:avLst/>
                    </a:prstGeom>
                  </pic:spPr>
                </pic:pic>
              </a:graphicData>
            </a:graphic>
          </wp:anchor>
        </w:drawing>
      </w:r>
    </w:p>
    <w:p>
      <w:pPr>
        <w:pStyle w:val="BodyText"/>
        <w:spacing w:line="259" w:lineRule="auto" w:before="90"/>
      </w:pPr>
      <w:r>
        <w:rPr/>
        <w:t>“Hemorragik</w:t>
      </w:r>
      <w:r>
        <w:rPr>
          <w:spacing w:val="-4"/>
        </w:rPr>
        <w:t> </w:t>
      </w:r>
      <w:r>
        <w:rPr/>
        <w:t>diatez”</w:t>
      </w:r>
      <w:r>
        <w:rPr>
          <w:spacing w:val="-5"/>
        </w:rPr>
        <w:t> </w:t>
      </w:r>
      <w:r>
        <w:rPr/>
        <w:t>xəstəliklərinin</w:t>
      </w:r>
      <w:r>
        <w:rPr>
          <w:spacing w:val="-4"/>
        </w:rPr>
        <w:t> </w:t>
      </w:r>
      <w:r>
        <w:rPr/>
        <w:t>klinikasında başlıca yeri</w:t>
      </w:r>
      <w:r>
        <w:rPr>
          <w:spacing w:val="-8"/>
        </w:rPr>
        <w:t> </w:t>
      </w:r>
      <w:r>
        <w:rPr/>
        <w:t>qansızmalar və</w:t>
      </w:r>
      <w:r>
        <w:rPr>
          <w:spacing w:val="-5"/>
        </w:rPr>
        <w:t> </w:t>
      </w:r>
      <w:r>
        <w:rPr/>
        <w:t>qanaxmalar</w:t>
      </w:r>
      <w:r>
        <w:rPr>
          <w:spacing w:val="-3"/>
        </w:rPr>
        <w:t> </w:t>
      </w:r>
      <w:r>
        <w:rPr/>
        <w:t>tutur.</w:t>
      </w:r>
      <w:r>
        <w:rPr>
          <w:spacing w:val="-7"/>
        </w:rPr>
        <w:t> </w:t>
      </w:r>
      <w:r>
        <w:rPr/>
        <w:t>Bu xəstəlikləri, adətən, iki hissəyə ayırırlar:</w:t>
      </w:r>
    </w:p>
    <w:p>
      <w:pPr>
        <w:pStyle w:val="ListParagraph"/>
        <w:numPr>
          <w:ilvl w:val="0"/>
          <w:numId w:val="20"/>
        </w:numPr>
        <w:tabs>
          <w:tab w:pos="546" w:val="left" w:leader="none"/>
        </w:tabs>
        <w:spacing w:line="240" w:lineRule="auto" w:before="162" w:after="0"/>
        <w:ind w:left="546" w:right="0" w:hanging="263"/>
        <w:jc w:val="left"/>
        <w:rPr>
          <w:sz w:val="24"/>
        </w:rPr>
      </w:pPr>
      <w:r>
        <w:rPr>
          <w:sz w:val="24"/>
        </w:rPr>
        <w:t>damar</w:t>
      </w:r>
      <w:r>
        <w:rPr>
          <w:spacing w:val="-3"/>
          <w:sz w:val="24"/>
        </w:rPr>
        <w:t> </w:t>
      </w:r>
      <w:r>
        <w:rPr>
          <w:sz w:val="24"/>
        </w:rPr>
        <w:t>divarında</w:t>
      </w:r>
      <w:r>
        <w:rPr>
          <w:spacing w:val="-4"/>
          <w:sz w:val="24"/>
        </w:rPr>
        <w:t> </w:t>
      </w:r>
      <w:r>
        <w:rPr>
          <w:sz w:val="24"/>
        </w:rPr>
        <w:t>gedən</w:t>
      </w:r>
      <w:r>
        <w:rPr>
          <w:spacing w:val="-7"/>
          <w:sz w:val="24"/>
        </w:rPr>
        <w:t> </w:t>
      </w:r>
      <w:r>
        <w:rPr>
          <w:spacing w:val="-2"/>
          <w:sz w:val="24"/>
        </w:rPr>
        <w:t>dəyişikliklər;</w:t>
      </w:r>
    </w:p>
    <w:p>
      <w:pPr>
        <w:pStyle w:val="ListParagraph"/>
        <w:numPr>
          <w:ilvl w:val="0"/>
          <w:numId w:val="20"/>
        </w:numPr>
        <w:tabs>
          <w:tab w:pos="560" w:val="left" w:leader="none"/>
        </w:tabs>
        <w:spacing w:line="240" w:lineRule="auto" w:before="180" w:after="0"/>
        <w:ind w:left="560" w:right="0" w:hanging="277"/>
        <w:jc w:val="left"/>
        <w:rPr>
          <w:sz w:val="24"/>
        </w:rPr>
      </w:pPr>
      <w:r>
        <w:rPr>
          <w:sz w:val="24"/>
        </w:rPr>
        <w:t>qanın</w:t>
      </w:r>
      <w:r>
        <w:rPr>
          <w:spacing w:val="-5"/>
          <w:sz w:val="24"/>
        </w:rPr>
        <w:t> </w:t>
      </w:r>
      <w:r>
        <w:rPr>
          <w:sz w:val="24"/>
        </w:rPr>
        <w:t>laxtalanma</w:t>
      </w:r>
      <w:r>
        <w:rPr>
          <w:spacing w:val="-3"/>
          <w:sz w:val="24"/>
        </w:rPr>
        <w:t> </w:t>
      </w:r>
      <w:r>
        <w:rPr>
          <w:sz w:val="24"/>
        </w:rPr>
        <w:t>qabiliyyətinin</w:t>
      </w:r>
      <w:r>
        <w:rPr>
          <w:spacing w:val="-3"/>
          <w:sz w:val="24"/>
        </w:rPr>
        <w:t> </w:t>
      </w:r>
      <w:r>
        <w:rPr>
          <w:sz w:val="24"/>
        </w:rPr>
        <w:t>zəifləməsi</w:t>
      </w:r>
      <w:r>
        <w:rPr>
          <w:spacing w:val="-7"/>
          <w:sz w:val="24"/>
        </w:rPr>
        <w:t> </w:t>
      </w:r>
      <w:r>
        <w:rPr>
          <w:sz w:val="24"/>
        </w:rPr>
        <w:t>ilə</w:t>
      </w:r>
      <w:r>
        <w:rPr>
          <w:spacing w:val="-3"/>
          <w:sz w:val="24"/>
        </w:rPr>
        <w:t> </w:t>
      </w:r>
      <w:r>
        <w:rPr>
          <w:sz w:val="24"/>
        </w:rPr>
        <w:t>əlaqədar</w:t>
      </w:r>
      <w:r>
        <w:rPr>
          <w:spacing w:val="-2"/>
          <w:sz w:val="24"/>
        </w:rPr>
        <w:t> </w:t>
      </w:r>
      <w:r>
        <w:rPr>
          <w:sz w:val="24"/>
        </w:rPr>
        <w:t>olan</w:t>
      </w:r>
      <w:r>
        <w:rPr>
          <w:spacing w:val="-7"/>
          <w:sz w:val="24"/>
        </w:rPr>
        <w:t> </w:t>
      </w:r>
      <w:r>
        <w:rPr>
          <w:sz w:val="24"/>
        </w:rPr>
        <w:t>hemorragik</w:t>
      </w:r>
      <w:r>
        <w:rPr>
          <w:spacing w:val="-2"/>
          <w:sz w:val="24"/>
        </w:rPr>
        <w:t> diatezlər.</w:t>
      </w:r>
    </w:p>
    <w:p>
      <w:pPr>
        <w:pStyle w:val="BodyText"/>
        <w:spacing w:line="259" w:lineRule="auto" w:before="185"/>
        <w:ind w:right="244"/>
      </w:pPr>
      <w:r>
        <w:rPr/>
        <w:t>Damar faktoru</w:t>
      </w:r>
      <w:r>
        <w:rPr>
          <w:spacing w:val="-7"/>
        </w:rPr>
        <w:t> </w:t>
      </w:r>
      <w:r>
        <w:rPr/>
        <w:t>ilə</w:t>
      </w:r>
      <w:r>
        <w:rPr>
          <w:spacing w:val="-4"/>
        </w:rPr>
        <w:t> </w:t>
      </w:r>
      <w:r>
        <w:rPr/>
        <w:t>əlaqədar</w:t>
      </w:r>
      <w:r>
        <w:rPr>
          <w:spacing w:val="-2"/>
        </w:rPr>
        <w:t> </w:t>
      </w:r>
      <w:r>
        <w:rPr/>
        <w:t>olan</w:t>
      </w:r>
      <w:r>
        <w:rPr>
          <w:spacing w:val="-7"/>
        </w:rPr>
        <w:t> </w:t>
      </w:r>
      <w:r>
        <w:rPr/>
        <w:t>növdə</w:t>
      </w:r>
      <w:r>
        <w:rPr>
          <w:spacing w:val="-4"/>
        </w:rPr>
        <w:t> </w:t>
      </w:r>
      <w:r>
        <w:rPr/>
        <w:t>damar</w:t>
      </w:r>
      <w:r>
        <w:rPr>
          <w:spacing w:val="-2"/>
        </w:rPr>
        <w:t> </w:t>
      </w:r>
      <w:r>
        <w:rPr/>
        <w:t>və</w:t>
      </w:r>
      <w:r>
        <w:rPr>
          <w:spacing w:val="-4"/>
        </w:rPr>
        <w:t> </w:t>
      </w:r>
      <w:r>
        <w:rPr/>
        <w:t>kapillyar</w:t>
      </w:r>
      <w:r>
        <w:rPr>
          <w:spacing w:val="-2"/>
        </w:rPr>
        <w:t> </w:t>
      </w:r>
      <w:r>
        <w:rPr/>
        <w:t>keçiriciliyinin</w:t>
      </w:r>
      <w:r>
        <w:rPr>
          <w:spacing w:val="-7"/>
        </w:rPr>
        <w:t> </w:t>
      </w:r>
      <w:r>
        <w:rPr/>
        <w:t>artması</w:t>
      </w:r>
      <w:r>
        <w:rPr>
          <w:spacing w:val="-3"/>
        </w:rPr>
        <w:t> </w:t>
      </w:r>
      <w:r>
        <w:rPr/>
        <w:t>və</w:t>
      </w:r>
      <w:r>
        <w:rPr>
          <w:spacing w:val="-4"/>
        </w:rPr>
        <w:t> </w:t>
      </w:r>
      <w:r>
        <w:rPr/>
        <w:t>damar</w:t>
      </w:r>
      <w:r>
        <w:rPr>
          <w:spacing w:val="-2"/>
        </w:rPr>
        <w:t> </w:t>
      </w:r>
      <w:r>
        <w:rPr/>
        <w:t>divarının müqavimətinin azalması başlıca rol oynayır. Belə hal ən çox: </w:t>
      </w:r>
      <w:r>
        <w:rPr>
          <w:b/>
        </w:rPr>
        <w:t>1) </w:t>
      </w:r>
      <w:r>
        <w:rPr/>
        <w:t>avitaminozlar; </w:t>
      </w:r>
      <w:r>
        <w:rPr>
          <w:b/>
        </w:rPr>
        <w:t>2) </w:t>
      </w:r>
      <w:r>
        <w:rPr/>
        <w:t>kapillyarların iltihabi və toksiko-allergik təsirə məruz qalması; </w:t>
      </w:r>
      <w:r>
        <w:rPr>
          <w:b/>
        </w:rPr>
        <w:t>3) </w:t>
      </w:r>
      <w:r>
        <w:rPr/>
        <w:t>damar trofikasının pozulması və damarın tonusunun azalması zamanı təsadüf edir.</w:t>
      </w:r>
    </w:p>
    <w:p>
      <w:pPr>
        <w:pStyle w:val="BodyText"/>
        <w:spacing w:line="259" w:lineRule="auto" w:before="157"/>
      </w:pPr>
      <w:r>
        <w:rPr/>
        <w:t>Hemorragik</w:t>
      </w:r>
      <w:r>
        <w:rPr>
          <w:spacing w:val="-4"/>
        </w:rPr>
        <w:t> </w:t>
      </w:r>
      <w:r>
        <w:rPr/>
        <w:t>diatez</w:t>
      </w:r>
      <w:r>
        <w:rPr>
          <w:spacing w:val="-5"/>
        </w:rPr>
        <w:t> </w:t>
      </w:r>
      <w:r>
        <w:rPr/>
        <w:t>trombositlərin</w:t>
      </w:r>
      <w:r>
        <w:rPr>
          <w:spacing w:val="-8"/>
        </w:rPr>
        <w:t> </w:t>
      </w:r>
      <w:r>
        <w:rPr/>
        <w:t>olmamasından</w:t>
      </w:r>
      <w:r>
        <w:rPr>
          <w:spacing w:val="-8"/>
        </w:rPr>
        <w:t> </w:t>
      </w:r>
      <w:r>
        <w:rPr/>
        <w:t>da meydana</w:t>
      </w:r>
      <w:r>
        <w:rPr>
          <w:spacing w:val="-5"/>
        </w:rPr>
        <w:t> </w:t>
      </w:r>
      <w:r>
        <w:rPr/>
        <w:t>çıxır.</w:t>
      </w:r>
      <w:r>
        <w:rPr>
          <w:spacing w:val="-2"/>
        </w:rPr>
        <w:t> </w:t>
      </w:r>
      <w:r>
        <w:rPr/>
        <w:t>Hemorragik</w:t>
      </w:r>
      <w:r>
        <w:rPr>
          <w:spacing w:val="-4"/>
        </w:rPr>
        <w:t> </w:t>
      </w:r>
      <w:r>
        <w:rPr/>
        <w:t>diatez müxtəlif səbəblərdən meydana gələ bilir.</w:t>
      </w:r>
    </w:p>
    <w:p>
      <w:pPr>
        <w:pStyle w:val="BodyText"/>
        <w:spacing w:before="158"/>
      </w:pPr>
      <w:r>
        <w:rPr/>
        <w:t>Hemostaz</w:t>
      </w:r>
      <w:r>
        <w:rPr>
          <w:spacing w:val="-1"/>
        </w:rPr>
        <w:t> </w:t>
      </w:r>
      <w:r>
        <w:rPr/>
        <w:t>–</w:t>
      </w:r>
      <w:r>
        <w:rPr>
          <w:spacing w:val="-1"/>
        </w:rPr>
        <w:t> </w:t>
      </w:r>
      <w:r>
        <w:rPr/>
        <w:t>zədələnmiş</w:t>
      </w:r>
      <w:r>
        <w:rPr>
          <w:spacing w:val="-4"/>
        </w:rPr>
        <w:t> </w:t>
      </w:r>
      <w:r>
        <w:rPr/>
        <w:t>damardan</w:t>
      </w:r>
      <w:r>
        <w:rPr>
          <w:spacing w:val="-5"/>
        </w:rPr>
        <w:t> </w:t>
      </w:r>
      <w:r>
        <w:rPr/>
        <w:t>qanaxmanın</w:t>
      </w:r>
      <w:r>
        <w:rPr>
          <w:spacing w:val="2"/>
        </w:rPr>
        <w:t> </w:t>
      </w:r>
      <w:r>
        <w:rPr/>
        <w:t>dayanması</w:t>
      </w:r>
      <w:r>
        <w:rPr>
          <w:spacing w:val="-10"/>
        </w:rPr>
        <w:t> </w:t>
      </w:r>
      <w:r>
        <w:rPr/>
        <w:t>üçün</w:t>
      </w:r>
      <w:r>
        <w:rPr>
          <w:spacing w:val="-5"/>
        </w:rPr>
        <w:t> </w:t>
      </w:r>
      <w:r>
        <w:rPr/>
        <w:t>3</w:t>
      </w:r>
      <w:r>
        <w:rPr>
          <w:spacing w:val="3"/>
        </w:rPr>
        <w:t> </w:t>
      </w:r>
      <w:r>
        <w:rPr/>
        <w:t>faktorun</w:t>
      </w:r>
      <w:r>
        <w:rPr>
          <w:spacing w:val="-6"/>
        </w:rPr>
        <w:t> </w:t>
      </w:r>
      <w:r>
        <w:rPr/>
        <w:t>iştirakı</w:t>
      </w:r>
      <w:r>
        <w:rPr>
          <w:spacing w:val="-5"/>
        </w:rPr>
        <w:t> </w:t>
      </w:r>
      <w:r>
        <w:rPr>
          <w:spacing w:val="-2"/>
        </w:rPr>
        <w:t>vacibdir:</w:t>
      </w:r>
    </w:p>
    <w:p>
      <w:pPr>
        <w:pStyle w:val="ListParagraph"/>
        <w:numPr>
          <w:ilvl w:val="0"/>
          <w:numId w:val="21"/>
        </w:numPr>
        <w:tabs>
          <w:tab w:pos="546" w:val="left" w:leader="none"/>
        </w:tabs>
        <w:spacing w:line="240" w:lineRule="auto" w:before="185" w:after="0"/>
        <w:ind w:left="546" w:right="0" w:hanging="263"/>
        <w:jc w:val="left"/>
        <w:rPr>
          <w:sz w:val="24"/>
        </w:rPr>
      </w:pPr>
      <w:r>
        <w:rPr>
          <w:spacing w:val="-2"/>
          <w:sz w:val="24"/>
        </w:rPr>
        <w:t>damar;</w:t>
      </w:r>
    </w:p>
    <w:p>
      <w:pPr>
        <w:pStyle w:val="ListParagraph"/>
        <w:numPr>
          <w:ilvl w:val="0"/>
          <w:numId w:val="21"/>
        </w:numPr>
        <w:tabs>
          <w:tab w:pos="541" w:val="left" w:leader="none"/>
        </w:tabs>
        <w:spacing w:line="240" w:lineRule="auto" w:before="180" w:after="0"/>
        <w:ind w:left="541" w:right="0" w:hanging="258"/>
        <w:jc w:val="left"/>
        <w:rPr>
          <w:sz w:val="24"/>
        </w:rPr>
      </w:pPr>
      <w:r>
        <w:rPr>
          <w:spacing w:val="-2"/>
          <w:sz w:val="24"/>
        </w:rPr>
        <w:t>trombositar;</w:t>
      </w:r>
    </w:p>
    <w:p>
      <w:pPr>
        <w:pStyle w:val="ListParagraph"/>
        <w:numPr>
          <w:ilvl w:val="0"/>
          <w:numId w:val="21"/>
        </w:numPr>
        <w:tabs>
          <w:tab w:pos="546" w:val="left" w:leader="none"/>
        </w:tabs>
        <w:spacing w:line="240" w:lineRule="auto" w:before="185" w:after="0"/>
        <w:ind w:left="546" w:right="0" w:hanging="263"/>
        <w:jc w:val="left"/>
        <w:rPr>
          <w:sz w:val="24"/>
        </w:rPr>
      </w:pPr>
      <w:r>
        <w:rPr>
          <w:sz w:val="24"/>
        </w:rPr>
        <w:t>plazmanın</w:t>
      </w:r>
      <w:r>
        <w:rPr>
          <w:spacing w:val="-4"/>
          <w:sz w:val="24"/>
        </w:rPr>
        <w:t> </w:t>
      </w:r>
      <w:r>
        <w:rPr>
          <w:sz w:val="24"/>
        </w:rPr>
        <w:t>humoral</w:t>
      </w:r>
      <w:r>
        <w:rPr>
          <w:spacing w:val="-11"/>
          <w:sz w:val="24"/>
        </w:rPr>
        <w:t> </w:t>
      </w:r>
      <w:r>
        <w:rPr>
          <w:spacing w:val="-2"/>
          <w:sz w:val="24"/>
        </w:rPr>
        <w:t>faktorları.</w:t>
      </w:r>
    </w:p>
    <w:p>
      <w:pPr>
        <w:pStyle w:val="BodyText"/>
        <w:spacing w:line="396" w:lineRule="auto" w:before="180"/>
        <w:ind w:right="2465"/>
      </w:pPr>
      <w:r>
        <w:rPr/>
        <w:t>Hemostazın</w:t>
      </w:r>
      <w:r>
        <w:rPr>
          <w:spacing w:val="-8"/>
        </w:rPr>
        <w:t> </w:t>
      </w:r>
      <w:r>
        <w:rPr/>
        <w:t>pozulması</w:t>
      </w:r>
      <w:r>
        <w:rPr>
          <w:spacing w:val="-12"/>
        </w:rPr>
        <w:t> </w:t>
      </w:r>
      <w:r>
        <w:rPr/>
        <w:t>qanaxmalara</w:t>
      </w:r>
      <w:r>
        <w:rPr>
          <w:spacing w:val="-4"/>
        </w:rPr>
        <w:t> </w:t>
      </w:r>
      <w:r>
        <w:rPr/>
        <w:t>və</w:t>
      </w:r>
      <w:r>
        <w:rPr>
          <w:spacing w:val="-4"/>
        </w:rPr>
        <w:t> </w:t>
      </w:r>
      <w:r>
        <w:rPr/>
        <w:t>trombozlara</w:t>
      </w:r>
      <w:r>
        <w:rPr>
          <w:spacing w:val="-4"/>
        </w:rPr>
        <w:t> </w:t>
      </w:r>
      <w:r>
        <w:rPr/>
        <w:t>səbəb</w:t>
      </w:r>
      <w:r>
        <w:rPr>
          <w:spacing w:val="-8"/>
        </w:rPr>
        <w:t> </w:t>
      </w:r>
      <w:r>
        <w:rPr/>
        <w:t>ola bilər. Hemorragik diatezlər </w:t>
      </w:r>
      <w:r>
        <w:rPr>
          <w:b/>
        </w:rPr>
        <w:t>3 </w:t>
      </w:r>
      <w:r>
        <w:rPr/>
        <w:t>böyük qrupa bölünür:</w:t>
      </w:r>
    </w:p>
    <w:p>
      <w:pPr>
        <w:pStyle w:val="ListParagraph"/>
        <w:numPr>
          <w:ilvl w:val="1"/>
          <w:numId w:val="21"/>
        </w:numPr>
        <w:tabs>
          <w:tab w:pos="1002" w:val="left" w:leader="none"/>
        </w:tabs>
        <w:spacing w:line="240" w:lineRule="auto" w:before="6" w:after="0"/>
        <w:ind w:left="1002" w:right="0" w:hanging="359"/>
        <w:jc w:val="left"/>
        <w:rPr>
          <w:sz w:val="24"/>
        </w:rPr>
      </w:pPr>
      <w:r>
        <w:rPr>
          <w:sz w:val="24"/>
        </w:rPr>
        <w:t>Ⅰ</w:t>
      </w:r>
      <w:r>
        <w:rPr>
          <w:spacing w:val="-2"/>
          <w:sz w:val="24"/>
        </w:rPr>
        <w:t> </w:t>
      </w:r>
      <w:r>
        <w:rPr>
          <w:sz w:val="24"/>
        </w:rPr>
        <w:t>–</w:t>
      </w:r>
      <w:r>
        <w:rPr>
          <w:spacing w:val="-1"/>
          <w:sz w:val="24"/>
        </w:rPr>
        <w:t> </w:t>
      </w:r>
      <w:r>
        <w:rPr>
          <w:sz w:val="24"/>
        </w:rPr>
        <w:t>damar</w:t>
      </w:r>
      <w:r>
        <w:rPr>
          <w:spacing w:val="-1"/>
          <w:sz w:val="24"/>
        </w:rPr>
        <w:t> </w:t>
      </w:r>
      <w:r>
        <w:rPr>
          <w:sz w:val="24"/>
        </w:rPr>
        <w:t>patologiyası</w:t>
      </w:r>
      <w:r>
        <w:rPr>
          <w:spacing w:val="-6"/>
          <w:sz w:val="24"/>
        </w:rPr>
        <w:t> </w:t>
      </w:r>
      <w:r>
        <w:rPr>
          <w:sz w:val="24"/>
        </w:rPr>
        <w:t>ilə</w:t>
      </w:r>
      <w:r>
        <w:rPr>
          <w:spacing w:val="-2"/>
          <w:sz w:val="24"/>
        </w:rPr>
        <w:t> </w:t>
      </w:r>
      <w:r>
        <w:rPr>
          <w:sz w:val="24"/>
        </w:rPr>
        <w:t>bağlı</w:t>
      </w:r>
      <w:r>
        <w:rPr>
          <w:spacing w:val="-6"/>
          <w:sz w:val="24"/>
        </w:rPr>
        <w:t> </w:t>
      </w:r>
      <w:r>
        <w:rPr>
          <w:sz w:val="24"/>
        </w:rPr>
        <w:t>(hemorragik</w:t>
      </w:r>
      <w:r>
        <w:rPr>
          <w:spacing w:val="-1"/>
          <w:sz w:val="24"/>
        </w:rPr>
        <w:t> </w:t>
      </w:r>
      <w:r>
        <w:rPr>
          <w:sz w:val="24"/>
        </w:rPr>
        <w:t>vaskulitlər,</w:t>
      </w:r>
      <w:r>
        <w:rPr>
          <w:spacing w:val="-4"/>
          <w:sz w:val="24"/>
        </w:rPr>
        <w:t> </w:t>
      </w:r>
      <w:r>
        <w:rPr>
          <w:spacing w:val="-2"/>
          <w:sz w:val="24"/>
        </w:rPr>
        <w:t>teleangioektaziyalar);</w:t>
      </w:r>
    </w:p>
    <w:p>
      <w:pPr>
        <w:pStyle w:val="ListParagraph"/>
        <w:numPr>
          <w:ilvl w:val="1"/>
          <w:numId w:val="21"/>
        </w:numPr>
        <w:tabs>
          <w:tab w:pos="1001" w:val="left" w:leader="none"/>
          <w:tab w:pos="1003" w:val="left" w:leader="none"/>
        </w:tabs>
        <w:spacing w:line="259" w:lineRule="auto" w:before="22" w:after="0"/>
        <w:ind w:left="1003" w:right="655" w:hanging="361"/>
        <w:jc w:val="left"/>
        <w:rPr>
          <w:sz w:val="24"/>
        </w:rPr>
      </w:pPr>
      <w:r>
        <w:rPr>
          <w:sz w:val="24"/>
        </w:rPr>
        <w:t>II –</w:t>
      </w:r>
      <w:r>
        <w:rPr>
          <w:spacing w:val="-7"/>
          <w:sz w:val="24"/>
        </w:rPr>
        <w:t> </w:t>
      </w:r>
      <w:r>
        <w:rPr>
          <w:sz w:val="24"/>
        </w:rPr>
        <w:t>hemostazın</w:t>
      </w:r>
      <w:r>
        <w:rPr>
          <w:spacing w:val="-7"/>
          <w:sz w:val="24"/>
        </w:rPr>
        <w:t> </w:t>
      </w:r>
      <w:r>
        <w:rPr>
          <w:sz w:val="24"/>
        </w:rPr>
        <w:t>trombositar</w:t>
      </w:r>
      <w:r>
        <w:rPr>
          <w:spacing w:val="-1"/>
          <w:sz w:val="24"/>
        </w:rPr>
        <w:t> </w:t>
      </w:r>
      <w:r>
        <w:rPr>
          <w:sz w:val="24"/>
        </w:rPr>
        <w:t>zəncirində</w:t>
      </w:r>
      <w:r>
        <w:rPr>
          <w:spacing w:val="-3"/>
          <w:sz w:val="24"/>
        </w:rPr>
        <w:t> </w:t>
      </w:r>
      <w:r>
        <w:rPr>
          <w:sz w:val="24"/>
        </w:rPr>
        <w:t>olan</w:t>
      </w:r>
      <w:r>
        <w:rPr>
          <w:spacing w:val="-7"/>
          <w:sz w:val="24"/>
        </w:rPr>
        <w:t> </w:t>
      </w:r>
      <w:r>
        <w:rPr>
          <w:sz w:val="24"/>
        </w:rPr>
        <w:t>patologiya ilə bağlı</w:t>
      </w:r>
      <w:r>
        <w:rPr>
          <w:spacing w:val="-11"/>
          <w:sz w:val="24"/>
        </w:rPr>
        <w:t> </w:t>
      </w:r>
      <w:r>
        <w:rPr>
          <w:sz w:val="24"/>
        </w:rPr>
        <w:t>(trombosioptenik</w:t>
      </w:r>
      <w:r>
        <w:rPr>
          <w:spacing w:val="-2"/>
          <w:sz w:val="24"/>
        </w:rPr>
        <w:t> </w:t>
      </w:r>
      <w:r>
        <w:rPr>
          <w:sz w:val="24"/>
        </w:rPr>
        <w:t>purpura, </w:t>
      </w:r>
      <w:r>
        <w:rPr>
          <w:spacing w:val="-2"/>
          <w:sz w:val="24"/>
        </w:rPr>
        <w:t>trombositopatiyalar);</w:t>
      </w:r>
    </w:p>
    <w:p>
      <w:pPr>
        <w:pStyle w:val="ListParagraph"/>
        <w:numPr>
          <w:ilvl w:val="1"/>
          <w:numId w:val="21"/>
        </w:numPr>
        <w:tabs>
          <w:tab w:pos="1002" w:val="left" w:leader="none"/>
        </w:tabs>
        <w:spacing w:line="276" w:lineRule="exact" w:before="0" w:after="0"/>
        <w:ind w:left="1002" w:right="0" w:hanging="359"/>
        <w:jc w:val="left"/>
        <w:rPr>
          <w:sz w:val="24"/>
        </w:rPr>
      </w:pPr>
      <w:r>
        <w:rPr>
          <w:sz w:val="24"/>
        </w:rPr>
        <w:t>III</w:t>
      </w:r>
      <w:r>
        <w:rPr>
          <w:spacing w:val="-7"/>
          <w:sz w:val="24"/>
        </w:rPr>
        <w:t> </w:t>
      </w:r>
      <w:r>
        <w:rPr>
          <w:sz w:val="24"/>
        </w:rPr>
        <w:t>–</w:t>
      </w:r>
      <w:r>
        <w:rPr>
          <w:spacing w:val="-2"/>
          <w:sz w:val="24"/>
        </w:rPr>
        <w:t> </w:t>
      </w:r>
      <w:r>
        <w:rPr>
          <w:sz w:val="24"/>
        </w:rPr>
        <w:t>koaqulyasion</w:t>
      </w:r>
      <w:r>
        <w:rPr>
          <w:spacing w:val="-7"/>
          <w:sz w:val="24"/>
        </w:rPr>
        <w:t> </w:t>
      </w:r>
      <w:r>
        <w:rPr>
          <w:sz w:val="24"/>
        </w:rPr>
        <w:t>hemostazın</w:t>
      </w:r>
      <w:r>
        <w:rPr>
          <w:spacing w:val="-6"/>
          <w:sz w:val="24"/>
        </w:rPr>
        <w:t> </w:t>
      </w:r>
      <w:r>
        <w:rPr>
          <w:sz w:val="24"/>
        </w:rPr>
        <w:t>pozulması</w:t>
      </w:r>
      <w:r>
        <w:rPr>
          <w:spacing w:val="-7"/>
          <w:sz w:val="24"/>
        </w:rPr>
        <w:t> </w:t>
      </w:r>
      <w:r>
        <w:rPr>
          <w:sz w:val="24"/>
        </w:rPr>
        <w:t>ilə</w:t>
      </w:r>
      <w:r>
        <w:rPr>
          <w:spacing w:val="2"/>
          <w:sz w:val="24"/>
        </w:rPr>
        <w:t> </w:t>
      </w:r>
      <w:r>
        <w:rPr>
          <w:sz w:val="24"/>
        </w:rPr>
        <w:t>bağlı</w:t>
      </w:r>
      <w:r>
        <w:rPr>
          <w:spacing w:val="-6"/>
          <w:sz w:val="24"/>
        </w:rPr>
        <w:t> </w:t>
      </w:r>
      <w:r>
        <w:rPr>
          <w:sz w:val="24"/>
        </w:rPr>
        <w:t>(hemofiliya, Villiebard</w:t>
      </w:r>
      <w:r>
        <w:rPr>
          <w:spacing w:val="-1"/>
          <w:sz w:val="24"/>
        </w:rPr>
        <w:t> </w:t>
      </w:r>
      <w:r>
        <w:rPr>
          <w:spacing w:val="-2"/>
          <w:sz w:val="24"/>
        </w:rPr>
        <w:t>xəstəliyi).</w:t>
      </w:r>
    </w:p>
    <w:p>
      <w:pPr>
        <w:pStyle w:val="ListParagraph"/>
        <w:spacing w:after="0" w:line="276" w:lineRule="exact"/>
        <w:jc w:val="left"/>
        <w:rPr>
          <w:sz w:val="24"/>
        </w:rPr>
        <w:sectPr>
          <w:pgSz w:w="11910" w:h="16840"/>
          <w:pgMar w:header="0" w:footer="1664" w:top="760" w:bottom="1860" w:left="850" w:right="708"/>
        </w:sectPr>
      </w:pPr>
    </w:p>
    <w:p>
      <w:pPr>
        <w:pStyle w:val="Heading1"/>
        <w:spacing w:before="74"/>
        <w:ind w:right="1"/>
        <w:jc w:val="center"/>
      </w:pPr>
      <w:r>
        <w:rPr/>
        <w:t>Hemorragik</w:t>
      </w:r>
      <w:r>
        <w:rPr>
          <w:spacing w:val="-17"/>
        </w:rPr>
        <w:t> </w:t>
      </w:r>
      <w:r>
        <w:rPr>
          <w:spacing w:val="-2"/>
        </w:rPr>
        <w:t>Vaskulit</w:t>
      </w:r>
    </w:p>
    <w:p>
      <w:pPr>
        <w:spacing w:before="187"/>
        <w:ind w:left="143" w:right="0" w:firstLine="0"/>
        <w:jc w:val="center"/>
        <w:rPr>
          <w:b/>
          <w:sz w:val="28"/>
        </w:rPr>
      </w:pPr>
      <w:r>
        <w:rPr>
          <w:b/>
          <w:sz w:val="28"/>
        </w:rPr>
        <w:t>(Vaskulyar</w:t>
      </w:r>
      <w:r>
        <w:rPr>
          <w:b/>
          <w:spacing w:val="-7"/>
          <w:sz w:val="28"/>
        </w:rPr>
        <w:t> </w:t>
      </w:r>
      <w:r>
        <w:rPr>
          <w:b/>
          <w:sz w:val="28"/>
        </w:rPr>
        <w:t>purpura,</w:t>
      </w:r>
      <w:r>
        <w:rPr>
          <w:b/>
          <w:spacing w:val="-6"/>
          <w:sz w:val="28"/>
        </w:rPr>
        <w:t> </w:t>
      </w:r>
      <w:r>
        <w:rPr>
          <w:b/>
          <w:sz w:val="28"/>
        </w:rPr>
        <w:t>Şenleyn</w:t>
      </w:r>
      <w:r>
        <w:rPr>
          <w:b/>
          <w:spacing w:val="-8"/>
          <w:sz w:val="28"/>
        </w:rPr>
        <w:t> </w:t>
      </w:r>
      <w:r>
        <w:rPr>
          <w:b/>
          <w:sz w:val="28"/>
        </w:rPr>
        <w:t>–</w:t>
      </w:r>
      <w:r>
        <w:rPr>
          <w:b/>
          <w:spacing w:val="-7"/>
          <w:sz w:val="28"/>
        </w:rPr>
        <w:t> </w:t>
      </w:r>
      <w:r>
        <w:rPr>
          <w:b/>
          <w:sz w:val="28"/>
        </w:rPr>
        <w:t>Genox</w:t>
      </w:r>
      <w:r>
        <w:rPr>
          <w:b/>
          <w:spacing w:val="-8"/>
          <w:sz w:val="28"/>
        </w:rPr>
        <w:t> </w:t>
      </w:r>
      <w:r>
        <w:rPr>
          <w:b/>
          <w:spacing w:val="-2"/>
          <w:sz w:val="28"/>
        </w:rPr>
        <w:t>xəstəliyi)</w:t>
      </w:r>
    </w:p>
    <w:p>
      <w:pPr>
        <w:pStyle w:val="BodyText"/>
        <w:spacing w:before="176"/>
      </w:pPr>
      <w:r>
        <w:rPr/>
        <w:t>Xəstəlik</w:t>
      </w:r>
      <w:r>
        <w:rPr>
          <w:spacing w:val="-3"/>
        </w:rPr>
        <w:t> </w:t>
      </w:r>
      <w:r>
        <w:rPr/>
        <w:t>özünü</w:t>
      </w:r>
      <w:r>
        <w:rPr>
          <w:spacing w:val="-1"/>
        </w:rPr>
        <w:t> </w:t>
      </w:r>
      <w:r>
        <w:rPr/>
        <w:t>damar keçiriciliyinin</w:t>
      </w:r>
      <w:r>
        <w:rPr>
          <w:spacing w:val="-5"/>
        </w:rPr>
        <w:t> </w:t>
      </w:r>
      <w:r>
        <w:rPr/>
        <w:t>pozulması</w:t>
      </w:r>
      <w:r>
        <w:rPr>
          <w:spacing w:val="-6"/>
        </w:rPr>
        <w:t> </w:t>
      </w:r>
      <w:r>
        <w:rPr/>
        <w:t>nəticəsində</w:t>
      </w:r>
      <w:r>
        <w:rPr>
          <w:spacing w:val="-2"/>
        </w:rPr>
        <w:t> </w:t>
      </w:r>
      <w:r>
        <w:rPr/>
        <w:t>dəri</w:t>
      </w:r>
      <w:r>
        <w:rPr>
          <w:spacing w:val="-5"/>
        </w:rPr>
        <w:t> </w:t>
      </w:r>
      <w:r>
        <w:rPr/>
        <w:t>və</w:t>
      </w:r>
      <w:r>
        <w:rPr>
          <w:spacing w:val="-2"/>
        </w:rPr>
        <w:t> </w:t>
      </w:r>
      <w:r>
        <w:rPr/>
        <w:t>dəri</w:t>
      </w:r>
      <w:r>
        <w:rPr>
          <w:spacing w:val="-9"/>
        </w:rPr>
        <w:t> </w:t>
      </w:r>
      <w:r>
        <w:rPr/>
        <w:t>altına,</w:t>
      </w:r>
      <w:r>
        <w:rPr>
          <w:spacing w:val="1"/>
        </w:rPr>
        <w:t> </w:t>
      </w:r>
      <w:r>
        <w:rPr/>
        <w:t>selikli</w:t>
      </w:r>
      <w:r>
        <w:rPr>
          <w:spacing w:val="-9"/>
        </w:rPr>
        <w:t> </w:t>
      </w:r>
      <w:r>
        <w:rPr>
          <w:spacing w:val="-2"/>
        </w:rPr>
        <w:t>qişaya</w:t>
      </w:r>
    </w:p>
    <w:p>
      <w:pPr>
        <w:pStyle w:val="BodyText"/>
        <w:spacing w:line="259" w:lineRule="auto" w:before="22"/>
      </w:pPr>
      <w:r>
        <w:rPr/>
        <w:t>qansızmalar</w:t>
      </w:r>
      <w:r>
        <w:rPr>
          <w:spacing w:val="-3"/>
        </w:rPr>
        <w:t> </w:t>
      </w:r>
      <w:r>
        <w:rPr/>
        <w:t>və</w:t>
      </w:r>
      <w:r>
        <w:rPr>
          <w:spacing w:val="-5"/>
        </w:rPr>
        <w:t> </w:t>
      </w:r>
      <w:r>
        <w:rPr/>
        <w:t>qanaxmalarla</w:t>
      </w:r>
      <w:r>
        <w:rPr>
          <w:spacing w:val="-5"/>
        </w:rPr>
        <w:t> </w:t>
      </w:r>
      <w:r>
        <w:rPr/>
        <w:t>büruzə verir.</w:t>
      </w:r>
      <w:r>
        <w:rPr>
          <w:spacing w:val="-2"/>
        </w:rPr>
        <w:t> </w:t>
      </w:r>
      <w:r>
        <w:rPr/>
        <w:t>Qansızmalar</w:t>
      </w:r>
      <w:r>
        <w:rPr>
          <w:spacing w:val="-3"/>
        </w:rPr>
        <w:t> </w:t>
      </w:r>
      <w:r>
        <w:rPr/>
        <w:t>bədənin</w:t>
      </w:r>
      <w:r>
        <w:rPr>
          <w:spacing w:val="-9"/>
        </w:rPr>
        <w:t> </w:t>
      </w:r>
      <w:r>
        <w:rPr/>
        <w:t>çox</w:t>
      </w:r>
      <w:r>
        <w:rPr>
          <w:spacing w:val="-9"/>
        </w:rPr>
        <w:t> </w:t>
      </w:r>
      <w:r>
        <w:rPr/>
        <w:t>sahələrində və</w:t>
      </w:r>
      <w:r>
        <w:rPr>
          <w:spacing w:val="-5"/>
        </w:rPr>
        <w:t> </w:t>
      </w:r>
      <w:r>
        <w:rPr/>
        <w:t>o cümlədən, oynaqlarda müşahidə edilə bilir.</w:t>
      </w:r>
    </w:p>
    <w:p>
      <w:pPr>
        <w:pStyle w:val="BodyText"/>
        <w:spacing w:line="259" w:lineRule="auto" w:before="158"/>
      </w:pPr>
      <w:r>
        <w:rPr>
          <w:b/>
        </w:rPr>
        <w:t>Klinikası. </w:t>
      </w:r>
      <w:r>
        <w:rPr/>
        <w:t>Xəstəliyin</w:t>
      </w:r>
      <w:r>
        <w:rPr>
          <w:spacing w:val="-4"/>
        </w:rPr>
        <w:t> </w:t>
      </w:r>
      <w:r>
        <w:rPr/>
        <w:t>başlıca</w:t>
      </w:r>
      <w:r>
        <w:rPr>
          <w:spacing w:val="-4"/>
        </w:rPr>
        <w:t> </w:t>
      </w:r>
      <w:r>
        <w:rPr/>
        <w:t>əlamətləri</w:t>
      </w:r>
      <w:r>
        <w:rPr>
          <w:spacing w:val="-12"/>
        </w:rPr>
        <w:t> </w:t>
      </w:r>
      <w:r>
        <w:rPr/>
        <w:t>dəridə,</w:t>
      </w:r>
      <w:r>
        <w:rPr>
          <w:spacing w:val="-2"/>
        </w:rPr>
        <w:t> </w:t>
      </w:r>
      <w:r>
        <w:rPr/>
        <w:t>oynaqlarda,</w:t>
      </w:r>
      <w:r>
        <w:rPr>
          <w:spacing w:val="-2"/>
        </w:rPr>
        <w:t> </w:t>
      </w:r>
      <w:r>
        <w:rPr/>
        <w:t>qarın</w:t>
      </w:r>
      <w:r>
        <w:rPr>
          <w:spacing w:val="-8"/>
        </w:rPr>
        <w:t> </w:t>
      </w:r>
      <w:r>
        <w:rPr/>
        <w:t>boşluğunda,</w:t>
      </w:r>
      <w:r>
        <w:rPr>
          <w:spacing w:val="-2"/>
        </w:rPr>
        <w:t> </w:t>
      </w:r>
      <w:r>
        <w:rPr/>
        <w:t>böyrəklərdə,</w:t>
      </w:r>
      <w:r>
        <w:rPr>
          <w:spacing w:val="-2"/>
        </w:rPr>
        <w:t> </w:t>
      </w:r>
      <w:r>
        <w:rPr/>
        <w:t>beyində gedən dəyişikliklərdir. Xəstəliyin aşağıdakı formaları məlumdur:</w:t>
      </w:r>
    </w:p>
    <w:p>
      <w:pPr>
        <w:pStyle w:val="ListParagraph"/>
        <w:numPr>
          <w:ilvl w:val="0"/>
          <w:numId w:val="22"/>
        </w:numPr>
        <w:tabs>
          <w:tab w:pos="546" w:val="left" w:leader="none"/>
        </w:tabs>
        <w:spacing w:line="259" w:lineRule="auto" w:before="162" w:after="0"/>
        <w:ind w:left="283" w:right="667" w:firstLine="0"/>
        <w:jc w:val="left"/>
        <w:rPr>
          <w:sz w:val="24"/>
        </w:rPr>
      </w:pPr>
      <w:r>
        <w:rPr>
          <w:sz w:val="24"/>
        </w:rPr>
        <w:t>Sadə</w:t>
      </w:r>
      <w:r>
        <w:rPr>
          <w:spacing w:val="-5"/>
          <w:sz w:val="24"/>
        </w:rPr>
        <w:t> </w:t>
      </w:r>
      <w:r>
        <w:rPr>
          <w:sz w:val="24"/>
        </w:rPr>
        <w:t>purpura:</w:t>
      </w:r>
      <w:r>
        <w:rPr>
          <w:spacing w:val="-4"/>
          <w:sz w:val="24"/>
        </w:rPr>
        <w:t> </w:t>
      </w:r>
      <w:r>
        <w:rPr>
          <w:sz w:val="24"/>
        </w:rPr>
        <w:t>hemorragik</w:t>
      </w:r>
      <w:r>
        <w:rPr>
          <w:spacing w:val="-4"/>
          <w:sz w:val="24"/>
        </w:rPr>
        <w:t> </w:t>
      </w:r>
      <w:r>
        <w:rPr>
          <w:sz w:val="24"/>
        </w:rPr>
        <w:t>səpgilərlə,</w:t>
      </w:r>
      <w:r>
        <w:rPr>
          <w:spacing w:val="-2"/>
          <w:sz w:val="24"/>
        </w:rPr>
        <w:t> </w:t>
      </w:r>
      <w:r>
        <w:rPr>
          <w:sz w:val="24"/>
        </w:rPr>
        <w:t>eritematoz</w:t>
      </w:r>
      <w:r>
        <w:rPr>
          <w:spacing w:val="-10"/>
          <w:sz w:val="24"/>
        </w:rPr>
        <w:t> </w:t>
      </w:r>
      <w:r>
        <w:rPr>
          <w:sz w:val="24"/>
        </w:rPr>
        <w:t>ləkə ilə,</w:t>
      </w:r>
      <w:r>
        <w:rPr>
          <w:spacing w:val="-2"/>
          <w:sz w:val="24"/>
        </w:rPr>
        <w:t> </w:t>
      </w:r>
      <w:r>
        <w:rPr>
          <w:sz w:val="24"/>
        </w:rPr>
        <w:t>zəifliklə,</w:t>
      </w:r>
      <w:r>
        <w:rPr>
          <w:spacing w:val="-2"/>
          <w:sz w:val="24"/>
        </w:rPr>
        <w:t> </w:t>
      </w:r>
      <w:r>
        <w:rPr>
          <w:sz w:val="24"/>
        </w:rPr>
        <w:t>temperaturun</w:t>
      </w:r>
      <w:r>
        <w:rPr>
          <w:spacing w:val="-4"/>
          <w:sz w:val="24"/>
        </w:rPr>
        <w:t> </w:t>
      </w:r>
      <w:r>
        <w:rPr>
          <w:sz w:val="24"/>
        </w:rPr>
        <w:t>yüksəlməsi</w:t>
      </w:r>
      <w:r>
        <w:rPr>
          <w:spacing w:val="-9"/>
          <w:sz w:val="24"/>
        </w:rPr>
        <w:t> </w:t>
      </w:r>
      <w:r>
        <w:rPr>
          <w:sz w:val="24"/>
        </w:rPr>
        <w:t>ilə (37,5-38° C) başlayır. Bəzən aşağı ətraflarda nekrotik dəyişikliklər özünü göstərir;</w:t>
      </w:r>
    </w:p>
    <w:p>
      <w:pPr>
        <w:pStyle w:val="ListParagraph"/>
        <w:numPr>
          <w:ilvl w:val="0"/>
          <w:numId w:val="22"/>
        </w:numPr>
        <w:tabs>
          <w:tab w:pos="560" w:val="left" w:leader="none"/>
        </w:tabs>
        <w:spacing w:line="240" w:lineRule="auto" w:before="158" w:after="0"/>
        <w:ind w:left="560" w:right="0" w:hanging="277"/>
        <w:jc w:val="left"/>
        <w:rPr>
          <w:sz w:val="24"/>
        </w:rPr>
      </w:pPr>
      <w:r>
        <w:rPr>
          <w:sz w:val="24"/>
        </w:rPr>
        <w:t>Oynaq</w:t>
      </w:r>
      <w:r>
        <w:rPr>
          <w:spacing w:val="-2"/>
          <w:sz w:val="24"/>
        </w:rPr>
        <w:t> </w:t>
      </w:r>
      <w:r>
        <w:rPr>
          <w:sz w:val="24"/>
        </w:rPr>
        <w:t>forması:</w:t>
      </w:r>
      <w:r>
        <w:rPr>
          <w:spacing w:val="-4"/>
          <w:sz w:val="24"/>
        </w:rPr>
        <w:t> </w:t>
      </w:r>
      <w:r>
        <w:rPr>
          <w:sz w:val="24"/>
        </w:rPr>
        <w:t>oynaqlarda</w:t>
      </w:r>
      <w:r>
        <w:rPr>
          <w:spacing w:val="-4"/>
          <w:sz w:val="24"/>
        </w:rPr>
        <w:t> </w:t>
      </w:r>
      <w:r>
        <w:rPr>
          <w:sz w:val="24"/>
        </w:rPr>
        <w:t>ağrı,</w:t>
      </w:r>
      <w:r>
        <w:rPr>
          <w:spacing w:val="-2"/>
          <w:sz w:val="24"/>
        </w:rPr>
        <w:t> </w:t>
      </w:r>
      <w:r>
        <w:rPr>
          <w:sz w:val="24"/>
        </w:rPr>
        <w:t>şişkinlik,</w:t>
      </w:r>
      <w:r>
        <w:rPr>
          <w:spacing w:val="-2"/>
          <w:sz w:val="24"/>
        </w:rPr>
        <w:t> </w:t>
      </w:r>
      <w:r>
        <w:rPr>
          <w:sz w:val="24"/>
        </w:rPr>
        <w:t>qansızmalar</w:t>
      </w:r>
      <w:r>
        <w:rPr>
          <w:spacing w:val="-2"/>
          <w:sz w:val="24"/>
        </w:rPr>
        <w:t> </w:t>
      </w:r>
      <w:r>
        <w:rPr>
          <w:sz w:val="24"/>
        </w:rPr>
        <w:t>və yüksək</w:t>
      </w:r>
      <w:r>
        <w:rPr>
          <w:spacing w:val="-3"/>
          <w:sz w:val="24"/>
        </w:rPr>
        <w:t> </w:t>
      </w:r>
      <w:r>
        <w:rPr>
          <w:sz w:val="24"/>
        </w:rPr>
        <w:t>temperatur</w:t>
      </w:r>
      <w:r>
        <w:rPr>
          <w:spacing w:val="-7"/>
          <w:sz w:val="24"/>
        </w:rPr>
        <w:t> </w:t>
      </w:r>
      <w:r>
        <w:rPr>
          <w:sz w:val="24"/>
        </w:rPr>
        <w:t>özünü</w:t>
      </w:r>
      <w:r>
        <w:rPr>
          <w:spacing w:val="-3"/>
          <w:sz w:val="24"/>
        </w:rPr>
        <w:t> </w:t>
      </w:r>
      <w:r>
        <w:rPr>
          <w:sz w:val="24"/>
        </w:rPr>
        <w:t>biruzə</w:t>
      </w:r>
      <w:r>
        <w:rPr>
          <w:spacing w:val="-4"/>
          <w:sz w:val="24"/>
        </w:rPr>
        <w:t> </w:t>
      </w:r>
      <w:r>
        <w:rPr>
          <w:spacing w:val="-2"/>
          <w:sz w:val="24"/>
        </w:rPr>
        <w:t>verir;</w:t>
      </w:r>
    </w:p>
    <w:p>
      <w:pPr>
        <w:pStyle w:val="BodyText"/>
        <w:spacing w:line="259" w:lineRule="auto" w:before="180"/>
      </w:pPr>
      <w:r>
        <w:rPr>
          <w:b/>
        </w:rPr>
        <w:t>v) </w:t>
      </w:r>
      <w:r>
        <w:rPr/>
        <w:t>Abdominal forma: ən ağır gedən formadır. Mədənin selikli qişasında səpgilər, bağırsaqdan qanaxmalarla gedir, sonralar nekrotik dəyişiklik – peritonit verir. Xəstəlik kəskin qarın ağrısı, qanlı qusma</w:t>
      </w:r>
      <w:r>
        <w:rPr>
          <w:spacing w:val="-3"/>
        </w:rPr>
        <w:t> </w:t>
      </w:r>
      <w:r>
        <w:rPr/>
        <w:t>va</w:t>
      </w:r>
      <w:r>
        <w:rPr>
          <w:spacing w:val="-3"/>
        </w:rPr>
        <w:t> </w:t>
      </w:r>
      <w:r>
        <w:rPr/>
        <w:t>dispeptik əlamətlərlə</w:t>
      </w:r>
      <w:r>
        <w:rPr>
          <w:spacing w:val="-3"/>
        </w:rPr>
        <w:t> </w:t>
      </w:r>
      <w:r>
        <w:rPr/>
        <w:t>başlaya</w:t>
      </w:r>
      <w:r>
        <w:rPr>
          <w:spacing w:val="-3"/>
        </w:rPr>
        <w:t> </w:t>
      </w:r>
      <w:r>
        <w:rPr/>
        <w:t>bilər. Bəzən</w:t>
      </w:r>
      <w:r>
        <w:rPr>
          <w:spacing w:val="-2"/>
        </w:rPr>
        <w:t> </w:t>
      </w:r>
      <w:r>
        <w:rPr/>
        <w:t>“kəskin</w:t>
      </w:r>
      <w:r>
        <w:rPr>
          <w:spacing w:val="-2"/>
        </w:rPr>
        <w:t> </w:t>
      </w:r>
      <w:r>
        <w:rPr/>
        <w:t>qarın”</w:t>
      </w:r>
      <w:r>
        <w:rPr>
          <w:spacing w:val="-2"/>
        </w:rPr>
        <w:t> </w:t>
      </w:r>
      <w:r>
        <w:rPr/>
        <w:t>əlaməti</w:t>
      </w:r>
      <w:r>
        <w:rPr>
          <w:spacing w:val="-11"/>
        </w:rPr>
        <w:t> </w:t>
      </w:r>
      <w:r>
        <w:rPr/>
        <w:t>də inkişaf</w:t>
      </w:r>
      <w:r>
        <w:rPr>
          <w:spacing w:val="-10"/>
        </w:rPr>
        <w:t> </w:t>
      </w:r>
      <w:r>
        <w:rPr/>
        <w:t>edir. Qaraciyər böyümüş olur. EÇS artır, leykositoz baş verir;</w:t>
      </w:r>
    </w:p>
    <w:p>
      <w:pPr>
        <w:pStyle w:val="BodyText"/>
        <w:spacing w:line="259" w:lineRule="auto" w:before="162"/>
      </w:pPr>
      <w:r>
        <w:rPr>
          <w:b/>
        </w:rPr>
        <w:t>q) </w:t>
      </w:r>
      <w:r>
        <w:rPr/>
        <w:t>Qəfləti</w:t>
      </w:r>
      <w:r>
        <w:rPr>
          <w:spacing w:val="-7"/>
        </w:rPr>
        <w:t> </w:t>
      </w:r>
      <w:r>
        <w:rPr/>
        <w:t>inkişaf</w:t>
      </w:r>
      <w:r>
        <w:rPr>
          <w:spacing w:val="-10"/>
        </w:rPr>
        <w:t> </w:t>
      </w:r>
      <w:r>
        <w:rPr/>
        <w:t>edən</w:t>
      </w:r>
      <w:r>
        <w:rPr>
          <w:spacing w:val="-2"/>
        </w:rPr>
        <w:t> </w:t>
      </w:r>
      <w:r>
        <w:rPr/>
        <w:t>forma:</w:t>
      </w:r>
      <w:r>
        <w:rPr>
          <w:spacing w:val="-2"/>
        </w:rPr>
        <w:t> </w:t>
      </w:r>
      <w:r>
        <w:rPr/>
        <w:t>xəstəliyin</w:t>
      </w:r>
      <w:r>
        <w:rPr>
          <w:spacing w:val="-2"/>
        </w:rPr>
        <w:t> </w:t>
      </w:r>
      <w:r>
        <w:rPr/>
        <w:t>simptomları</w:t>
      </w:r>
      <w:r>
        <w:rPr>
          <w:spacing w:val="-7"/>
        </w:rPr>
        <w:t> </w:t>
      </w:r>
      <w:r>
        <w:rPr/>
        <w:t>mədədə</w:t>
      </w:r>
      <w:r>
        <w:rPr>
          <w:spacing w:val="-3"/>
        </w:rPr>
        <w:t> </w:t>
      </w:r>
      <w:r>
        <w:rPr/>
        <w:t>qəflətən</w:t>
      </w:r>
      <w:r>
        <w:rPr>
          <w:spacing w:val="-2"/>
        </w:rPr>
        <w:t> </w:t>
      </w:r>
      <w:r>
        <w:rPr/>
        <w:t>başlayan</w:t>
      </w:r>
      <w:r>
        <w:rPr>
          <w:spacing w:val="-7"/>
        </w:rPr>
        <w:t> </w:t>
      </w:r>
      <w:r>
        <w:rPr/>
        <w:t>ağrı, xoralar, selikli qişada qansızmalarla başlayır.</w:t>
      </w:r>
    </w:p>
    <w:p>
      <w:pPr>
        <w:pStyle w:val="BodyText"/>
        <w:spacing w:line="259" w:lineRule="auto" w:before="157"/>
        <w:ind w:right="710"/>
      </w:pPr>
      <w:r>
        <w:rPr>
          <w:b/>
        </w:rPr>
        <w:t>Müalicə prinsipləri. </w:t>
      </w:r>
      <w:r>
        <w:rPr/>
        <w:t>Kalsium preparatları rutin, vikasol, askorutin, kortizon, prednizolon, antibiotiklər, vitaminoterapiya və simptomatik müalicə təyin edilir, qan köçürmək olar. Oynaq sindromu</w:t>
      </w:r>
      <w:r>
        <w:rPr>
          <w:spacing w:val="-2"/>
        </w:rPr>
        <w:t> </w:t>
      </w:r>
      <w:r>
        <w:rPr/>
        <w:t>zamanı</w:t>
      </w:r>
      <w:r>
        <w:rPr>
          <w:spacing w:val="-7"/>
        </w:rPr>
        <w:t> </w:t>
      </w:r>
      <w:r>
        <w:rPr/>
        <w:t>iltihab</w:t>
      </w:r>
      <w:r>
        <w:rPr>
          <w:spacing w:val="-4"/>
        </w:rPr>
        <w:t> </w:t>
      </w:r>
      <w:r>
        <w:rPr/>
        <w:t>əleyhinə</w:t>
      </w:r>
      <w:r>
        <w:rPr>
          <w:spacing w:val="-2"/>
        </w:rPr>
        <w:t> </w:t>
      </w:r>
      <w:r>
        <w:rPr/>
        <w:t>dərmanlar, abdominal</w:t>
      </w:r>
      <w:r>
        <w:rPr>
          <w:spacing w:val="-7"/>
        </w:rPr>
        <w:t> </w:t>
      </w:r>
      <w:r>
        <w:rPr/>
        <w:t>sindrom</w:t>
      </w:r>
      <w:r>
        <w:rPr>
          <w:spacing w:val="-11"/>
        </w:rPr>
        <w:t> </w:t>
      </w:r>
      <w:r>
        <w:rPr/>
        <w:t>zamanı</w:t>
      </w:r>
      <w:r>
        <w:rPr>
          <w:spacing w:val="-2"/>
        </w:rPr>
        <w:t> </w:t>
      </w:r>
      <w:r>
        <w:rPr/>
        <w:t>heparin</w:t>
      </w:r>
      <w:r>
        <w:rPr>
          <w:spacing w:val="-2"/>
        </w:rPr>
        <w:t> </w:t>
      </w:r>
      <w:r>
        <w:rPr/>
        <w:t>istifadə</w:t>
      </w:r>
      <w:r>
        <w:rPr>
          <w:spacing w:val="-3"/>
        </w:rPr>
        <w:t> </w:t>
      </w:r>
      <w:r>
        <w:rPr/>
        <w:t>olunur.</w:t>
      </w:r>
    </w:p>
    <w:p>
      <w:pPr>
        <w:pStyle w:val="BodyText"/>
        <w:ind w:left="0"/>
      </w:pPr>
    </w:p>
    <w:p>
      <w:pPr>
        <w:pStyle w:val="BodyText"/>
        <w:spacing w:before="72"/>
        <w:ind w:left="0"/>
      </w:pPr>
    </w:p>
    <w:p>
      <w:pPr>
        <w:pStyle w:val="Heading1"/>
        <w:ind w:right="5"/>
        <w:jc w:val="center"/>
      </w:pPr>
      <w:r>
        <w:rPr/>
        <w:drawing>
          <wp:anchor distT="0" distB="0" distL="0" distR="0" allowOverlap="1" layoutInCell="1" locked="0" behindDoc="1" simplePos="0" relativeHeight="487603200">
            <wp:simplePos x="0" y="0"/>
            <wp:positionH relativeFrom="page">
              <wp:posOffset>2224151</wp:posOffset>
            </wp:positionH>
            <wp:positionV relativeFrom="paragraph">
              <wp:posOffset>236174</wp:posOffset>
            </wp:positionV>
            <wp:extent cx="4570026" cy="2346960"/>
            <wp:effectExtent l="0" t="0" r="0" b="0"/>
            <wp:wrapTopAndBottom/>
            <wp:docPr id="155" name="Image 155"/>
            <wp:cNvGraphicFramePr>
              <a:graphicFrameLocks/>
            </wp:cNvGraphicFramePr>
            <a:graphic>
              <a:graphicData uri="http://schemas.openxmlformats.org/drawingml/2006/picture">
                <pic:pic>
                  <pic:nvPicPr>
                    <pic:cNvPr id="155" name="Image 155"/>
                    <pic:cNvPicPr/>
                  </pic:nvPicPr>
                  <pic:blipFill>
                    <a:blip r:embed="rId82" cstate="print"/>
                    <a:stretch>
                      <a:fillRect/>
                    </a:stretch>
                  </pic:blipFill>
                  <pic:spPr>
                    <a:xfrm>
                      <a:off x="0" y="0"/>
                      <a:ext cx="4570026" cy="2346960"/>
                    </a:xfrm>
                    <a:prstGeom prst="rect">
                      <a:avLst/>
                    </a:prstGeom>
                  </pic:spPr>
                </pic:pic>
              </a:graphicData>
            </a:graphic>
          </wp:anchor>
        </w:drawing>
      </w:r>
      <w:r>
        <w:rPr/>
        <w:t>Trombositopenik</w:t>
      </w:r>
      <w:r>
        <w:rPr>
          <w:spacing w:val="-18"/>
        </w:rPr>
        <w:t> </w:t>
      </w:r>
      <w:r>
        <w:rPr/>
        <w:t>purpura</w:t>
      </w:r>
      <w:r>
        <w:rPr>
          <w:spacing w:val="-15"/>
        </w:rPr>
        <w:t> </w:t>
      </w:r>
      <w:r>
        <w:rPr/>
        <w:t>(Verlhof</w:t>
      </w:r>
      <w:r>
        <w:rPr>
          <w:spacing w:val="-7"/>
        </w:rPr>
        <w:t> </w:t>
      </w:r>
      <w:r>
        <w:rPr>
          <w:spacing w:val="-2"/>
        </w:rPr>
        <w:t>xəstəliyi)</w:t>
      </w:r>
    </w:p>
    <w:p>
      <w:pPr>
        <w:pStyle w:val="BodyText"/>
        <w:spacing w:before="13"/>
      </w:pPr>
      <w:r>
        <w:rPr/>
        <w:t>Xəstəlik</w:t>
      </w:r>
      <w:r>
        <w:rPr>
          <w:spacing w:val="-5"/>
        </w:rPr>
        <w:t> </w:t>
      </w:r>
      <w:r>
        <w:rPr/>
        <w:t>spontan</w:t>
      </w:r>
      <w:r>
        <w:rPr>
          <w:spacing w:val="-8"/>
        </w:rPr>
        <w:t> </w:t>
      </w:r>
      <w:r>
        <w:rPr/>
        <w:t>qanaxmalarla</w:t>
      </w:r>
      <w:r>
        <w:rPr>
          <w:spacing w:val="-3"/>
        </w:rPr>
        <w:t> </w:t>
      </w:r>
      <w:r>
        <w:rPr/>
        <w:t>özünü</w:t>
      </w:r>
      <w:r>
        <w:rPr>
          <w:spacing w:val="-3"/>
        </w:rPr>
        <w:t> </w:t>
      </w:r>
      <w:r>
        <w:rPr/>
        <w:t>göstərir.</w:t>
      </w:r>
      <w:r>
        <w:rPr>
          <w:spacing w:val="-1"/>
        </w:rPr>
        <w:t> </w:t>
      </w:r>
      <w:r>
        <w:rPr/>
        <w:t>Trombositlərin</w:t>
      </w:r>
      <w:r>
        <w:rPr>
          <w:spacing w:val="-3"/>
        </w:rPr>
        <w:t> </w:t>
      </w:r>
      <w:r>
        <w:rPr/>
        <w:t>sayı</w:t>
      </w:r>
      <w:r>
        <w:rPr>
          <w:spacing w:val="-11"/>
        </w:rPr>
        <w:t> </w:t>
      </w:r>
      <w:r>
        <w:rPr/>
        <w:t>azalmış</w:t>
      </w:r>
      <w:r>
        <w:rPr>
          <w:spacing w:val="-5"/>
        </w:rPr>
        <w:t> </w:t>
      </w:r>
      <w:r>
        <w:rPr>
          <w:spacing w:val="-2"/>
        </w:rPr>
        <w:t>olur.</w:t>
      </w:r>
    </w:p>
    <w:p>
      <w:pPr>
        <w:pStyle w:val="BodyText"/>
        <w:spacing w:line="259" w:lineRule="auto" w:before="180"/>
      </w:pPr>
      <w:r>
        <w:rPr>
          <w:b/>
        </w:rPr>
        <w:t>Klinikası. </w:t>
      </w:r>
      <w:r>
        <w:rPr/>
        <w:t>Xəstələr</w:t>
      </w:r>
      <w:r>
        <w:rPr>
          <w:spacing w:val="-2"/>
        </w:rPr>
        <w:t> </w:t>
      </w:r>
      <w:r>
        <w:rPr/>
        <w:t>dəridə və</w:t>
      </w:r>
      <w:r>
        <w:rPr>
          <w:spacing w:val="-4"/>
        </w:rPr>
        <w:t> </w:t>
      </w:r>
      <w:r>
        <w:rPr/>
        <w:t>diş</w:t>
      </w:r>
      <w:r>
        <w:rPr>
          <w:spacing w:val="-6"/>
        </w:rPr>
        <w:t> </w:t>
      </w:r>
      <w:r>
        <w:rPr/>
        <w:t>dibində</w:t>
      </w:r>
      <w:r>
        <w:rPr>
          <w:spacing w:val="-4"/>
        </w:rPr>
        <w:t> </w:t>
      </w:r>
      <w:r>
        <w:rPr/>
        <w:t>olan</w:t>
      </w:r>
      <w:r>
        <w:rPr>
          <w:spacing w:val="-8"/>
        </w:rPr>
        <w:t> </w:t>
      </w:r>
      <w:r>
        <w:rPr/>
        <w:t>qansızmalardan,</w:t>
      </w:r>
      <w:r>
        <w:rPr>
          <w:spacing w:val="-1"/>
        </w:rPr>
        <w:t> </w:t>
      </w:r>
      <w:r>
        <w:rPr/>
        <w:t>burundan</w:t>
      </w:r>
      <w:r>
        <w:rPr>
          <w:spacing w:val="-8"/>
        </w:rPr>
        <w:t> </w:t>
      </w:r>
      <w:r>
        <w:rPr/>
        <w:t>qanaxmadan,</w:t>
      </w:r>
      <w:r>
        <w:rPr>
          <w:spacing w:val="-1"/>
        </w:rPr>
        <w:t> </w:t>
      </w:r>
      <w:r>
        <w:rPr/>
        <w:t>böyrəkdə</w:t>
      </w:r>
      <w:r>
        <w:rPr>
          <w:spacing w:val="-4"/>
        </w:rPr>
        <w:t> </w:t>
      </w:r>
      <w:r>
        <w:rPr/>
        <w:t>gedən dəyişiklikdən, ümumi zəiflikdən, yuxusuzluqdan, başağrıdan, təngnəfəslikdən, temperaturdan şikayat edirlər. Xəstəlik dəmirdefisitli anemiya və böyrək zədələnməsi kimi ağırlaşmalar verə bilər.</w:t>
      </w:r>
    </w:p>
    <w:p>
      <w:pPr>
        <w:pStyle w:val="BodyText"/>
        <w:spacing w:line="259" w:lineRule="auto"/>
      </w:pPr>
      <w:r>
        <w:rPr/>
        <w:t>Trombositlərin</w:t>
      </w:r>
      <w:r>
        <w:rPr>
          <w:spacing w:val="-2"/>
        </w:rPr>
        <w:t> </w:t>
      </w:r>
      <w:r>
        <w:rPr/>
        <w:t>sayı</w:t>
      </w:r>
      <w:r>
        <w:rPr>
          <w:spacing w:val="-7"/>
        </w:rPr>
        <w:t> </w:t>
      </w:r>
      <w:r>
        <w:rPr/>
        <w:t>azalır.</w:t>
      </w:r>
      <w:r>
        <w:rPr>
          <w:spacing w:val="-1"/>
        </w:rPr>
        <w:t> </w:t>
      </w:r>
      <w:r>
        <w:rPr/>
        <w:t>Qanın</w:t>
      </w:r>
      <w:r>
        <w:rPr>
          <w:spacing w:val="-2"/>
        </w:rPr>
        <w:t> </w:t>
      </w:r>
      <w:r>
        <w:rPr/>
        <w:t>laxtalanması</w:t>
      </w:r>
      <w:r>
        <w:rPr>
          <w:spacing w:val="-11"/>
        </w:rPr>
        <w:t> </w:t>
      </w:r>
      <w:r>
        <w:rPr/>
        <w:t>pozulur.</w:t>
      </w:r>
      <w:r>
        <w:rPr>
          <w:spacing w:val="-1"/>
        </w:rPr>
        <w:t> </w:t>
      </w:r>
      <w:r>
        <w:rPr/>
        <w:t>Eritrositlərin</w:t>
      </w:r>
      <w:r>
        <w:rPr>
          <w:spacing w:val="-2"/>
        </w:rPr>
        <w:t> </w:t>
      </w:r>
      <w:r>
        <w:rPr/>
        <w:t>sayı</w:t>
      </w:r>
      <w:r>
        <w:rPr>
          <w:spacing w:val="-7"/>
        </w:rPr>
        <w:t> </w:t>
      </w:r>
      <w:r>
        <w:rPr/>
        <w:t>azalır.</w:t>
      </w:r>
      <w:r>
        <w:rPr>
          <w:spacing w:val="-1"/>
        </w:rPr>
        <w:t> </w:t>
      </w:r>
      <w:r>
        <w:rPr/>
        <w:t>Bəzən</w:t>
      </w:r>
      <w:r>
        <w:rPr>
          <w:spacing w:val="-7"/>
        </w:rPr>
        <w:t> </w:t>
      </w:r>
      <w:r>
        <w:rPr/>
        <w:t>güclü qanaxmadan ölüm də baş verə bilir. Dalaq böyüyür.</w:t>
      </w:r>
    </w:p>
    <w:p>
      <w:pPr>
        <w:pStyle w:val="BodyText"/>
        <w:spacing w:after="0" w:line="259" w:lineRule="auto"/>
        <w:sectPr>
          <w:pgSz w:w="11910" w:h="16840"/>
          <w:pgMar w:header="0" w:footer="1664" w:top="760" w:bottom="1860" w:left="850" w:right="708"/>
        </w:sectPr>
      </w:pPr>
    </w:p>
    <w:p>
      <w:pPr>
        <w:pStyle w:val="BodyText"/>
        <w:spacing w:line="259" w:lineRule="auto" w:before="63"/>
        <w:ind w:right="244"/>
      </w:pPr>
      <w:r>
        <w:rPr>
          <w:b/>
        </w:rPr>
        <w:t>Müalicə prinsipləri. </w:t>
      </w:r>
      <w:r>
        <w:rPr/>
        <w:t>Vikasol, kalsium preparatları, trombosit kütləsi təyin olunur. Təzə qanın köçürülməsindən</w:t>
      </w:r>
      <w:r>
        <w:rPr>
          <w:spacing w:val="-5"/>
        </w:rPr>
        <w:t> </w:t>
      </w:r>
      <w:r>
        <w:rPr/>
        <w:t>istifadə</w:t>
      </w:r>
      <w:r>
        <w:rPr>
          <w:spacing w:val="-6"/>
        </w:rPr>
        <w:t> </w:t>
      </w:r>
      <w:r>
        <w:rPr/>
        <w:t>olunur.</w:t>
      </w:r>
      <w:r>
        <w:rPr>
          <w:spacing w:val="-3"/>
        </w:rPr>
        <w:t> </w:t>
      </w:r>
      <w:r>
        <w:rPr/>
        <w:t>Hormonal</w:t>
      </w:r>
      <w:r>
        <w:rPr>
          <w:spacing w:val="-13"/>
        </w:rPr>
        <w:t> </w:t>
      </w:r>
      <w:r>
        <w:rPr/>
        <w:t>terapiya</w:t>
      </w:r>
      <w:r>
        <w:rPr>
          <w:spacing w:val="-6"/>
        </w:rPr>
        <w:t> </w:t>
      </w:r>
      <w:r>
        <w:rPr/>
        <w:t>(kortizon,</w:t>
      </w:r>
      <w:r>
        <w:rPr>
          <w:spacing w:val="-3"/>
        </w:rPr>
        <w:t> </w:t>
      </w:r>
      <w:r>
        <w:rPr/>
        <w:t>prednizolon),</w:t>
      </w:r>
      <w:r>
        <w:rPr>
          <w:spacing w:val="-3"/>
        </w:rPr>
        <w:t> </w:t>
      </w:r>
      <w:r>
        <w:rPr/>
        <w:t>vitaminoterapiya</w:t>
      </w:r>
      <w:r>
        <w:rPr>
          <w:spacing w:val="-6"/>
        </w:rPr>
        <w:t> </w:t>
      </w:r>
      <w:r>
        <w:rPr/>
        <w:t>(C, rutin) təyin edilir. Qida yüksək kalorili olmalıdır.</w:t>
      </w:r>
    </w:p>
    <w:p>
      <w:pPr>
        <w:pStyle w:val="Heading1"/>
        <w:spacing w:before="168"/>
        <w:ind w:right="2"/>
        <w:jc w:val="center"/>
      </w:pPr>
      <w:r>
        <w:rPr>
          <w:spacing w:val="-2"/>
        </w:rPr>
        <w:t>Hemofiliya</w:t>
      </w:r>
    </w:p>
    <w:p>
      <w:pPr>
        <w:pStyle w:val="BodyText"/>
        <w:spacing w:before="2"/>
        <w:ind w:left="0"/>
        <w:rPr>
          <w:b/>
          <w:sz w:val="6"/>
        </w:rPr>
      </w:pPr>
      <w:r>
        <w:rPr>
          <w:b/>
          <w:sz w:val="6"/>
        </w:rPr>
        <w:drawing>
          <wp:anchor distT="0" distB="0" distL="0" distR="0" allowOverlap="1" layoutInCell="1" locked="0" behindDoc="1" simplePos="0" relativeHeight="487603712">
            <wp:simplePos x="0" y="0"/>
            <wp:positionH relativeFrom="page">
              <wp:posOffset>1056109</wp:posOffset>
            </wp:positionH>
            <wp:positionV relativeFrom="paragraph">
              <wp:posOffset>60447</wp:posOffset>
            </wp:positionV>
            <wp:extent cx="5468858" cy="3488436"/>
            <wp:effectExtent l="0" t="0" r="0" b="0"/>
            <wp:wrapTopAndBottom/>
            <wp:docPr id="156" name="Image 156"/>
            <wp:cNvGraphicFramePr>
              <a:graphicFrameLocks/>
            </wp:cNvGraphicFramePr>
            <a:graphic>
              <a:graphicData uri="http://schemas.openxmlformats.org/drawingml/2006/picture">
                <pic:pic>
                  <pic:nvPicPr>
                    <pic:cNvPr id="156" name="Image 156"/>
                    <pic:cNvPicPr/>
                  </pic:nvPicPr>
                  <pic:blipFill>
                    <a:blip r:embed="rId83" cstate="print"/>
                    <a:stretch>
                      <a:fillRect/>
                    </a:stretch>
                  </pic:blipFill>
                  <pic:spPr>
                    <a:xfrm>
                      <a:off x="0" y="0"/>
                      <a:ext cx="5468858" cy="3488436"/>
                    </a:xfrm>
                    <a:prstGeom prst="rect">
                      <a:avLst/>
                    </a:prstGeom>
                  </pic:spPr>
                </pic:pic>
              </a:graphicData>
            </a:graphic>
          </wp:anchor>
        </w:drawing>
      </w:r>
    </w:p>
    <w:p>
      <w:pPr>
        <w:pStyle w:val="BodyText"/>
        <w:spacing w:line="259" w:lineRule="auto" w:before="95"/>
      </w:pPr>
      <w:r>
        <w:rPr/>
        <w:t>Hemofiliya</w:t>
      </w:r>
      <w:r>
        <w:rPr>
          <w:spacing w:val="-5"/>
        </w:rPr>
        <w:t> </w:t>
      </w:r>
      <w:r>
        <w:rPr/>
        <w:t>qansızma,</w:t>
      </w:r>
      <w:r>
        <w:rPr>
          <w:spacing w:val="-2"/>
        </w:rPr>
        <w:t> </w:t>
      </w:r>
      <w:r>
        <w:rPr/>
        <w:t>qanaxmalarla və</w:t>
      </w:r>
      <w:r>
        <w:rPr>
          <w:spacing w:val="-5"/>
        </w:rPr>
        <w:t> </w:t>
      </w:r>
      <w:r>
        <w:rPr/>
        <w:t>hematomalarla</w:t>
      </w:r>
      <w:r>
        <w:rPr>
          <w:spacing w:val="-5"/>
        </w:rPr>
        <w:t> </w:t>
      </w:r>
      <w:r>
        <w:rPr/>
        <w:t>gedən</w:t>
      </w:r>
      <w:r>
        <w:rPr>
          <w:spacing w:val="-9"/>
        </w:rPr>
        <w:t> </w:t>
      </w:r>
      <w:r>
        <w:rPr/>
        <w:t>xəstəlikdir.</w:t>
      </w:r>
      <w:r>
        <w:rPr>
          <w:spacing w:val="-2"/>
        </w:rPr>
        <w:t> </w:t>
      </w:r>
      <w:r>
        <w:rPr/>
        <w:t>Adətən,</w:t>
      </w:r>
      <w:r>
        <w:rPr>
          <w:spacing w:val="-2"/>
        </w:rPr>
        <w:t> </w:t>
      </w:r>
      <w:r>
        <w:rPr/>
        <w:t>hemofiliya ilə</w:t>
      </w:r>
      <w:r>
        <w:rPr>
          <w:spacing w:val="-5"/>
        </w:rPr>
        <w:t> </w:t>
      </w:r>
      <w:r>
        <w:rPr/>
        <w:t>ancaq kişilər xəstələnir. Hemofiliya xəstə atadan</w:t>
      </w:r>
      <w:r>
        <w:rPr>
          <w:spacing w:val="-1"/>
        </w:rPr>
        <w:t> </w:t>
      </w:r>
      <w:r>
        <w:rPr/>
        <w:t>sağlam</w:t>
      </w:r>
      <w:r>
        <w:rPr>
          <w:spacing w:val="-1"/>
        </w:rPr>
        <w:t> </w:t>
      </w:r>
      <w:r>
        <w:rPr/>
        <w:t>qız vasitəsilə nəvəsinə keçirilə bilir. Hemofiliyanın ötürücüsü olan qadınlarda da bəzən qansızmalar, burun qanaxmaları, diş çıxarıldıqdan sonra davamlı qanaxma müşahidə edilə bilər.</w:t>
      </w:r>
    </w:p>
    <w:p>
      <w:pPr>
        <w:pStyle w:val="BodyText"/>
        <w:spacing w:line="259" w:lineRule="auto" w:before="162"/>
        <w:ind w:right="244"/>
      </w:pPr>
      <w:r>
        <w:rPr>
          <w:b/>
        </w:rPr>
        <w:t>Etiologiyası. </w:t>
      </w:r>
      <w:r>
        <w:rPr/>
        <w:t>Hemofiliya</w:t>
      </w:r>
      <w:r>
        <w:rPr>
          <w:spacing w:val="-5"/>
        </w:rPr>
        <w:t> </w:t>
      </w:r>
      <w:r>
        <w:rPr/>
        <w:t>qanda</w:t>
      </w:r>
      <w:r>
        <w:rPr>
          <w:spacing w:val="-5"/>
        </w:rPr>
        <w:t> </w:t>
      </w:r>
      <w:r>
        <w:rPr/>
        <w:t>VIII,</w:t>
      </w:r>
      <w:r>
        <w:rPr>
          <w:spacing w:val="-7"/>
        </w:rPr>
        <w:t> </w:t>
      </w:r>
      <w:r>
        <w:rPr/>
        <w:t>IX,</w:t>
      </w:r>
      <w:r>
        <w:rPr>
          <w:spacing w:val="-2"/>
        </w:rPr>
        <w:t> </w:t>
      </w:r>
      <w:r>
        <w:rPr/>
        <w:t>amillərin</w:t>
      </w:r>
      <w:r>
        <w:rPr>
          <w:spacing w:val="-4"/>
        </w:rPr>
        <w:t> </w:t>
      </w:r>
      <w:r>
        <w:rPr/>
        <w:t>defisiti</w:t>
      </w:r>
      <w:r>
        <w:rPr>
          <w:spacing w:val="-8"/>
        </w:rPr>
        <w:t> </w:t>
      </w:r>
      <w:r>
        <w:rPr/>
        <w:t>ilə</w:t>
      </w:r>
      <w:r>
        <w:rPr>
          <w:spacing w:val="-5"/>
        </w:rPr>
        <w:t> </w:t>
      </w:r>
      <w:r>
        <w:rPr/>
        <w:t>əlaqədar</w:t>
      </w:r>
      <w:r>
        <w:rPr>
          <w:spacing w:val="-3"/>
        </w:rPr>
        <w:t> </w:t>
      </w:r>
      <w:r>
        <w:rPr/>
        <w:t>olan</w:t>
      </w:r>
      <w:r>
        <w:rPr>
          <w:spacing w:val="-4"/>
        </w:rPr>
        <w:t> </w:t>
      </w:r>
      <w:r>
        <w:rPr/>
        <w:t>xəstəlikdir.</w:t>
      </w:r>
      <w:r>
        <w:rPr>
          <w:spacing w:val="-2"/>
        </w:rPr>
        <w:t> </w:t>
      </w:r>
      <w:r>
        <w:rPr/>
        <w:t>Patologiyanın mənbəyi hemofiliya genini daşıyan X xromosomdadır. VIII-amil çatışmadıqda hemofiliya – A, IX- amil çatışmadıqda isə hemofiliya – B baş verir, XI-amil</w:t>
      </w:r>
      <w:r>
        <w:rPr>
          <w:spacing w:val="-2"/>
        </w:rPr>
        <w:t> </w:t>
      </w:r>
      <w:r>
        <w:rPr/>
        <w:t>olmadıqda, hemofiliya – C müşahidə edilir. Klinik mənzərələrinə görə bu hemofiliyalar (A, B və C) biri-birindən xeyli fərqlənir.</w:t>
      </w:r>
    </w:p>
    <w:p>
      <w:pPr>
        <w:pStyle w:val="BodyText"/>
        <w:spacing w:before="161"/>
      </w:pPr>
      <w:r>
        <w:rPr/>
        <w:t>Hemofiliya</w:t>
      </w:r>
      <w:r>
        <w:rPr>
          <w:spacing w:val="-6"/>
        </w:rPr>
        <w:t> </w:t>
      </w:r>
      <w:r>
        <w:rPr/>
        <w:t>zamanı</w:t>
      </w:r>
      <w:r>
        <w:rPr>
          <w:spacing w:val="-10"/>
        </w:rPr>
        <w:t> </w:t>
      </w:r>
      <w:r>
        <w:rPr/>
        <w:t>qansızmanın</w:t>
      </w:r>
      <w:r>
        <w:rPr>
          <w:spacing w:val="-3"/>
        </w:rPr>
        <w:t> </w:t>
      </w:r>
      <w:r>
        <w:rPr/>
        <w:t>və</w:t>
      </w:r>
      <w:r>
        <w:rPr>
          <w:spacing w:val="-3"/>
        </w:rPr>
        <w:t> </w:t>
      </w:r>
      <w:r>
        <w:rPr/>
        <w:t>qanaxmanın</w:t>
      </w:r>
      <w:r>
        <w:rPr>
          <w:spacing w:val="2"/>
        </w:rPr>
        <w:t> </w:t>
      </w:r>
      <w:r>
        <w:rPr/>
        <w:t>başlıca</w:t>
      </w:r>
      <w:r>
        <w:rPr>
          <w:spacing w:val="-4"/>
        </w:rPr>
        <w:t> </w:t>
      </w:r>
      <w:r>
        <w:rPr/>
        <w:t>səbəbi</w:t>
      </w:r>
      <w:r>
        <w:rPr>
          <w:spacing w:val="-2"/>
        </w:rPr>
        <w:t> </w:t>
      </w:r>
      <w:r>
        <w:rPr/>
        <w:t>laxtalanma</w:t>
      </w:r>
      <w:r>
        <w:rPr>
          <w:spacing w:val="2"/>
        </w:rPr>
        <w:t> </w:t>
      </w:r>
      <w:r>
        <w:rPr>
          <w:spacing w:val="-2"/>
        </w:rPr>
        <w:t>mexanizminin</w:t>
      </w:r>
    </w:p>
    <w:p>
      <w:pPr>
        <w:pStyle w:val="BodyText"/>
        <w:spacing w:line="259" w:lineRule="auto" w:before="22"/>
        <w:ind w:right="165"/>
      </w:pPr>
      <w:r>
        <w:rPr/>
        <w:t>pozulmasıdır. Əsas əlamətlərdən biri hematomaların əmələ gəlməsidir. Hematuriya, oynaqlarda, əzələlərdə</w:t>
      </w:r>
      <w:r>
        <w:rPr>
          <w:spacing w:val="-5"/>
        </w:rPr>
        <w:t> </w:t>
      </w:r>
      <w:r>
        <w:rPr/>
        <w:t>hematomalar</w:t>
      </w:r>
      <w:r>
        <w:rPr>
          <w:spacing w:val="-3"/>
        </w:rPr>
        <w:t> </w:t>
      </w:r>
      <w:r>
        <w:rPr/>
        <w:t>hemofiliya</w:t>
      </w:r>
      <w:r>
        <w:rPr>
          <w:spacing w:val="-5"/>
        </w:rPr>
        <w:t> </w:t>
      </w:r>
      <w:r>
        <w:rPr/>
        <w:t>üçün</w:t>
      </w:r>
      <w:r>
        <w:rPr>
          <w:spacing w:val="-9"/>
        </w:rPr>
        <w:t> </w:t>
      </w:r>
      <w:r>
        <w:rPr/>
        <w:t>səciyyəvidir.</w:t>
      </w:r>
      <w:r>
        <w:rPr>
          <w:spacing w:val="-2"/>
        </w:rPr>
        <w:t> </w:t>
      </w:r>
      <w:r>
        <w:rPr/>
        <w:t>Daxili</w:t>
      </w:r>
      <w:r>
        <w:rPr>
          <w:spacing w:val="-4"/>
        </w:rPr>
        <w:t> </w:t>
      </w:r>
      <w:r>
        <w:rPr/>
        <w:t>mədə-bağırsaq,</w:t>
      </w:r>
      <w:r>
        <w:rPr>
          <w:spacing w:val="-2"/>
        </w:rPr>
        <w:t> </w:t>
      </w:r>
      <w:r>
        <w:rPr/>
        <w:t>ağciyər</w:t>
      </w:r>
      <w:r>
        <w:rPr>
          <w:spacing w:val="-3"/>
        </w:rPr>
        <w:t> </w:t>
      </w:r>
      <w:r>
        <w:rPr/>
        <w:t>qanaxmalarına</w:t>
      </w:r>
      <w:r>
        <w:rPr>
          <w:spacing w:val="-1"/>
        </w:rPr>
        <w:t> </w:t>
      </w:r>
      <w:r>
        <w:rPr/>
        <w:t>az təsadüf olunur. Beyinə qansızma nadir haldır. Hemofiliyanın əsas əlamətlərindən biri oynaqların zədələnməsidir. Bura kəskin hemartroz, xroniki hemorragik destruktiv osteoartroz və ikincili</w:t>
      </w:r>
      <w:r>
        <w:rPr>
          <w:spacing w:val="40"/>
        </w:rPr>
        <w:t> </w:t>
      </w:r>
      <w:r>
        <w:rPr/>
        <w:t>revmatoid sindrom daxildir. Səciyyəvi xüsusiyyətlərdən biri travma və cərrahi müdaxilədən sonra baş verən qanaxmadır. Hemofiliya posthemorragik anemiya, hematomalarla sıxılma sindromu, anuriya, hematomaların infeksiyalaşması kimi ağırlaşmalarla gedə bilər.</w:t>
      </w:r>
    </w:p>
    <w:p>
      <w:pPr>
        <w:spacing w:before="156"/>
        <w:ind w:left="283" w:right="0" w:firstLine="0"/>
        <w:jc w:val="left"/>
        <w:rPr>
          <w:sz w:val="24"/>
        </w:rPr>
      </w:pPr>
      <w:r>
        <w:rPr>
          <w:b/>
          <w:sz w:val="24"/>
        </w:rPr>
        <w:t>Müalicə</w:t>
      </w:r>
      <w:r>
        <w:rPr>
          <w:b/>
          <w:spacing w:val="-7"/>
          <w:sz w:val="24"/>
        </w:rPr>
        <w:t> </w:t>
      </w:r>
      <w:r>
        <w:rPr>
          <w:b/>
          <w:sz w:val="24"/>
        </w:rPr>
        <w:t>prinsipləri.</w:t>
      </w:r>
      <w:r>
        <w:rPr>
          <w:b/>
          <w:spacing w:val="-2"/>
          <w:sz w:val="24"/>
        </w:rPr>
        <w:t> </w:t>
      </w:r>
      <w:r>
        <w:rPr>
          <w:sz w:val="24"/>
        </w:rPr>
        <w:t>Müalicə</w:t>
      </w:r>
      <w:r>
        <w:rPr>
          <w:spacing w:val="-6"/>
          <w:sz w:val="24"/>
        </w:rPr>
        <w:t> </w:t>
      </w:r>
      <w:r>
        <w:rPr>
          <w:spacing w:val="-2"/>
          <w:sz w:val="24"/>
        </w:rPr>
        <w:t>planı:</w:t>
      </w:r>
    </w:p>
    <w:p>
      <w:pPr>
        <w:pStyle w:val="ListParagraph"/>
        <w:numPr>
          <w:ilvl w:val="0"/>
          <w:numId w:val="23"/>
        </w:numPr>
        <w:tabs>
          <w:tab w:pos="546" w:val="left" w:leader="none"/>
        </w:tabs>
        <w:spacing w:line="240" w:lineRule="auto" w:before="185" w:after="0"/>
        <w:ind w:left="546" w:right="0" w:hanging="263"/>
        <w:jc w:val="left"/>
        <w:rPr>
          <w:sz w:val="24"/>
        </w:rPr>
      </w:pPr>
      <w:r>
        <w:rPr>
          <w:sz w:val="24"/>
        </w:rPr>
        <w:t>Əvəzedici</w:t>
      </w:r>
      <w:r>
        <w:rPr>
          <w:spacing w:val="-10"/>
          <w:sz w:val="24"/>
        </w:rPr>
        <w:t> </w:t>
      </w:r>
      <w:r>
        <w:rPr>
          <w:sz w:val="24"/>
        </w:rPr>
        <w:t>hemostatik</w:t>
      </w:r>
      <w:r>
        <w:rPr>
          <w:spacing w:val="-5"/>
          <w:sz w:val="24"/>
        </w:rPr>
        <w:t> </w:t>
      </w:r>
      <w:r>
        <w:rPr>
          <w:spacing w:val="-2"/>
          <w:sz w:val="24"/>
        </w:rPr>
        <w:t>terapiya;</w:t>
      </w:r>
    </w:p>
    <w:p>
      <w:pPr>
        <w:pStyle w:val="ListParagraph"/>
        <w:numPr>
          <w:ilvl w:val="0"/>
          <w:numId w:val="23"/>
        </w:numPr>
        <w:tabs>
          <w:tab w:pos="546" w:val="left" w:leader="none"/>
        </w:tabs>
        <w:spacing w:line="240" w:lineRule="auto" w:before="180" w:after="0"/>
        <w:ind w:left="546" w:right="0" w:hanging="263"/>
        <w:jc w:val="left"/>
        <w:rPr>
          <w:sz w:val="24"/>
        </w:rPr>
      </w:pPr>
      <w:r>
        <w:rPr>
          <w:sz w:val="24"/>
        </w:rPr>
        <w:t>Desmopression</w:t>
      </w:r>
      <w:r>
        <w:rPr>
          <w:spacing w:val="-9"/>
          <w:sz w:val="24"/>
        </w:rPr>
        <w:t> </w:t>
      </w:r>
      <w:r>
        <w:rPr>
          <w:spacing w:val="-2"/>
          <w:sz w:val="24"/>
        </w:rPr>
        <w:t>müalicəsi;</w:t>
      </w:r>
    </w:p>
    <w:p>
      <w:pPr>
        <w:pStyle w:val="ListParagraph"/>
        <w:spacing w:after="0" w:line="240" w:lineRule="auto"/>
        <w:jc w:val="left"/>
        <w:rPr>
          <w:sz w:val="24"/>
        </w:rPr>
        <w:sectPr>
          <w:pgSz w:w="11910" w:h="16840"/>
          <w:pgMar w:header="0" w:footer="1664" w:top="760" w:bottom="1860" w:left="850" w:right="708"/>
        </w:sectPr>
      </w:pPr>
    </w:p>
    <w:p>
      <w:pPr>
        <w:pStyle w:val="ListParagraph"/>
        <w:numPr>
          <w:ilvl w:val="0"/>
          <w:numId w:val="23"/>
        </w:numPr>
        <w:tabs>
          <w:tab w:pos="546" w:val="left" w:leader="none"/>
        </w:tabs>
        <w:spacing w:line="240" w:lineRule="auto" w:before="63" w:after="0"/>
        <w:ind w:left="546" w:right="0" w:hanging="263"/>
        <w:jc w:val="left"/>
        <w:rPr>
          <w:sz w:val="24"/>
        </w:rPr>
      </w:pPr>
      <w:r>
        <w:rPr>
          <w:sz w:val="24"/>
        </w:rPr>
        <w:t>Hemoartroz</w:t>
      </w:r>
      <w:r>
        <w:rPr>
          <w:spacing w:val="-11"/>
          <w:sz w:val="24"/>
        </w:rPr>
        <w:t> </w:t>
      </w:r>
      <w:r>
        <w:rPr>
          <w:sz w:val="24"/>
        </w:rPr>
        <w:t>və</w:t>
      </w:r>
      <w:r>
        <w:rPr>
          <w:spacing w:val="2"/>
          <w:sz w:val="24"/>
        </w:rPr>
        <w:t> </w:t>
      </w:r>
      <w:r>
        <w:rPr>
          <w:sz w:val="24"/>
        </w:rPr>
        <w:t>ikincili</w:t>
      </w:r>
      <w:r>
        <w:rPr>
          <w:spacing w:val="-11"/>
          <w:sz w:val="24"/>
        </w:rPr>
        <w:t> </w:t>
      </w:r>
      <w:r>
        <w:rPr>
          <w:sz w:val="24"/>
        </w:rPr>
        <w:t>revmatoid</w:t>
      </w:r>
      <w:r>
        <w:rPr>
          <w:spacing w:val="-3"/>
          <w:sz w:val="24"/>
        </w:rPr>
        <w:t> </w:t>
      </w:r>
      <w:r>
        <w:rPr>
          <w:sz w:val="24"/>
        </w:rPr>
        <w:t>sindromunun</w:t>
      </w:r>
      <w:r>
        <w:rPr>
          <w:spacing w:val="-2"/>
          <w:sz w:val="24"/>
        </w:rPr>
        <w:t> müalicəsi;</w:t>
      </w:r>
    </w:p>
    <w:p>
      <w:pPr>
        <w:pStyle w:val="ListParagraph"/>
        <w:numPr>
          <w:ilvl w:val="0"/>
          <w:numId w:val="23"/>
        </w:numPr>
        <w:tabs>
          <w:tab w:pos="546" w:val="left" w:leader="none"/>
        </w:tabs>
        <w:spacing w:line="240" w:lineRule="auto" w:before="185" w:after="0"/>
        <w:ind w:left="546" w:right="0" w:hanging="263"/>
        <w:jc w:val="left"/>
        <w:rPr>
          <w:sz w:val="24"/>
        </w:rPr>
      </w:pPr>
      <w:r>
        <w:rPr>
          <w:sz w:val="24"/>
        </w:rPr>
        <w:t>Qlükokortikoid</w:t>
      </w:r>
      <w:r>
        <w:rPr>
          <w:spacing w:val="-15"/>
          <w:sz w:val="24"/>
        </w:rPr>
        <w:t> </w:t>
      </w:r>
      <w:r>
        <w:rPr>
          <w:spacing w:val="-2"/>
          <w:sz w:val="24"/>
        </w:rPr>
        <w:t>terapiya;</w:t>
      </w:r>
    </w:p>
    <w:p>
      <w:pPr>
        <w:pStyle w:val="ListParagraph"/>
        <w:numPr>
          <w:ilvl w:val="0"/>
          <w:numId w:val="23"/>
        </w:numPr>
        <w:tabs>
          <w:tab w:pos="546" w:val="left" w:leader="none"/>
        </w:tabs>
        <w:spacing w:line="240" w:lineRule="auto" w:before="180" w:after="0"/>
        <w:ind w:left="546" w:right="0" w:hanging="263"/>
        <w:jc w:val="left"/>
        <w:rPr>
          <w:sz w:val="24"/>
        </w:rPr>
      </w:pPr>
      <w:r>
        <w:rPr>
          <w:sz w:val="24"/>
        </w:rPr>
        <w:t>Reabilitasiya</w:t>
      </w:r>
      <w:r>
        <w:rPr>
          <w:spacing w:val="-12"/>
          <w:sz w:val="24"/>
        </w:rPr>
        <w:t> </w:t>
      </w:r>
      <w:r>
        <w:rPr>
          <w:spacing w:val="-2"/>
          <w:sz w:val="24"/>
        </w:rPr>
        <w:t>tədbiri.</w:t>
      </w:r>
    </w:p>
    <w:p>
      <w:pPr>
        <w:pStyle w:val="BodyText"/>
        <w:ind w:left="0"/>
      </w:pPr>
    </w:p>
    <w:p>
      <w:pPr>
        <w:pStyle w:val="BodyText"/>
        <w:ind w:left="0"/>
      </w:pPr>
    </w:p>
    <w:p>
      <w:pPr>
        <w:pStyle w:val="BodyText"/>
        <w:ind w:left="0"/>
      </w:pPr>
    </w:p>
    <w:p>
      <w:pPr>
        <w:pStyle w:val="BodyText"/>
        <w:ind w:left="0"/>
      </w:pPr>
    </w:p>
    <w:p>
      <w:pPr>
        <w:pStyle w:val="BodyText"/>
        <w:spacing w:before="189"/>
        <w:ind w:left="0"/>
      </w:pPr>
    </w:p>
    <w:p>
      <w:pPr>
        <w:pStyle w:val="Heading1"/>
        <w:ind w:left="283"/>
      </w:pPr>
      <w:bookmarkStart w:name="_bookmark5" w:id="6"/>
      <w:bookmarkEnd w:id="6"/>
      <w:r>
        <w:rPr>
          <w:b w:val="0"/>
        </w:rPr>
      </w:r>
      <w:r>
        <w:rPr/>
        <w:t>Mövzu</w:t>
      </w:r>
      <w:r>
        <w:rPr>
          <w:spacing w:val="-14"/>
        </w:rPr>
        <w:t> </w:t>
      </w:r>
      <w:r>
        <w:rPr>
          <w:spacing w:val="-10"/>
        </w:rPr>
        <w:t>6</w:t>
      </w:r>
    </w:p>
    <w:p>
      <w:pPr>
        <w:spacing w:line="264" w:lineRule="auto" w:before="178"/>
        <w:ind w:left="283" w:right="0" w:firstLine="0"/>
        <w:jc w:val="left"/>
        <w:rPr>
          <w:b/>
          <w:sz w:val="28"/>
        </w:rPr>
      </w:pPr>
      <w:r>
        <w:rPr>
          <w:b/>
          <w:sz w:val="28"/>
        </w:rPr>
        <w:t>Endokrin</w:t>
      </w:r>
      <w:r>
        <w:rPr>
          <w:b/>
          <w:spacing w:val="-12"/>
          <w:sz w:val="28"/>
        </w:rPr>
        <w:t> </w:t>
      </w:r>
      <w:r>
        <w:rPr>
          <w:b/>
          <w:sz w:val="28"/>
        </w:rPr>
        <w:t>sistemi</w:t>
      </w:r>
      <w:r>
        <w:rPr>
          <w:b/>
          <w:spacing w:val="-3"/>
          <w:sz w:val="28"/>
        </w:rPr>
        <w:t> </w:t>
      </w:r>
      <w:r>
        <w:rPr>
          <w:b/>
          <w:sz w:val="28"/>
        </w:rPr>
        <w:t>orqanları</w:t>
      </w:r>
      <w:r>
        <w:rPr>
          <w:b/>
          <w:spacing w:val="-3"/>
          <w:sz w:val="28"/>
        </w:rPr>
        <w:t> </w:t>
      </w:r>
      <w:r>
        <w:rPr>
          <w:b/>
          <w:sz w:val="28"/>
        </w:rPr>
        <w:t>xəstəliklərinin,</w:t>
      </w:r>
      <w:r>
        <w:rPr>
          <w:b/>
          <w:spacing w:val="-4"/>
          <w:sz w:val="28"/>
        </w:rPr>
        <w:t> </w:t>
      </w:r>
      <w:r>
        <w:rPr>
          <w:b/>
          <w:sz w:val="28"/>
        </w:rPr>
        <w:t>müayinə</w:t>
      </w:r>
      <w:r>
        <w:rPr>
          <w:b/>
          <w:spacing w:val="-1"/>
          <w:sz w:val="28"/>
        </w:rPr>
        <w:t> </w:t>
      </w:r>
      <w:r>
        <w:rPr>
          <w:b/>
          <w:sz w:val="28"/>
        </w:rPr>
        <w:t>metodları,</w:t>
      </w:r>
      <w:r>
        <w:rPr>
          <w:b/>
          <w:spacing w:val="-3"/>
          <w:sz w:val="28"/>
        </w:rPr>
        <w:t> </w:t>
      </w:r>
      <w:r>
        <w:rPr>
          <w:b/>
          <w:sz w:val="28"/>
        </w:rPr>
        <w:t>əsas</w:t>
      </w:r>
      <w:r>
        <w:rPr>
          <w:b/>
          <w:spacing w:val="-5"/>
          <w:sz w:val="28"/>
        </w:rPr>
        <w:t> </w:t>
      </w:r>
      <w:r>
        <w:rPr>
          <w:b/>
          <w:sz w:val="28"/>
        </w:rPr>
        <w:t>klinik </w:t>
      </w:r>
      <w:r>
        <w:rPr>
          <w:b/>
          <w:spacing w:val="-2"/>
          <w:sz w:val="28"/>
        </w:rPr>
        <w:t>simptomları.</w:t>
      </w:r>
    </w:p>
    <w:p>
      <w:pPr>
        <w:pStyle w:val="BodyText"/>
        <w:spacing w:before="9"/>
        <w:ind w:left="0"/>
        <w:rPr>
          <w:b/>
          <w:sz w:val="10"/>
        </w:rPr>
      </w:pPr>
      <w:r>
        <w:rPr>
          <w:b/>
          <w:sz w:val="10"/>
        </w:rPr>
        <w:drawing>
          <wp:anchor distT="0" distB="0" distL="0" distR="0" allowOverlap="1" layoutInCell="1" locked="0" behindDoc="1" simplePos="0" relativeHeight="487604224">
            <wp:simplePos x="0" y="0"/>
            <wp:positionH relativeFrom="page">
              <wp:posOffset>1772539</wp:posOffset>
            </wp:positionH>
            <wp:positionV relativeFrom="paragraph">
              <wp:posOffset>94535</wp:posOffset>
            </wp:positionV>
            <wp:extent cx="4166662" cy="2996374"/>
            <wp:effectExtent l="0" t="0" r="0" b="0"/>
            <wp:wrapTopAndBottom/>
            <wp:docPr id="157" name="Image 157"/>
            <wp:cNvGraphicFramePr>
              <a:graphicFrameLocks/>
            </wp:cNvGraphicFramePr>
            <a:graphic>
              <a:graphicData uri="http://schemas.openxmlformats.org/drawingml/2006/picture">
                <pic:pic>
                  <pic:nvPicPr>
                    <pic:cNvPr id="157" name="Image 157"/>
                    <pic:cNvPicPr/>
                  </pic:nvPicPr>
                  <pic:blipFill>
                    <a:blip r:embed="rId84" cstate="print"/>
                    <a:stretch>
                      <a:fillRect/>
                    </a:stretch>
                  </pic:blipFill>
                  <pic:spPr>
                    <a:xfrm>
                      <a:off x="0" y="0"/>
                      <a:ext cx="4166662" cy="2996374"/>
                    </a:xfrm>
                    <a:prstGeom prst="rect">
                      <a:avLst/>
                    </a:prstGeom>
                  </pic:spPr>
                </pic:pic>
              </a:graphicData>
            </a:graphic>
          </wp:anchor>
        </w:drawing>
      </w:r>
    </w:p>
    <w:p>
      <w:pPr>
        <w:pStyle w:val="BodyText"/>
        <w:spacing w:line="259" w:lineRule="auto" w:before="175"/>
        <w:ind w:right="244"/>
      </w:pPr>
      <w:r>
        <w:rPr/>
        <w:t>Axacağı</w:t>
      </w:r>
      <w:r>
        <w:rPr>
          <w:spacing w:val="-5"/>
        </w:rPr>
        <w:t> </w:t>
      </w:r>
      <w:r>
        <w:rPr/>
        <w:t>olmayan və öz məhsulunu bilavasitə qana yaxud limfaya buraxan vəzilərə daxili sekresiya vəziləri, ya endokrin yaxud axacaqsız vəzilər deyilir. Bu vəzilərin axacağı olmadığı</w:t>
      </w:r>
      <w:r>
        <w:rPr>
          <w:spacing w:val="-4"/>
        </w:rPr>
        <w:t> </w:t>
      </w:r>
      <w:r>
        <w:rPr/>
        <w:t>üçün onlar qan damarları</w:t>
      </w:r>
      <w:r>
        <w:rPr>
          <w:spacing w:val="-7"/>
        </w:rPr>
        <w:t> </w:t>
      </w:r>
      <w:r>
        <w:rPr/>
        <w:t>ilə</w:t>
      </w:r>
      <w:r>
        <w:rPr>
          <w:spacing w:val="-3"/>
        </w:rPr>
        <w:t> </w:t>
      </w:r>
      <w:r>
        <w:rPr/>
        <w:t>zəngin</w:t>
      </w:r>
      <w:r>
        <w:rPr>
          <w:spacing w:val="-7"/>
        </w:rPr>
        <w:t> </w:t>
      </w:r>
      <w:r>
        <w:rPr/>
        <w:t>olur, bu</w:t>
      </w:r>
      <w:r>
        <w:rPr>
          <w:spacing w:val="-2"/>
        </w:rPr>
        <w:t> </w:t>
      </w:r>
      <w:r>
        <w:rPr/>
        <w:t>da</w:t>
      </w:r>
      <w:r>
        <w:rPr>
          <w:spacing w:val="-3"/>
        </w:rPr>
        <w:t> </w:t>
      </w:r>
      <w:r>
        <w:rPr/>
        <w:t>vəzi</w:t>
      </w:r>
      <w:r>
        <w:rPr>
          <w:spacing w:val="-2"/>
        </w:rPr>
        <w:t> </w:t>
      </w:r>
      <w:r>
        <w:rPr/>
        <w:t>məhsulunun</w:t>
      </w:r>
      <w:r>
        <w:rPr>
          <w:spacing w:val="-7"/>
        </w:rPr>
        <w:t> </w:t>
      </w:r>
      <w:r>
        <w:rPr/>
        <w:t>qana</w:t>
      </w:r>
      <w:r>
        <w:rPr>
          <w:spacing w:val="-3"/>
        </w:rPr>
        <w:t> </w:t>
      </w:r>
      <w:r>
        <w:rPr/>
        <w:t>keçməsinə imkan</w:t>
      </w:r>
      <w:r>
        <w:rPr>
          <w:spacing w:val="-2"/>
        </w:rPr>
        <w:t> </w:t>
      </w:r>
      <w:r>
        <w:rPr/>
        <w:t>yaradır. Endokrin</w:t>
      </w:r>
      <w:r>
        <w:rPr>
          <w:spacing w:val="-2"/>
        </w:rPr>
        <w:t> </w:t>
      </w:r>
      <w:r>
        <w:rPr/>
        <w:t>vəzilərin ifraz etdiyi sekret hormon adlanır. Hormonlar bioloji aktiv maddələr olub boy atmaya, orqanizmin inkişafına spesifik təsir göstərir.</w:t>
      </w:r>
    </w:p>
    <w:p>
      <w:pPr>
        <w:pStyle w:val="BodyText"/>
        <w:spacing w:line="259" w:lineRule="auto" w:before="156"/>
      </w:pPr>
      <w:r>
        <w:rPr/>
        <w:t>Orqanizmi</w:t>
      </w:r>
      <w:r>
        <w:rPr>
          <w:spacing w:val="-6"/>
        </w:rPr>
        <w:t> </w:t>
      </w:r>
      <w:r>
        <w:rPr/>
        <w:t>həyat fəaliyyəti, inkişafı, boy</w:t>
      </w:r>
      <w:r>
        <w:rPr>
          <w:spacing w:val="-12"/>
        </w:rPr>
        <w:t> </w:t>
      </w:r>
      <w:r>
        <w:rPr/>
        <w:t>artımı</w:t>
      </w:r>
      <w:r>
        <w:rPr>
          <w:spacing w:val="-11"/>
        </w:rPr>
        <w:t> </w:t>
      </w:r>
      <w:r>
        <w:rPr/>
        <w:t>üçün</w:t>
      </w:r>
      <w:r>
        <w:rPr>
          <w:spacing w:val="-7"/>
        </w:rPr>
        <w:t> </w:t>
      </w:r>
      <w:r>
        <w:rPr/>
        <w:t>hormonların</w:t>
      </w:r>
      <w:r>
        <w:rPr>
          <w:spacing w:val="-7"/>
        </w:rPr>
        <w:t> </w:t>
      </w:r>
      <w:r>
        <w:rPr/>
        <w:t>qanda müəyyən</w:t>
      </w:r>
      <w:r>
        <w:rPr>
          <w:spacing w:val="-7"/>
        </w:rPr>
        <w:t> </w:t>
      </w:r>
      <w:r>
        <w:rPr/>
        <w:t>sabit miqdarı</w:t>
      </w:r>
      <w:r>
        <w:rPr>
          <w:spacing w:val="-11"/>
        </w:rPr>
        <w:t> </w:t>
      </w:r>
      <w:r>
        <w:rPr/>
        <w:t>olur. Hormonun qanda miqdarının artıb azalması vəzin fəaliyyətinin pozulmasıdır.</w:t>
      </w:r>
    </w:p>
    <w:p>
      <w:pPr>
        <w:pStyle w:val="BodyText"/>
        <w:spacing w:line="259" w:lineRule="auto" w:before="163"/>
      </w:pPr>
      <w:r>
        <w:rPr/>
        <w:t>Hormonun</w:t>
      </w:r>
      <w:r>
        <w:rPr>
          <w:spacing w:val="-6"/>
        </w:rPr>
        <w:t> </w:t>
      </w:r>
      <w:r>
        <w:rPr/>
        <w:t>miqdarı</w:t>
      </w:r>
      <w:r>
        <w:rPr>
          <w:spacing w:val="-14"/>
        </w:rPr>
        <w:t> </w:t>
      </w:r>
      <w:r>
        <w:rPr/>
        <w:t>çoxaldıqda</w:t>
      </w:r>
      <w:r>
        <w:rPr>
          <w:spacing w:val="-2"/>
        </w:rPr>
        <w:t> </w:t>
      </w:r>
      <w:r>
        <w:rPr/>
        <w:t>vəzinin</w:t>
      </w:r>
      <w:r>
        <w:rPr>
          <w:spacing w:val="-2"/>
        </w:rPr>
        <w:t> </w:t>
      </w:r>
      <w:r>
        <w:rPr/>
        <w:t>hiperfunksiyasından,</w:t>
      </w:r>
      <w:r>
        <w:rPr>
          <w:spacing w:val="-4"/>
        </w:rPr>
        <w:t> </w:t>
      </w:r>
      <w:r>
        <w:rPr/>
        <w:t>hormon</w:t>
      </w:r>
      <w:r>
        <w:rPr>
          <w:spacing w:val="-10"/>
        </w:rPr>
        <w:t> </w:t>
      </w:r>
      <w:r>
        <w:rPr/>
        <w:t>azaldıqda</w:t>
      </w:r>
      <w:r>
        <w:rPr>
          <w:spacing w:val="-2"/>
        </w:rPr>
        <w:t> </w:t>
      </w:r>
      <w:r>
        <w:rPr/>
        <w:t>vəzinin hipofunksiyasından endokrin xəstəliklər baş verir.</w:t>
      </w:r>
    </w:p>
    <w:p>
      <w:pPr>
        <w:pStyle w:val="BodyText"/>
        <w:spacing w:before="157"/>
      </w:pPr>
      <w:r>
        <w:rPr/>
        <w:t>Endokrin</w:t>
      </w:r>
      <w:r>
        <w:rPr>
          <w:spacing w:val="-4"/>
        </w:rPr>
        <w:t> </w:t>
      </w:r>
      <w:r>
        <w:rPr/>
        <w:t>sistemi</w:t>
      </w:r>
      <w:r>
        <w:rPr>
          <w:spacing w:val="-4"/>
        </w:rPr>
        <w:t> </w:t>
      </w:r>
      <w:r>
        <w:rPr/>
        <w:t>təşkil</w:t>
      </w:r>
      <w:r>
        <w:rPr>
          <w:spacing w:val="-4"/>
        </w:rPr>
        <w:t> </w:t>
      </w:r>
      <w:r>
        <w:rPr/>
        <w:t>edən</w:t>
      </w:r>
      <w:r>
        <w:rPr>
          <w:spacing w:val="-3"/>
        </w:rPr>
        <w:t> </w:t>
      </w:r>
      <w:r>
        <w:rPr>
          <w:spacing w:val="-2"/>
        </w:rPr>
        <w:t>orqanlar:</w:t>
      </w:r>
    </w:p>
    <w:p>
      <w:pPr>
        <w:pStyle w:val="ListParagraph"/>
        <w:numPr>
          <w:ilvl w:val="0"/>
          <w:numId w:val="24"/>
        </w:numPr>
        <w:tabs>
          <w:tab w:pos="1003" w:val="left" w:leader="none"/>
        </w:tabs>
        <w:spacing w:line="240" w:lineRule="auto" w:before="182" w:after="0"/>
        <w:ind w:left="1003" w:right="0" w:hanging="360"/>
        <w:jc w:val="left"/>
        <w:rPr>
          <w:sz w:val="24"/>
        </w:rPr>
      </w:pPr>
      <w:r>
        <w:rPr>
          <w:sz w:val="24"/>
        </w:rPr>
        <w:t>epifiz</w:t>
      </w:r>
      <w:r>
        <w:rPr>
          <w:spacing w:val="-5"/>
          <w:sz w:val="24"/>
        </w:rPr>
        <w:t> </w:t>
      </w:r>
      <w:r>
        <w:rPr>
          <w:spacing w:val="-2"/>
          <w:sz w:val="24"/>
        </w:rPr>
        <w:t>vəzi;</w:t>
      </w:r>
    </w:p>
    <w:p>
      <w:pPr>
        <w:pStyle w:val="ListParagraph"/>
        <w:numPr>
          <w:ilvl w:val="0"/>
          <w:numId w:val="24"/>
        </w:numPr>
        <w:tabs>
          <w:tab w:pos="1003" w:val="left" w:leader="none"/>
        </w:tabs>
        <w:spacing w:line="240" w:lineRule="auto" w:before="23" w:after="0"/>
        <w:ind w:left="1003" w:right="0" w:hanging="360"/>
        <w:jc w:val="left"/>
        <w:rPr>
          <w:sz w:val="24"/>
        </w:rPr>
      </w:pPr>
      <w:r>
        <w:rPr>
          <w:sz w:val="24"/>
        </w:rPr>
        <w:t>hipofiz</w:t>
      </w:r>
      <w:r>
        <w:rPr>
          <w:spacing w:val="-6"/>
          <w:sz w:val="24"/>
        </w:rPr>
        <w:t> </w:t>
      </w:r>
      <w:r>
        <w:rPr>
          <w:spacing w:val="-2"/>
          <w:sz w:val="24"/>
        </w:rPr>
        <w:t>vəzi;</w:t>
      </w:r>
    </w:p>
    <w:p>
      <w:pPr>
        <w:pStyle w:val="ListParagraph"/>
        <w:numPr>
          <w:ilvl w:val="0"/>
          <w:numId w:val="24"/>
        </w:numPr>
        <w:tabs>
          <w:tab w:pos="1003" w:val="left" w:leader="none"/>
        </w:tabs>
        <w:spacing w:line="240" w:lineRule="auto" w:before="24" w:after="0"/>
        <w:ind w:left="1003" w:right="0" w:hanging="360"/>
        <w:jc w:val="left"/>
        <w:rPr>
          <w:sz w:val="24"/>
        </w:rPr>
      </w:pPr>
      <w:r>
        <w:rPr>
          <w:sz w:val="24"/>
        </w:rPr>
        <w:t>qalxanabənzər</w:t>
      </w:r>
      <w:r>
        <w:rPr>
          <w:spacing w:val="-2"/>
          <w:sz w:val="24"/>
        </w:rPr>
        <w:t> </w:t>
      </w:r>
      <w:r>
        <w:rPr>
          <w:sz w:val="24"/>
        </w:rPr>
        <w:t>vəzi</w:t>
      </w:r>
      <w:r>
        <w:rPr>
          <w:spacing w:val="-11"/>
          <w:sz w:val="24"/>
        </w:rPr>
        <w:t> </w:t>
      </w:r>
      <w:r>
        <w:rPr>
          <w:spacing w:val="-2"/>
          <w:sz w:val="24"/>
        </w:rPr>
        <w:t>(trioid);</w:t>
      </w:r>
    </w:p>
    <w:p>
      <w:pPr>
        <w:pStyle w:val="ListParagraph"/>
        <w:spacing w:after="0" w:line="240" w:lineRule="auto"/>
        <w:jc w:val="left"/>
        <w:rPr>
          <w:sz w:val="24"/>
        </w:rPr>
        <w:sectPr>
          <w:pgSz w:w="11910" w:h="16840"/>
          <w:pgMar w:header="0" w:footer="1664" w:top="760" w:bottom="1860" w:left="850" w:right="708"/>
        </w:sectPr>
      </w:pPr>
    </w:p>
    <w:p>
      <w:pPr>
        <w:pStyle w:val="ListParagraph"/>
        <w:numPr>
          <w:ilvl w:val="0"/>
          <w:numId w:val="24"/>
        </w:numPr>
        <w:tabs>
          <w:tab w:pos="1003" w:val="left" w:leader="none"/>
        </w:tabs>
        <w:spacing w:line="240" w:lineRule="auto" w:before="85" w:after="0"/>
        <w:ind w:left="1003" w:right="0" w:hanging="360"/>
        <w:jc w:val="left"/>
        <w:rPr>
          <w:sz w:val="24"/>
        </w:rPr>
      </w:pPr>
      <w:r>
        <w:rPr>
          <w:sz w:val="24"/>
        </w:rPr>
        <w:t>timus</w:t>
      </w:r>
      <w:r>
        <w:rPr>
          <w:spacing w:val="-1"/>
          <w:sz w:val="24"/>
        </w:rPr>
        <w:t> </w:t>
      </w:r>
      <w:r>
        <w:rPr>
          <w:sz w:val="24"/>
        </w:rPr>
        <w:t>vəzi</w:t>
      </w:r>
      <w:r>
        <w:rPr>
          <w:spacing w:val="-10"/>
          <w:sz w:val="24"/>
        </w:rPr>
        <w:t> </w:t>
      </w:r>
      <w:r>
        <w:rPr>
          <w:spacing w:val="-2"/>
          <w:sz w:val="24"/>
        </w:rPr>
        <w:t>(çəngələbənzər);</w:t>
      </w:r>
    </w:p>
    <w:p>
      <w:pPr>
        <w:pStyle w:val="ListParagraph"/>
        <w:numPr>
          <w:ilvl w:val="0"/>
          <w:numId w:val="24"/>
        </w:numPr>
        <w:tabs>
          <w:tab w:pos="1003" w:val="left" w:leader="none"/>
        </w:tabs>
        <w:spacing w:line="240" w:lineRule="auto" w:before="23" w:after="0"/>
        <w:ind w:left="1003" w:right="0" w:hanging="360"/>
        <w:jc w:val="left"/>
        <w:rPr>
          <w:sz w:val="24"/>
        </w:rPr>
      </w:pPr>
      <w:r>
        <w:rPr>
          <w:sz w:val="24"/>
        </w:rPr>
        <w:t>mədəaltı</w:t>
      </w:r>
      <w:r>
        <w:rPr>
          <w:spacing w:val="-3"/>
          <w:sz w:val="24"/>
        </w:rPr>
        <w:t> </w:t>
      </w:r>
      <w:r>
        <w:rPr>
          <w:sz w:val="24"/>
        </w:rPr>
        <w:t>vəzi</w:t>
      </w:r>
      <w:r>
        <w:rPr>
          <w:spacing w:val="-10"/>
          <w:sz w:val="24"/>
        </w:rPr>
        <w:t> </w:t>
      </w:r>
      <w:r>
        <w:rPr>
          <w:spacing w:val="-2"/>
          <w:sz w:val="24"/>
        </w:rPr>
        <w:t>(pancreas);</w:t>
      </w:r>
    </w:p>
    <w:p>
      <w:pPr>
        <w:pStyle w:val="ListParagraph"/>
        <w:numPr>
          <w:ilvl w:val="0"/>
          <w:numId w:val="24"/>
        </w:numPr>
        <w:tabs>
          <w:tab w:pos="1003" w:val="left" w:leader="none"/>
        </w:tabs>
        <w:spacing w:line="240" w:lineRule="auto" w:before="23" w:after="0"/>
        <w:ind w:left="1003" w:right="0" w:hanging="360"/>
        <w:jc w:val="left"/>
        <w:rPr>
          <w:sz w:val="24"/>
        </w:rPr>
      </w:pPr>
      <w:r>
        <w:rPr>
          <w:sz w:val="24"/>
        </w:rPr>
        <w:t>böyrəküstü</w:t>
      </w:r>
      <w:r>
        <w:rPr>
          <w:spacing w:val="-4"/>
          <w:sz w:val="24"/>
        </w:rPr>
        <w:t> vəzi;</w:t>
      </w:r>
    </w:p>
    <w:p>
      <w:pPr>
        <w:pStyle w:val="ListParagraph"/>
        <w:numPr>
          <w:ilvl w:val="0"/>
          <w:numId w:val="24"/>
        </w:numPr>
        <w:tabs>
          <w:tab w:pos="1003" w:val="left" w:leader="none"/>
        </w:tabs>
        <w:spacing w:line="240" w:lineRule="auto" w:before="18" w:after="0"/>
        <w:ind w:left="1003" w:right="0" w:hanging="360"/>
        <w:jc w:val="left"/>
        <w:rPr>
          <w:sz w:val="24"/>
        </w:rPr>
      </w:pPr>
      <w:r>
        <w:rPr>
          <w:spacing w:val="-2"/>
          <w:sz w:val="24"/>
        </w:rPr>
        <w:t>yumurtalıq;</w:t>
      </w:r>
    </w:p>
    <w:p>
      <w:pPr>
        <w:pStyle w:val="ListParagraph"/>
        <w:numPr>
          <w:ilvl w:val="0"/>
          <w:numId w:val="24"/>
        </w:numPr>
        <w:tabs>
          <w:tab w:pos="1003" w:val="left" w:leader="none"/>
        </w:tabs>
        <w:spacing w:line="240" w:lineRule="auto" w:before="23" w:after="0"/>
        <w:ind w:left="1003" w:right="0" w:hanging="360"/>
        <w:jc w:val="left"/>
        <w:rPr>
          <w:sz w:val="24"/>
        </w:rPr>
      </w:pPr>
      <w:r>
        <w:rPr>
          <w:spacing w:val="-2"/>
          <w:sz w:val="24"/>
        </w:rPr>
        <w:t>xaya.</w:t>
      </w:r>
    </w:p>
    <w:p>
      <w:pPr>
        <w:pStyle w:val="BodyText"/>
        <w:spacing w:line="259" w:lineRule="auto" w:before="179"/>
      </w:pPr>
      <w:r>
        <w:rPr>
          <w:b/>
        </w:rPr>
        <w:t>Epifiz</w:t>
      </w:r>
      <w:r>
        <w:rPr>
          <w:b/>
          <w:spacing w:val="-7"/>
        </w:rPr>
        <w:t> </w:t>
      </w:r>
      <w:r>
        <w:rPr/>
        <w:t>–</w:t>
      </w:r>
      <w:r>
        <w:rPr>
          <w:spacing w:val="-3"/>
        </w:rPr>
        <w:t> </w:t>
      </w:r>
      <w:r>
        <w:rPr/>
        <w:t>aralıq</w:t>
      </w:r>
      <w:r>
        <w:rPr>
          <w:spacing w:val="-3"/>
        </w:rPr>
        <w:t> </w:t>
      </w:r>
      <w:r>
        <w:rPr/>
        <w:t>beyində yerləşmiş,</w:t>
      </w:r>
      <w:r>
        <w:rPr>
          <w:spacing w:val="-1"/>
        </w:rPr>
        <w:t> </w:t>
      </w:r>
      <w:r>
        <w:rPr/>
        <w:t>oval</w:t>
      </w:r>
      <w:r>
        <w:rPr>
          <w:spacing w:val="-7"/>
        </w:rPr>
        <w:t> </w:t>
      </w:r>
      <w:r>
        <w:rPr/>
        <w:t>formalı</w:t>
      </w:r>
      <w:r>
        <w:rPr>
          <w:spacing w:val="-2"/>
        </w:rPr>
        <w:t> </w:t>
      </w:r>
      <w:r>
        <w:rPr/>
        <w:t>vəziyə bənzər</w:t>
      </w:r>
      <w:r>
        <w:rPr>
          <w:spacing w:val="-2"/>
        </w:rPr>
        <w:t> </w:t>
      </w:r>
      <w:r>
        <w:rPr/>
        <w:t>törəmədir.</w:t>
      </w:r>
      <w:r>
        <w:rPr>
          <w:spacing w:val="-1"/>
        </w:rPr>
        <w:t> </w:t>
      </w:r>
      <w:r>
        <w:rPr/>
        <w:t>Vəzi</w:t>
      </w:r>
      <w:r>
        <w:rPr>
          <w:spacing w:val="-11"/>
        </w:rPr>
        <w:t> </w:t>
      </w:r>
      <w:r>
        <w:rPr/>
        <w:t>ekstraktından</w:t>
      </w:r>
      <w:r>
        <w:rPr>
          <w:spacing w:val="-7"/>
        </w:rPr>
        <w:t> </w:t>
      </w:r>
      <w:r>
        <w:rPr/>
        <w:t>alınan melatonin maddəsi cinsiyyət vəzilərinin fəaliyyətini tormozlayır.</w:t>
      </w:r>
    </w:p>
    <w:p>
      <w:pPr>
        <w:pStyle w:val="BodyText"/>
        <w:spacing w:line="259" w:lineRule="auto" w:before="158"/>
        <w:ind w:right="710"/>
      </w:pPr>
      <w:r>
        <w:rPr>
          <w:b/>
        </w:rPr>
        <w:t>Hipofiz</w:t>
      </w:r>
      <w:r>
        <w:rPr>
          <w:b/>
          <w:spacing w:val="-2"/>
        </w:rPr>
        <w:t> </w:t>
      </w:r>
      <w:r>
        <w:rPr/>
        <w:t>və ya</w:t>
      </w:r>
      <w:r>
        <w:rPr>
          <w:spacing w:val="-4"/>
        </w:rPr>
        <w:t> </w:t>
      </w:r>
      <w:r>
        <w:rPr>
          <w:b/>
        </w:rPr>
        <w:t>beyin</w:t>
      </w:r>
      <w:r>
        <w:rPr>
          <w:b/>
          <w:spacing w:val="-2"/>
        </w:rPr>
        <w:t> </w:t>
      </w:r>
      <w:r>
        <w:rPr>
          <w:b/>
        </w:rPr>
        <w:t>artımı</w:t>
      </w:r>
      <w:r>
        <w:rPr>
          <w:b/>
          <w:spacing w:val="-1"/>
        </w:rPr>
        <w:t> </w:t>
      </w:r>
      <w:r>
        <w:rPr/>
        <w:t>–</w:t>
      </w:r>
      <w:r>
        <w:rPr>
          <w:spacing w:val="-3"/>
        </w:rPr>
        <w:t> </w:t>
      </w:r>
      <w:r>
        <w:rPr/>
        <w:t>kəllə</w:t>
      </w:r>
      <w:r>
        <w:rPr>
          <w:spacing w:val="-4"/>
        </w:rPr>
        <w:t> </w:t>
      </w:r>
      <w:r>
        <w:rPr/>
        <w:t>daxilində,</w:t>
      </w:r>
      <w:r>
        <w:rPr>
          <w:spacing w:val="-1"/>
        </w:rPr>
        <w:t> </w:t>
      </w:r>
      <w:r>
        <w:rPr/>
        <w:t>əsas</w:t>
      </w:r>
      <w:r>
        <w:rPr>
          <w:spacing w:val="-5"/>
        </w:rPr>
        <w:t> </w:t>
      </w:r>
      <w:r>
        <w:rPr/>
        <w:t>sümüyün</w:t>
      </w:r>
      <w:r>
        <w:rPr>
          <w:spacing w:val="-7"/>
        </w:rPr>
        <w:t> </w:t>
      </w:r>
      <w:r>
        <w:rPr/>
        <w:t>türk</w:t>
      </w:r>
      <w:r>
        <w:rPr>
          <w:spacing w:val="-3"/>
        </w:rPr>
        <w:t> </w:t>
      </w:r>
      <w:r>
        <w:rPr/>
        <w:t>yəhəri</w:t>
      </w:r>
      <w:r>
        <w:rPr>
          <w:spacing w:val="-11"/>
        </w:rPr>
        <w:t> </w:t>
      </w:r>
      <w:r>
        <w:rPr/>
        <w:t>çıxıntısının</w:t>
      </w:r>
      <w:r>
        <w:rPr>
          <w:spacing w:val="-3"/>
        </w:rPr>
        <w:t> </w:t>
      </w:r>
      <w:r>
        <w:rPr/>
        <w:t>çuxurunda yerləşir. Üç paydan ibarətdir: ön pay, aralıq pay, arxa pay.</w:t>
      </w:r>
    </w:p>
    <w:p>
      <w:pPr>
        <w:pStyle w:val="BodyText"/>
        <w:spacing w:line="259" w:lineRule="auto" w:before="163"/>
        <w:ind w:right="177"/>
      </w:pPr>
      <w:r>
        <w:rPr/>
        <w:t>Hipofizin</w:t>
      </w:r>
      <w:r>
        <w:rPr>
          <w:spacing w:val="-6"/>
        </w:rPr>
        <w:t> </w:t>
      </w:r>
      <w:r>
        <w:rPr/>
        <w:t>ön</w:t>
      </w:r>
      <w:r>
        <w:rPr>
          <w:spacing w:val="-6"/>
        </w:rPr>
        <w:t> </w:t>
      </w:r>
      <w:r>
        <w:rPr/>
        <w:t>payında</w:t>
      </w:r>
      <w:r>
        <w:rPr>
          <w:spacing w:val="-2"/>
        </w:rPr>
        <w:t> </w:t>
      </w:r>
      <w:r>
        <w:rPr/>
        <w:t>somatotrop</w:t>
      </w:r>
      <w:r>
        <w:rPr>
          <w:spacing w:val="-1"/>
        </w:rPr>
        <w:t> </w:t>
      </w:r>
      <w:r>
        <w:rPr/>
        <w:t>hormonu, yəni</w:t>
      </w:r>
      <w:r>
        <w:rPr>
          <w:spacing w:val="-1"/>
        </w:rPr>
        <w:t> </w:t>
      </w:r>
      <w:r>
        <w:rPr/>
        <w:t>boy</w:t>
      </w:r>
      <w:r>
        <w:rPr>
          <w:spacing w:val="-11"/>
        </w:rPr>
        <w:t> </w:t>
      </w:r>
      <w:r>
        <w:rPr/>
        <w:t>artımı</w:t>
      </w:r>
      <w:r>
        <w:rPr>
          <w:spacing w:val="-5"/>
        </w:rPr>
        <w:t> </w:t>
      </w:r>
      <w:r>
        <w:rPr/>
        <w:t>hormonu əmələ</w:t>
      </w:r>
      <w:r>
        <w:rPr>
          <w:spacing w:val="-2"/>
        </w:rPr>
        <w:t> </w:t>
      </w:r>
      <w:r>
        <w:rPr/>
        <w:t>gəlir. Boy</w:t>
      </w:r>
      <w:r>
        <w:rPr>
          <w:spacing w:val="-11"/>
        </w:rPr>
        <w:t> </w:t>
      </w:r>
      <w:r>
        <w:rPr/>
        <w:t>artımı hormonu uşaqların boyca inkişafına təsir edir. Bu hormon</w:t>
      </w:r>
      <w:r>
        <w:rPr>
          <w:spacing w:val="-4"/>
        </w:rPr>
        <w:t> </w:t>
      </w:r>
      <w:r>
        <w:rPr/>
        <w:t>çox əmələ gələrsə nəhəng boyluluq (240-250 sm), az əmələ gələrsə cırtdan boyluluq yaranır. Yaşlı adamlarda hipofizin hipofunksiyası maddələr mübadiləsində dərin</w:t>
      </w:r>
      <w:r>
        <w:rPr>
          <w:spacing w:val="-4"/>
        </w:rPr>
        <w:t> </w:t>
      </w:r>
      <w:r>
        <w:rPr/>
        <w:t>dəyişikliklər yaradır, nəticədə ya həddən</w:t>
      </w:r>
      <w:r>
        <w:rPr>
          <w:spacing w:val="-4"/>
        </w:rPr>
        <w:t> </w:t>
      </w:r>
      <w:r>
        <w:rPr/>
        <w:t>artıq piylənmə – hipofizar piylənmə, ya da kəskin arıqlama (hipofizar kaxeksiya) baş verir. Əgər hipofizin hiperfunksiyası boy</w:t>
      </w:r>
      <w:r>
        <w:rPr>
          <w:spacing w:val="-2"/>
        </w:rPr>
        <w:t> </w:t>
      </w:r>
      <w:r>
        <w:rPr/>
        <w:t>artımı başa</w:t>
      </w:r>
    </w:p>
    <w:p>
      <w:pPr>
        <w:pStyle w:val="BodyText"/>
        <w:spacing w:line="259" w:lineRule="auto"/>
      </w:pPr>
      <w:r>
        <w:rPr/>
        <w:t>çatdıqdan</w:t>
      </w:r>
      <w:r>
        <w:rPr>
          <w:spacing w:val="-8"/>
        </w:rPr>
        <w:t> </w:t>
      </w:r>
      <w:r>
        <w:rPr/>
        <w:t>sonra baş</w:t>
      </w:r>
      <w:r>
        <w:rPr>
          <w:spacing w:val="-1"/>
        </w:rPr>
        <w:t> </w:t>
      </w:r>
      <w:r>
        <w:rPr/>
        <w:t>verərsə</w:t>
      </w:r>
      <w:r>
        <w:rPr>
          <w:spacing w:val="-4"/>
        </w:rPr>
        <w:t> </w:t>
      </w:r>
      <w:r>
        <w:rPr/>
        <w:t>akromeqaliya xəstəliyi</w:t>
      </w:r>
      <w:r>
        <w:rPr>
          <w:spacing w:val="-3"/>
        </w:rPr>
        <w:t> </w:t>
      </w:r>
      <w:r>
        <w:rPr/>
        <w:t>yaranır.</w:t>
      </w:r>
      <w:r>
        <w:rPr>
          <w:spacing w:val="-1"/>
        </w:rPr>
        <w:t> </w:t>
      </w:r>
      <w:r>
        <w:rPr/>
        <w:t>Bu</w:t>
      </w:r>
      <w:r>
        <w:rPr>
          <w:spacing w:val="-3"/>
        </w:rPr>
        <w:t> </w:t>
      </w:r>
      <w:r>
        <w:rPr/>
        <w:t>zaman</w:t>
      </w:r>
      <w:r>
        <w:rPr>
          <w:spacing w:val="-3"/>
        </w:rPr>
        <w:t> </w:t>
      </w:r>
      <w:r>
        <w:rPr/>
        <w:t>bədənin</w:t>
      </w:r>
      <w:r>
        <w:rPr>
          <w:spacing w:val="-3"/>
        </w:rPr>
        <w:t> </w:t>
      </w:r>
      <w:r>
        <w:rPr/>
        <w:t>ayrı-ayrı</w:t>
      </w:r>
      <w:r>
        <w:rPr>
          <w:spacing w:val="-8"/>
        </w:rPr>
        <w:t> </w:t>
      </w:r>
      <w:r>
        <w:rPr/>
        <w:t>hissələri:</w:t>
      </w:r>
      <w:r>
        <w:rPr>
          <w:spacing w:val="-2"/>
        </w:rPr>
        <w:t> </w:t>
      </w:r>
      <w:r>
        <w:rPr/>
        <w:t>əllər, ayaqlar, burun, çənə uzanır; dil, döş, qarın boşluğu orqanları böyüyür. Hipofizin aralıq payında dəri piqmentasiyasının tənzimləyicisi olan intermedin hormonu əmələ gəlir</w:t>
      </w:r>
    </w:p>
    <w:p>
      <w:pPr>
        <w:pStyle w:val="BodyText"/>
        <w:spacing w:line="259" w:lineRule="auto" w:before="155"/>
      </w:pPr>
      <w:r>
        <w:rPr/>
        <w:t>Hipofizin arxa payında oksitosin və vazopressin hormonları əmələ gəlir. Antidiuretik hormon və ya vazopressin</w:t>
      </w:r>
      <w:r>
        <w:rPr>
          <w:spacing w:val="-8"/>
        </w:rPr>
        <w:t> </w:t>
      </w:r>
      <w:r>
        <w:rPr/>
        <w:t>orqanizmdə iki</w:t>
      </w:r>
      <w:r>
        <w:rPr>
          <w:spacing w:val="-8"/>
        </w:rPr>
        <w:t> </w:t>
      </w:r>
      <w:r>
        <w:rPr/>
        <w:t>funksiya</w:t>
      </w:r>
      <w:r>
        <w:rPr>
          <w:spacing w:val="-4"/>
        </w:rPr>
        <w:t> </w:t>
      </w:r>
      <w:r>
        <w:rPr/>
        <w:t>daşıyır.</w:t>
      </w:r>
      <w:r>
        <w:rPr>
          <w:spacing w:val="-1"/>
        </w:rPr>
        <w:t> </w:t>
      </w:r>
      <w:r>
        <w:rPr/>
        <w:t>Birinci</w:t>
      </w:r>
      <w:r>
        <w:rPr>
          <w:spacing w:val="-8"/>
        </w:rPr>
        <w:t> </w:t>
      </w:r>
      <w:r>
        <w:rPr/>
        <w:t>funksiya</w:t>
      </w:r>
      <w:r>
        <w:rPr>
          <w:spacing w:val="-4"/>
        </w:rPr>
        <w:t> </w:t>
      </w:r>
      <w:r>
        <w:rPr/>
        <w:t>kapilyar və</w:t>
      </w:r>
      <w:r>
        <w:rPr>
          <w:spacing w:val="-3"/>
        </w:rPr>
        <w:t> </w:t>
      </w:r>
      <w:r>
        <w:rPr/>
        <w:t>arteriolların</w:t>
      </w:r>
      <w:r>
        <w:rPr>
          <w:spacing w:val="-8"/>
        </w:rPr>
        <w:t> </w:t>
      </w:r>
      <w:r>
        <w:rPr/>
        <w:t>saya</w:t>
      </w:r>
      <w:r>
        <w:rPr>
          <w:spacing w:val="-2"/>
        </w:rPr>
        <w:t> </w:t>
      </w:r>
      <w:r>
        <w:rPr/>
        <w:t>əzələlərinin tonusunu artırmaqla, qan təzyiqini yüksəldir. İkinci əsas funksiyası antidiuretik təsirlə əlaqədardır.</w:t>
      </w:r>
    </w:p>
    <w:p>
      <w:pPr>
        <w:pStyle w:val="BodyText"/>
        <w:spacing w:line="259" w:lineRule="auto" w:before="162"/>
      </w:pPr>
      <w:r>
        <w:rPr/>
        <w:t>Hipofizin</w:t>
      </w:r>
      <w:r>
        <w:rPr>
          <w:spacing w:val="-6"/>
        </w:rPr>
        <w:t> </w:t>
      </w:r>
      <w:r>
        <w:rPr/>
        <w:t>ön</w:t>
      </w:r>
      <w:r>
        <w:rPr>
          <w:spacing w:val="-6"/>
        </w:rPr>
        <w:t> </w:t>
      </w:r>
      <w:r>
        <w:rPr/>
        <w:t>payı</w:t>
      </w:r>
      <w:r>
        <w:rPr>
          <w:spacing w:val="-6"/>
        </w:rPr>
        <w:t> </w:t>
      </w:r>
      <w:r>
        <w:rPr/>
        <w:t>hormonlarının əmələ</w:t>
      </w:r>
      <w:r>
        <w:rPr>
          <w:spacing w:val="-2"/>
        </w:rPr>
        <w:t> </w:t>
      </w:r>
      <w:r>
        <w:rPr/>
        <w:t>gəlməsinə vegetativ</w:t>
      </w:r>
      <w:r>
        <w:rPr>
          <w:spacing w:val="-6"/>
        </w:rPr>
        <w:t> </w:t>
      </w:r>
      <w:r>
        <w:rPr/>
        <w:t>sinir sistemi</w:t>
      </w:r>
      <w:r>
        <w:rPr>
          <w:spacing w:val="-10"/>
        </w:rPr>
        <w:t> </w:t>
      </w:r>
      <w:r>
        <w:rPr/>
        <w:t>də</w:t>
      </w:r>
      <w:r>
        <w:rPr>
          <w:spacing w:val="-2"/>
        </w:rPr>
        <w:t> </w:t>
      </w:r>
      <w:r>
        <w:rPr/>
        <w:t>təsir edir:</w:t>
      </w:r>
      <w:r>
        <w:rPr>
          <w:spacing w:val="-1"/>
        </w:rPr>
        <w:t> </w:t>
      </w:r>
      <w:r>
        <w:rPr/>
        <w:t>simpatik</w:t>
      </w:r>
      <w:r>
        <w:rPr>
          <w:spacing w:val="-1"/>
        </w:rPr>
        <w:t> </w:t>
      </w:r>
      <w:r>
        <w:rPr/>
        <w:t>sinirlər hormon əmələ gəlməni artırır, parasimpatik sinirlər isə azaldır.</w:t>
      </w:r>
    </w:p>
    <w:p>
      <w:pPr>
        <w:pStyle w:val="BodyText"/>
        <w:spacing w:line="259" w:lineRule="auto" w:before="158"/>
        <w:ind w:right="244"/>
      </w:pPr>
      <w:r>
        <w:rPr>
          <w:b/>
        </w:rPr>
        <w:t>Qalxanabənzər vəzi </w:t>
      </w:r>
      <w:r>
        <w:rPr/>
        <w:t>– boyunun önün də yerləşir. Qalxanabənzər vəzinin hormonları tiroksin və triyodtironindir.</w:t>
      </w:r>
      <w:r>
        <w:rPr>
          <w:spacing w:val="-2"/>
        </w:rPr>
        <w:t> </w:t>
      </w:r>
      <w:r>
        <w:rPr/>
        <w:t>Bu</w:t>
      </w:r>
      <w:r>
        <w:rPr>
          <w:spacing w:val="-4"/>
        </w:rPr>
        <w:t> </w:t>
      </w:r>
      <w:r>
        <w:rPr/>
        <w:t>hormonların</w:t>
      </w:r>
      <w:r>
        <w:rPr>
          <w:spacing w:val="-9"/>
        </w:rPr>
        <w:t> </w:t>
      </w:r>
      <w:r>
        <w:rPr/>
        <w:t>tərkibində yod</w:t>
      </w:r>
      <w:r>
        <w:rPr>
          <w:spacing w:val="-4"/>
        </w:rPr>
        <w:t> </w:t>
      </w:r>
      <w:r>
        <w:rPr/>
        <w:t>vardır.</w:t>
      </w:r>
      <w:r>
        <w:rPr>
          <w:spacing w:val="-2"/>
        </w:rPr>
        <w:t> </w:t>
      </w:r>
      <w:r>
        <w:rPr/>
        <w:t>Hormonlar</w:t>
      </w:r>
      <w:r>
        <w:rPr>
          <w:spacing w:val="-3"/>
        </w:rPr>
        <w:t> </w:t>
      </w:r>
      <w:r>
        <w:rPr/>
        <w:t>orqanizmdə</w:t>
      </w:r>
      <w:r>
        <w:rPr>
          <w:spacing w:val="-5"/>
        </w:rPr>
        <w:t> </w:t>
      </w:r>
      <w:r>
        <w:rPr/>
        <w:t>enerji</w:t>
      </w:r>
      <w:r>
        <w:rPr>
          <w:spacing w:val="-4"/>
        </w:rPr>
        <w:t> </w:t>
      </w:r>
      <w:r>
        <w:rPr/>
        <w:t>mübadiləsini artırır. Qalxanvari vəzinin hiperfunksiyası Bazedov xəstəliyinə səbəb olur.</w:t>
      </w:r>
    </w:p>
    <w:p>
      <w:pPr>
        <w:pStyle w:val="BodyText"/>
        <w:spacing w:line="259" w:lineRule="auto" w:before="162"/>
      </w:pPr>
      <w:r>
        <w:rPr>
          <w:b/>
        </w:rPr>
        <w:t>Timus vəzi (çəngələbənzər) </w:t>
      </w:r>
      <w:r>
        <w:rPr/>
        <w:t>– orta divarda, ürəyin üstündə yerləşir. Uşaq və gənclik vəzisi</w:t>
      </w:r>
      <w:r>
        <w:rPr>
          <w:spacing w:val="-2"/>
        </w:rPr>
        <w:t> </w:t>
      </w:r>
      <w:r>
        <w:rPr/>
        <w:t>adlanır. Timus</w:t>
      </w:r>
      <w:r>
        <w:rPr>
          <w:spacing w:val="-4"/>
        </w:rPr>
        <w:t> </w:t>
      </w:r>
      <w:r>
        <w:rPr/>
        <w:t>vəzidə</w:t>
      </w:r>
      <w:r>
        <w:rPr>
          <w:spacing w:val="-3"/>
        </w:rPr>
        <w:t> </w:t>
      </w:r>
      <w:r>
        <w:rPr/>
        <w:t>timozin</w:t>
      </w:r>
      <w:r>
        <w:rPr>
          <w:spacing w:val="-2"/>
        </w:rPr>
        <w:t> </w:t>
      </w:r>
      <w:r>
        <w:rPr/>
        <w:t>hormonu</w:t>
      </w:r>
      <w:r>
        <w:rPr>
          <w:spacing w:val="-1"/>
        </w:rPr>
        <w:t> </w:t>
      </w:r>
      <w:r>
        <w:rPr/>
        <w:t>əmələ</w:t>
      </w:r>
      <w:r>
        <w:rPr>
          <w:spacing w:val="-3"/>
        </w:rPr>
        <w:t> </w:t>
      </w:r>
      <w:r>
        <w:rPr/>
        <w:t>gəlir.</w:t>
      </w:r>
      <w:r>
        <w:rPr>
          <w:spacing w:val="-1"/>
        </w:rPr>
        <w:t> </w:t>
      </w:r>
      <w:r>
        <w:rPr/>
        <w:t>Bu</w:t>
      </w:r>
      <w:r>
        <w:rPr>
          <w:spacing w:val="-2"/>
        </w:rPr>
        <w:t> </w:t>
      </w:r>
      <w:r>
        <w:rPr/>
        <w:t>hormon</w:t>
      </w:r>
      <w:r>
        <w:rPr>
          <w:spacing w:val="-7"/>
        </w:rPr>
        <w:t> </w:t>
      </w:r>
      <w:r>
        <w:rPr/>
        <w:t>vacib funksiyalar</w:t>
      </w:r>
      <w:r>
        <w:rPr>
          <w:spacing w:val="-2"/>
        </w:rPr>
        <w:t> </w:t>
      </w:r>
      <w:r>
        <w:rPr/>
        <w:t>olan</w:t>
      </w:r>
      <w:r>
        <w:rPr>
          <w:spacing w:val="-7"/>
        </w:rPr>
        <w:t> </w:t>
      </w:r>
      <w:r>
        <w:rPr/>
        <w:t>sinir-əzələ</w:t>
      </w:r>
      <w:r>
        <w:rPr>
          <w:spacing w:val="-3"/>
        </w:rPr>
        <w:t> </w:t>
      </w:r>
      <w:r>
        <w:rPr/>
        <w:t>oyanmasını ötürür, karbohidrat və kalsium mübadiləsini tənzimləyir.</w:t>
      </w:r>
    </w:p>
    <w:p>
      <w:pPr>
        <w:pStyle w:val="BodyText"/>
        <w:spacing w:line="259" w:lineRule="auto" w:before="157"/>
        <w:ind w:right="244"/>
      </w:pPr>
      <w:r>
        <w:rPr>
          <w:b/>
        </w:rPr>
        <w:t>Mədəaltı</w:t>
      </w:r>
      <w:r>
        <w:rPr>
          <w:b/>
          <w:spacing w:val="-3"/>
        </w:rPr>
        <w:t> </w:t>
      </w:r>
      <w:r>
        <w:rPr>
          <w:b/>
        </w:rPr>
        <w:t>vəzi</w:t>
      </w:r>
      <w:r>
        <w:rPr>
          <w:b/>
          <w:spacing w:val="40"/>
        </w:rPr>
        <w:t> </w:t>
      </w:r>
      <w:r>
        <w:rPr>
          <w:b/>
        </w:rPr>
        <w:t>(pancreas)</w:t>
      </w:r>
      <w:r>
        <w:rPr/>
        <w:t>–</w:t>
      </w:r>
      <w:r>
        <w:rPr>
          <w:spacing w:val="-3"/>
        </w:rPr>
        <w:t> </w:t>
      </w:r>
      <w:r>
        <w:rPr/>
        <w:t>hormonu mədəaltı</w:t>
      </w:r>
      <w:r>
        <w:rPr>
          <w:spacing w:val="-3"/>
        </w:rPr>
        <w:t> </w:t>
      </w:r>
      <w:r>
        <w:rPr/>
        <w:t>vəzin</w:t>
      </w:r>
      <w:r>
        <w:rPr>
          <w:spacing w:val="-3"/>
        </w:rPr>
        <w:t> </w:t>
      </w:r>
      <w:r>
        <w:rPr/>
        <w:t>Langerhans</w:t>
      </w:r>
      <w:r>
        <w:rPr>
          <w:spacing w:val="-6"/>
        </w:rPr>
        <w:t> </w:t>
      </w:r>
      <w:r>
        <w:rPr/>
        <w:t>adacıqları</w:t>
      </w:r>
      <w:r>
        <w:rPr>
          <w:spacing w:val="-11"/>
        </w:rPr>
        <w:t> </w:t>
      </w:r>
      <w:r>
        <w:rPr/>
        <w:t>adlanan</w:t>
      </w:r>
      <w:r>
        <w:rPr>
          <w:spacing w:val="-3"/>
        </w:rPr>
        <w:t> </w:t>
      </w:r>
      <w:r>
        <w:rPr/>
        <w:t>hüceyrələrində əmələ gədir. Adacıqların α-hüceyrələri qlükaqon, ß-hüceyrələri insulin ifraz edir. Qlükaqon qaraciyərdə qlükogeni qlükozaya çevirir və qanda şəkəri artırır. İnsulin isə əksinə qlükozanın qlükogenə çevrilib toplanmasında iştirak edir və qanda şəkəri azaldır. Mədəaltı vəzinin fəaliyyəti azaldıqda ağır xəstəlik olan şəkərli diabet xəstəliyi yaranır.</w:t>
      </w:r>
    </w:p>
    <w:p>
      <w:pPr>
        <w:pStyle w:val="BodyText"/>
        <w:spacing w:line="259" w:lineRule="auto" w:before="161"/>
      </w:pPr>
      <w:r>
        <w:rPr>
          <w:b/>
        </w:rPr>
        <w:t>Böyrəküstü</w:t>
      </w:r>
      <w:r>
        <w:rPr>
          <w:b/>
          <w:spacing w:val="-2"/>
        </w:rPr>
        <w:t> </w:t>
      </w:r>
      <w:r>
        <w:rPr>
          <w:b/>
        </w:rPr>
        <w:t>vəzilər</w:t>
      </w:r>
      <w:r>
        <w:rPr>
          <w:b/>
          <w:spacing w:val="-7"/>
        </w:rPr>
        <w:t> </w:t>
      </w:r>
      <w:r>
        <w:rPr/>
        <w:t>–</w:t>
      </w:r>
      <w:r>
        <w:rPr>
          <w:spacing w:val="-2"/>
        </w:rPr>
        <w:t> </w:t>
      </w:r>
      <w:r>
        <w:rPr/>
        <w:t>qabıq və</w:t>
      </w:r>
      <w:r>
        <w:rPr>
          <w:spacing w:val="-3"/>
        </w:rPr>
        <w:t> </w:t>
      </w:r>
      <w:r>
        <w:rPr/>
        <w:t>beyin</w:t>
      </w:r>
      <w:r>
        <w:rPr>
          <w:spacing w:val="-7"/>
        </w:rPr>
        <w:t> </w:t>
      </w:r>
      <w:r>
        <w:rPr/>
        <w:t>qatdan</w:t>
      </w:r>
      <w:r>
        <w:rPr>
          <w:spacing w:val="-7"/>
        </w:rPr>
        <w:t> </w:t>
      </w:r>
      <w:r>
        <w:rPr/>
        <w:t>təşkil</w:t>
      </w:r>
      <w:r>
        <w:rPr>
          <w:spacing w:val="-6"/>
        </w:rPr>
        <w:t> </w:t>
      </w:r>
      <w:r>
        <w:rPr/>
        <w:t>olunmuşdur. Bu</w:t>
      </w:r>
      <w:r>
        <w:rPr>
          <w:spacing w:val="-2"/>
        </w:rPr>
        <w:t> </w:t>
      </w:r>
      <w:r>
        <w:rPr/>
        <w:t>qatların</w:t>
      </w:r>
      <w:r>
        <w:rPr>
          <w:spacing w:val="-2"/>
        </w:rPr>
        <w:t> </w:t>
      </w:r>
      <w:r>
        <w:rPr/>
        <w:t>hər</w:t>
      </w:r>
      <w:r>
        <w:rPr>
          <w:spacing w:val="-1"/>
        </w:rPr>
        <w:t> </w:t>
      </w:r>
      <w:r>
        <w:rPr/>
        <w:t>biri</w:t>
      </w:r>
      <w:r>
        <w:rPr>
          <w:spacing w:val="-7"/>
        </w:rPr>
        <w:t> </w:t>
      </w:r>
      <w:r>
        <w:rPr/>
        <w:t>ayrı-ayrılıqda hormonal fəaliyyət göstərir. Qabıq maddədə cinsdən asılı olmayaraq həm kişi, həm qadın cinsi hormonları əmələ gəlir.</w:t>
      </w:r>
    </w:p>
    <w:p>
      <w:pPr>
        <w:pStyle w:val="BodyText"/>
        <w:spacing w:before="158"/>
      </w:pPr>
      <w:r>
        <w:rPr/>
        <w:t>Böyrəküstü</w:t>
      </w:r>
      <w:r>
        <w:rPr>
          <w:spacing w:val="-7"/>
        </w:rPr>
        <w:t> </w:t>
      </w:r>
      <w:r>
        <w:rPr/>
        <w:t>vəzinin</w:t>
      </w:r>
      <w:r>
        <w:rPr>
          <w:spacing w:val="-1"/>
        </w:rPr>
        <w:t> </w:t>
      </w:r>
      <w:r>
        <w:rPr/>
        <w:t>beyin</w:t>
      </w:r>
      <w:r>
        <w:rPr>
          <w:spacing w:val="-4"/>
        </w:rPr>
        <w:t> </w:t>
      </w:r>
      <w:r>
        <w:rPr/>
        <w:t>maddəsində</w:t>
      </w:r>
      <w:r>
        <w:rPr>
          <w:spacing w:val="-5"/>
        </w:rPr>
        <w:t> </w:t>
      </w:r>
      <w:r>
        <w:rPr>
          <w:b/>
        </w:rPr>
        <w:t>iki </w:t>
      </w:r>
      <w:r>
        <w:rPr/>
        <w:t>hormon</w:t>
      </w:r>
      <w:r>
        <w:rPr>
          <w:spacing w:val="-3"/>
        </w:rPr>
        <w:t> </w:t>
      </w:r>
      <w:r>
        <w:rPr/>
        <w:t>əmələ</w:t>
      </w:r>
      <w:r>
        <w:rPr>
          <w:spacing w:val="-5"/>
        </w:rPr>
        <w:t> </w:t>
      </w:r>
      <w:r>
        <w:rPr>
          <w:spacing w:val="-2"/>
        </w:rPr>
        <w:t>gəlir:</w:t>
      </w:r>
    </w:p>
    <w:p>
      <w:pPr>
        <w:pStyle w:val="ListParagraph"/>
        <w:numPr>
          <w:ilvl w:val="0"/>
          <w:numId w:val="25"/>
        </w:numPr>
        <w:tabs>
          <w:tab w:pos="546" w:val="left" w:leader="none"/>
        </w:tabs>
        <w:spacing w:line="240" w:lineRule="auto" w:before="185" w:after="0"/>
        <w:ind w:left="546" w:right="0" w:hanging="263"/>
        <w:jc w:val="left"/>
        <w:rPr>
          <w:sz w:val="24"/>
        </w:rPr>
      </w:pPr>
      <w:r>
        <w:rPr>
          <w:spacing w:val="-2"/>
          <w:sz w:val="24"/>
        </w:rPr>
        <w:t>noradrenalin;</w:t>
      </w:r>
    </w:p>
    <w:p>
      <w:pPr>
        <w:pStyle w:val="ListParagraph"/>
        <w:numPr>
          <w:ilvl w:val="0"/>
          <w:numId w:val="25"/>
        </w:numPr>
        <w:tabs>
          <w:tab w:pos="546" w:val="left" w:leader="none"/>
        </w:tabs>
        <w:spacing w:line="240" w:lineRule="auto" w:before="180" w:after="0"/>
        <w:ind w:left="546" w:right="0" w:hanging="263"/>
        <w:jc w:val="left"/>
        <w:rPr>
          <w:sz w:val="24"/>
        </w:rPr>
      </w:pPr>
      <w:r>
        <w:rPr>
          <w:spacing w:val="-2"/>
          <w:sz w:val="24"/>
        </w:rPr>
        <w:t>adrenalin.</w:t>
      </w:r>
    </w:p>
    <w:p>
      <w:pPr>
        <w:pStyle w:val="ListParagraph"/>
        <w:spacing w:after="0" w:line="240" w:lineRule="auto"/>
        <w:jc w:val="left"/>
        <w:rPr>
          <w:sz w:val="24"/>
        </w:rPr>
        <w:sectPr>
          <w:pgSz w:w="11910" w:h="16840"/>
          <w:pgMar w:header="0" w:footer="1664" w:top="740" w:bottom="1860" w:left="850" w:right="708"/>
        </w:sectPr>
      </w:pPr>
    </w:p>
    <w:p>
      <w:pPr>
        <w:pStyle w:val="BodyText"/>
        <w:spacing w:line="259" w:lineRule="auto" w:before="63"/>
        <w:ind w:right="202"/>
      </w:pPr>
      <w:bookmarkStart w:name="_bookmark6" w:id="7"/>
      <w:bookmarkEnd w:id="7"/>
      <w:r>
        <w:rPr/>
      </w:r>
      <w:r>
        <w:rPr/>
        <w:t>Adrenalin ürək-damar fəaliyyətinə təsir edərək, ürək yığılmalarının qüvvəsini və tezliyini artırır, arteriolları</w:t>
      </w:r>
      <w:r>
        <w:rPr>
          <w:spacing w:val="-10"/>
        </w:rPr>
        <w:t> </w:t>
      </w:r>
      <w:r>
        <w:rPr/>
        <w:t>daraldır</w:t>
      </w:r>
      <w:r>
        <w:rPr>
          <w:spacing w:val="-1"/>
        </w:rPr>
        <w:t> </w:t>
      </w:r>
      <w:r>
        <w:rPr/>
        <w:t>(ürək</w:t>
      </w:r>
      <w:r>
        <w:rPr>
          <w:spacing w:val="-2"/>
        </w:rPr>
        <w:t> </w:t>
      </w:r>
      <w:r>
        <w:rPr/>
        <w:t>və</w:t>
      </w:r>
      <w:r>
        <w:rPr>
          <w:spacing w:val="-3"/>
        </w:rPr>
        <w:t> </w:t>
      </w:r>
      <w:r>
        <w:rPr/>
        <w:t>ağciyər</w:t>
      </w:r>
      <w:r>
        <w:rPr>
          <w:spacing w:val="-1"/>
        </w:rPr>
        <w:t> </w:t>
      </w:r>
      <w:r>
        <w:rPr/>
        <w:t>damarlarından</w:t>
      </w:r>
      <w:r>
        <w:rPr>
          <w:spacing w:val="-2"/>
        </w:rPr>
        <w:t> </w:t>
      </w:r>
      <w:r>
        <w:rPr/>
        <w:t>başqa), həzm</w:t>
      </w:r>
      <w:r>
        <w:rPr>
          <w:spacing w:val="-7"/>
        </w:rPr>
        <w:t> </w:t>
      </w:r>
      <w:r>
        <w:rPr/>
        <w:t>kanalının</w:t>
      </w:r>
      <w:r>
        <w:rPr>
          <w:spacing w:val="-2"/>
        </w:rPr>
        <w:t> </w:t>
      </w:r>
      <w:r>
        <w:rPr/>
        <w:t>hərəkətini</w:t>
      </w:r>
      <w:r>
        <w:rPr>
          <w:spacing w:val="-7"/>
        </w:rPr>
        <w:t> </w:t>
      </w:r>
      <w:r>
        <w:rPr/>
        <w:t>tormozlayır, göz bəbəklərini genəldir, yorulmuş əzələnin iş qabiliyyətini təmin edir. Müxtəlif emosional reaksiyalar ağrı,</w:t>
      </w:r>
      <w:r>
        <w:rPr>
          <w:spacing w:val="-2"/>
        </w:rPr>
        <w:t> </w:t>
      </w:r>
      <w:r>
        <w:rPr/>
        <w:t>qorxu,</w:t>
      </w:r>
      <w:r>
        <w:rPr>
          <w:spacing w:val="-2"/>
        </w:rPr>
        <w:t> </w:t>
      </w:r>
      <w:r>
        <w:rPr/>
        <w:t>kədər</w:t>
      </w:r>
      <w:r>
        <w:rPr>
          <w:spacing w:val="-3"/>
        </w:rPr>
        <w:t> </w:t>
      </w:r>
      <w:r>
        <w:rPr/>
        <w:t>zamanı</w:t>
      </w:r>
      <w:r>
        <w:rPr>
          <w:spacing w:val="-8"/>
        </w:rPr>
        <w:t> </w:t>
      </w:r>
      <w:r>
        <w:rPr/>
        <w:t>qanda</w:t>
      </w:r>
      <w:r>
        <w:rPr>
          <w:spacing w:val="-4"/>
        </w:rPr>
        <w:t> </w:t>
      </w:r>
      <w:r>
        <w:rPr/>
        <w:t>adrenalinin miqdan</w:t>
      </w:r>
      <w:r>
        <w:rPr>
          <w:spacing w:val="-8"/>
        </w:rPr>
        <w:t> </w:t>
      </w:r>
      <w:r>
        <w:rPr/>
        <w:t>artır.</w:t>
      </w:r>
      <w:r>
        <w:rPr>
          <w:spacing w:val="-2"/>
        </w:rPr>
        <w:t> </w:t>
      </w:r>
      <w:r>
        <w:rPr/>
        <w:t>Böyrəküstü</w:t>
      </w:r>
      <w:r>
        <w:rPr>
          <w:spacing w:val="-4"/>
        </w:rPr>
        <w:t> </w:t>
      </w:r>
      <w:r>
        <w:rPr/>
        <w:t>vəzinin</w:t>
      </w:r>
      <w:r>
        <w:rPr>
          <w:spacing w:val="-4"/>
        </w:rPr>
        <w:t> </w:t>
      </w:r>
      <w:r>
        <w:rPr/>
        <w:t>beyin maddəsinin ikinci hormonu olan noradrenalin qan damarlarının tonusunu təmin edir. Noradrenalin həmçinin simpatik sinir uclarında əmələ gələrək oyanmanın orqanlara ötürülməsində iştirak edir.</w:t>
      </w:r>
    </w:p>
    <w:p>
      <w:pPr>
        <w:pStyle w:val="BodyText"/>
        <w:spacing w:line="259" w:lineRule="auto" w:before="161"/>
      </w:pPr>
      <w:r>
        <w:rPr>
          <w:b/>
        </w:rPr>
        <w:t>Cinsiyyət</w:t>
      </w:r>
      <w:r>
        <w:rPr>
          <w:b/>
          <w:spacing w:val="-3"/>
        </w:rPr>
        <w:t> </w:t>
      </w:r>
      <w:r>
        <w:rPr>
          <w:b/>
        </w:rPr>
        <w:t>vəziləri</w:t>
      </w:r>
      <w:r>
        <w:rPr>
          <w:b/>
          <w:spacing w:val="-4"/>
        </w:rPr>
        <w:t> </w:t>
      </w:r>
      <w:r>
        <w:rPr/>
        <w:t>–</w:t>
      </w:r>
      <w:r>
        <w:rPr>
          <w:spacing w:val="-4"/>
        </w:rPr>
        <w:t> </w:t>
      </w:r>
      <w:r>
        <w:rPr/>
        <w:t>olan</w:t>
      </w:r>
      <w:r>
        <w:rPr>
          <w:spacing w:val="-8"/>
        </w:rPr>
        <w:t> </w:t>
      </w:r>
      <w:r>
        <w:rPr/>
        <w:t>xayalar</w:t>
      </w:r>
      <w:r>
        <w:rPr>
          <w:spacing w:val="-3"/>
        </w:rPr>
        <w:t> </w:t>
      </w:r>
      <w:r>
        <w:rPr/>
        <w:t>və yumurtalıqlar</w:t>
      </w:r>
      <w:r>
        <w:rPr>
          <w:spacing w:val="-3"/>
        </w:rPr>
        <w:t> </w:t>
      </w:r>
      <w:r>
        <w:rPr/>
        <w:t>orqanizmdə iki</w:t>
      </w:r>
      <w:r>
        <w:rPr>
          <w:spacing w:val="-4"/>
        </w:rPr>
        <w:t> </w:t>
      </w:r>
      <w:r>
        <w:rPr/>
        <w:t>funksiya</w:t>
      </w:r>
      <w:r>
        <w:rPr>
          <w:spacing w:val="-5"/>
        </w:rPr>
        <w:t> </w:t>
      </w:r>
      <w:r>
        <w:rPr/>
        <w:t>daşıyır:</w:t>
      </w:r>
      <w:r>
        <w:rPr>
          <w:spacing w:val="-4"/>
        </w:rPr>
        <w:t> </w:t>
      </w:r>
      <w:r>
        <w:rPr/>
        <w:t>cinsi</w:t>
      </w:r>
      <w:r>
        <w:rPr>
          <w:spacing w:val="-4"/>
        </w:rPr>
        <w:t> </w:t>
      </w:r>
      <w:r>
        <w:rPr/>
        <w:t>hüceyrələr əmələ gətirmək, cinsi hormonlar ifraz etmək.</w:t>
      </w:r>
    </w:p>
    <w:p>
      <w:pPr>
        <w:pStyle w:val="BodyText"/>
        <w:ind w:left="0"/>
      </w:pPr>
    </w:p>
    <w:p>
      <w:pPr>
        <w:pStyle w:val="BodyText"/>
        <w:spacing w:before="78"/>
        <w:ind w:left="0"/>
      </w:pPr>
    </w:p>
    <w:p>
      <w:pPr>
        <w:pStyle w:val="Heading1"/>
        <w:ind w:right="8"/>
        <w:jc w:val="center"/>
      </w:pPr>
      <w:r>
        <w:rPr/>
        <w:t>Subyektiv</w:t>
      </w:r>
      <w:r>
        <w:rPr>
          <w:spacing w:val="-13"/>
        </w:rPr>
        <w:t> </w:t>
      </w:r>
      <w:r>
        <w:rPr>
          <w:spacing w:val="-2"/>
        </w:rPr>
        <w:t>müayinə</w:t>
      </w:r>
    </w:p>
    <w:p>
      <w:pPr>
        <w:pStyle w:val="BodyText"/>
        <w:spacing w:line="259" w:lineRule="auto" w:before="171"/>
        <w:ind w:right="244"/>
      </w:pPr>
      <w:r>
        <w:rPr>
          <w:b/>
        </w:rPr>
        <w:t>Şikayətləri.</w:t>
      </w:r>
      <w:r>
        <w:rPr>
          <w:b/>
          <w:spacing w:val="-3"/>
        </w:rPr>
        <w:t> </w:t>
      </w:r>
      <w:r>
        <w:rPr/>
        <w:t>Daxili</w:t>
      </w:r>
      <w:r>
        <w:rPr>
          <w:spacing w:val="-10"/>
        </w:rPr>
        <w:t> </w:t>
      </w:r>
      <w:r>
        <w:rPr/>
        <w:t>sekressiya</w:t>
      </w:r>
      <w:r>
        <w:rPr>
          <w:spacing w:val="-2"/>
        </w:rPr>
        <w:t> </w:t>
      </w:r>
      <w:r>
        <w:rPr/>
        <w:t>vəzilərinin</w:t>
      </w:r>
      <w:r>
        <w:rPr>
          <w:spacing w:val="-6"/>
        </w:rPr>
        <w:t> </w:t>
      </w:r>
      <w:r>
        <w:rPr/>
        <w:t>xəstəliklərində</w:t>
      </w:r>
      <w:r>
        <w:rPr>
          <w:spacing w:val="-7"/>
        </w:rPr>
        <w:t> </w:t>
      </w:r>
      <w:r>
        <w:rPr/>
        <w:t>xəstələr yuxunun, iş</w:t>
      </w:r>
      <w:r>
        <w:rPr>
          <w:spacing w:val="-8"/>
        </w:rPr>
        <w:t> </w:t>
      </w:r>
      <w:r>
        <w:rPr/>
        <w:t>qabiliyyətinin, iştahanın pozulmasından (yuxusuzluq və ya yuxululuq, süstlük və ya oyanıqlıq, iştahasızlıq və ya iştahanın artması), yaddaş</w:t>
      </w:r>
      <w:r>
        <w:rPr>
          <w:spacing w:val="-2"/>
        </w:rPr>
        <w:t> </w:t>
      </w:r>
      <w:r>
        <w:rPr/>
        <w:t>pozğunluğu, tərləmə, yanğı hissi</w:t>
      </w:r>
      <w:r>
        <w:rPr>
          <w:spacing w:val="-4"/>
        </w:rPr>
        <w:t> </w:t>
      </w:r>
      <w:r>
        <w:rPr/>
        <w:t>(susuzluq), kökəlmə və ya arıqlama, ürəkdöyünmə, baş ağrıları, başgicəllənmə, ətrafların böyüməsi və ya kiçilməsi, potensiya zəifliyi, qadınlarda aybaşının pozulması və s. kimi əlamətlərdən şikayətlənə bilərlər.</w:t>
      </w:r>
    </w:p>
    <w:p>
      <w:pPr>
        <w:pStyle w:val="BodyText"/>
        <w:spacing w:line="259" w:lineRule="auto" w:before="162"/>
      </w:pPr>
      <w:r>
        <w:rPr>
          <w:b/>
        </w:rPr>
        <w:t>Anamnez. </w:t>
      </w:r>
      <w:r>
        <w:rPr/>
        <w:t>Xəstəliyin anamnezini ətraflı öyrənməklə şəkərli və şəkərsiz diabet, qalxanabənzər vəzi xəstəlikləri, cinsiyyət vəzi orqanları, böyrəküstü vəzi xəstəlikləri haqqında təsəvvür əldə etmək mümkündür. Endokrin vəzilərin xəstəlikləri</w:t>
      </w:r>
      <w:r>
        <w:rPr>
          <w:spacing w:val="-4"/>
        </w:rPr>
        <w:t> </w:t>
      </w:r>
      <w:r>
        <w:rPr/>
        <w:t>çox vaxt güclü psixi-emosional təsirdən, keçirilmiş virus mənşəli</w:t>
      </w:r>
      <w:r>
        <w:rPr>
          <w:spacing w:val="-4"/>
        </w:rPr>
        <w:t> </w:t>
      </w:r>
      <w:r>
        <w:rPr/>
        <w:t>və ya</w:t>
      </w:r>
      <w:r>
        <w:rPr>
          <w:spacing w:val="-5"/>
        </w:rPr>
        <w:t> </w:t>
      </w:r>
      <w:r>
        <w:rPr/>
        <w:t>başqa iltihabi</w:t>
      </w:r>
      <w:r>
        <w:rPr>
          <w:spacing w:val="-4"/>
        </w:rPr>
        <w:t> </w:t>
      </w:r>
      <w:r>
        <w:rPr/>
        <w:t>xəstəliklərdən</w:t>
      </w:r>
      <w:r>
        <w:rPr>
          <w:spacing w:val="-8"/>
        </w:rPr>
        <w:t> </w:t>
      </w:r>
      <w:r>
        <w:rPr/>
        <w:t>sonra inkişaf</w:t>
      </w:r>
      <w:r>
        <w:rPr>
          <w:spacing w:val="-11"/>
        </w:rPr>
        <w:t> </w:t>
      </w:r>
      <w:r>
        <w:rPr/>
        <w:t>edir.</w:t>
      </w:r>
      <w:r>
        <w:rPr>
          <w:spacing w:val="-2"/>
        </w:rPr>
        <w:t> </w:t>
      </w:r>
      <w:r>
        <w:rPr/>
        <w:t>Xəstənin</w:t>
      </w:r>
      <w:r>
        <w:rPr>
          <w:spacing w:val="-4"/>
        </w:rPr>
        <w:t> </w:t>
      </w:r>
      <w:r>
        <w:rPr/>
        <w:t>qidalanma</w:t>
      </w:r>
      <w:r>
        <w:rPr>
          <w:spacing w:val="-5"/>
        </w:rPr>
        <w:t> </w:t>
      </w:r>
      <w:r>
        <w:rPr/>
        <w:t>tərzi, iş</w:t>
      </w:r>
      <w:r>
        <w:rPr>
          <w:spacing w:val="-2"/>
        </w:rPr>
        <w:t> </w:t>
      </w:r>
      <w:r>
        <w:rPr/>
        <w:t>xüsusiyyəti, spirtli içkilərdən sui-istifadə etməsi də daxili sekresiya vəziləri xəstəliklərinin meydana çıxmasında mühüm rol oynayır. Bəzi endokrin xəstəliklər cinsi yetişkənlik dövründə, hamiləlik, klimakterik dövrlərdə özünü göstərər bilir.</w:t>
      </w:r>
    </w:p>
    <w:p>
      <w:pPr>
        <w:pStyle w:val="BodyText"/>
        <w:ind w:left="0"/>
      </w:pPr>
    </w:p>
    <w:p>
      <w:pPr>
        <w:pStyle w:val="BodyText"/>
        <w:spacing w:before="75"/>
        <w:ind w:left="0"/>
      </w:pPr>
    </w:p>
    <w:p>
      <w:pPr>
        <w:pStyle w:val="Heading1"/>
        <w:ind w:right="4"/>
        <w:jc w:val="center"/>
      </w:pPr>
      <w:r>
        <w:rPr/>
        <w:t>Obyektiv</w:t>
      </w:r>
      <w:r>
        <w:rPr>
          <w:spacing w:val="-12"/>
        </w:rPr>
        <w:t> </w:t>
      </w:r>
      <w:r>
        <w:rPr>
          <w:spacing w:val="-2"/>
        </w:rPr>
        <w:t>müayinə</w:t>
      </w:r>
    </w:p>
    <w:p>
      <w:pPr>
        <w:pStyle w:val="BodyText"/>
        <w:spacing w:line="259" w:lineRule="auto" w:before="176"/>
        <w:ind w:right="244"/>
      </w:pPr>
      <w:r>
        <w:rPr>
          <w:b/>
        </w:rPr>
        <w:t>Gözlə</w:t>
      </w:r>
      <w:r>
        <w:rPr>
          <w:b/>
          <w:spacing w:val="-2"/>
        </w:rPr>
        <w:t> </w:t>
      </w:r>
      <w:r>
        <w:rPr>
          <w:b/>
        </w:rPr>
        <w:t>müayinə. </w:t>
      </w:r>
      <w:r>
        <w:rPr/>
        <w:t>Bəzi</w:t>
      </w:r>
      <w:r>
        <w:rPr>
          <w:spacing w:val="-9"/>
        </w:rPr>
        <w:t> </w:t>
      </w:r>
      <w:r>
        <w:rPr/>
        <w:t>endokrin</w:t>
      </w:r>
      <w:r>
        <w:rPr>
          <w:spacing w:val="-6"/>
        </w:rPr>
        <w:t> </w:t>
      </w:r>
      <w:r>
        <w:rPr/>
        <w:t>xəstəliklərin</w:t>
      </w:r>
      <w:r>
        <w:rPr>
          <w:spacing w:val="-6"/>
        </w:rPr>
        <w:t> </w:t>
      </w:r>
      <w:r>
        <w:rPr/>
        <w:t>diaqnostikasında inspeksiya mühüm</w:t>
      </w:r>
      <w:r>
        <w:rPr>
          <w:spacing w:val="-9"/>
        </w:rPr>
        <w:t> </w:t>
      </w:r>
      <w:r>
        <w:rPr/>
        <w:t>rol</w:t>
      </w:r>
      <w:r>
        <w:rPr>
          <w:spacing w:val="-9"/>
        </w:rPr>
        <w:t> </w:t>
      </w:r>
      <w:r>
        <w:rPr/>
        <w:t>oynayır. Belə</w:t>
      </w:r>
      <w:r>
        <w:rPr>
          <w:spacing w:val="-2"/>
        </w:rPr>
        <w:t> </w:t>
      </w:r>
      <w:r>
        <w:rPr/>
        <w:t>ki, tireotoksikozun, miksedemanın, hipofizar mənşəli akromeqaliyanın, kaxeksiyanın, piylənmənin və s. əsas klinik əlamətləri gözlə müayinə zamanı müəyyənləşdirilir.</w:t>
      </w:r>
    </w:p>
    <w:p>
      <w:pPr>
        <w:pStyle w:val="BodyText"/>
        <w:spacing w:line="259" w:lineRule="auto" w:before="157"/>
        <w:ind w:right="177"/>
      </w:pPr>
      <w:r>
        <w:rPr>
          <w:b/>
        </w:rPr>
        <w:t>Palpasiya. </w:t>
      </w:r>
      <w:r>
        <w:rPr/>
        <w:t>Qalxanabənzər vəzinin palpasiya etmək məqsədilə onu barmaqlarla tutaraq, xəstəyə udqunmaq</w:t>
      </w:r>
      <w:r>
        <w:rPr>
          <w:spacing w:val="-3"/>
        </w:rPr>
        <w:t> </w:t>
      </w:r>
      <w:r>
        <w:rPr/>
        <w:t>təklif</w:t>
      </w:r>
      <w:r>
        <w:rPr>
          <w:spacing w:val="-6"/>
        </w:rPr>
        <w:t> </w:t>
      </w:r>
      <w:r>
        <w:rPr/>
        <w:t>olunur.</w:t>
      </w:r>
      <w:r>
        <w:rPr>
          <w:spacing w:val="-1"/>
        </w:rPr>
        <w:t> </w:t>
      </w:r>
      <w:r>
        <w:rPr/>
        <w:t>Əgər</w:t>
      </w:r>
      <w:r>
        <w:rPr>
          <w:spacing w:val="-2"/>
        </w:rPr>
        <w:t> </w:t>
      </w:r>
      <w:r>
        <w:rPr/>
        <w:t>qalxanabənzər</w:t>
      </w:r>
      <w:r>
        <w:rPr>
          <w:spacing w:val="-2"/>
        </w:rPr>
        <w:t> </w:t>
      </w:r>
      <w:r>
        <w:rPr/>
        <w:t>vəzi</w:t>
      </w:r>
      <w:r>
        <w:rPr>
          <w:spacing w:val="-8"/>
        </w:rPr>
        <w:t> </w:t>
      </w:r>
      <w:r>
        <w:rPr/>
        <w:t>böyümüşsə</w:t>
      </w:r>
      <w:r>
        <w:rPr>
          <w:spacing w:val="-4"/>
        </w:rPr>
        <w:t> </w:t>
      </w:r>
      <w:r>
        <w:rPr/>
        <w:t>o,</w:t>
      </w:r>
      <w:r>
        <w:rPr>
          <w:spacing w:val="-6"/>
        </w:rPr>
        <w:t> </w:t>
      </w:r>
      <w:r>
        <w:rPr/>
        <w:t>qırtlaqla bərabər</w:t>
      </w:r>
      <w:r>
        <w:rPr>
          <w:spacing w:val="-1"/>
        </w:rPr>
        <w:t> </w:t>
      </w:r>
      <w:r>
        <w:rPr/>
        <w:t>əlin</w:t>
      </w:r>
      <w:r>
        <w:rPr>
          <w:spacing w:val="-3"/>
        </w:rPr>
        <w:t> </w:t>
      </w:r>
      <w:r>
        <w:rPr/>
        <w:t>altında yuxarıya və aşağıya doğru hərəkət edəcəkdir. Endokrin vəzi xəstəliklərində əllə dərinin nəmliyinin, elastikliyinin, dərialtı piy təbəqəsinin qalınlığının öyrənilməsi də müəyyən əhəmiyyət kəsb edir.</w:t>
      </w:r>
    </w:p>
    <w:p>
      <w:pPr>
        <w:pStyle w:val="BodyText"/>
        <w:spacing w:line="259" w:lineRule="auto" w:before="162"/>
      </w:pPr>
      <w:r>
        <w:rPr>
          <w:b/>
        </w:rPr>
        <w:t>Perkussiya</w:t>
      </w:r>
      <w:r>
        <w:rPr>
          <w:b/>
          <w:spacing w:val="-4"/>
        </w:rPr>
        <w:t> </w:t>
      </w:r>
      <w:r>
        <w:rPr>
          <w:b/>
        </w:rPr>
        <w:t>və</w:t>
      </w:r>
      <w:r>
        <w:rPr>
          <w:b/>
          <w:spacing w:val="-5"/>
        </w:rPr>
        <w:t> </w:t>
      </w:r>
      <w:r>
        <w:rPr>
          <w:b/>
        </w:rPr>
        <w:t>auskultasiya. </w:t>
      </w:r>
      <w:r>
        <w:rPr/>
        <w:t>Endokrin</w:t>
      </w:r>
      <w:r>
        <w:rPr>
          <w:spacing w:val="-8"/>
        </w:rPr>
        <w:t> </w:t>
      </w:r>
      <w:r>
        <w:rPr/>
        <w:t>sistemi</w:t>
      </w:r>
      <w:r>
        <w:rPr>
          <w:spacing w:val="-4"/>
        </w:rPr>
        <w:t> </w:t>
      </w:r>
      <w:r>
        <w:rPr/>
        <w:t>xəstəliklərində</w:t>
      </w:r>
      <w:r>
        <w:rPr>
          <w:spacing w:val="-5"/>
        </w:rPr>
        <w:t> </w:t>
      </w:r>
      <w:r>
        <w:rPr/>
        <w:t>perkussiya</w:t>
      </w:r>
      <w:r>
        <w:rPr>
          <w:spacing w:val="-5"/>
        </w:rPr>
        <w:t> </w:t>
      </w:r>
      <w:r>
        <w:rPr/>
        <w:t>və</w:t>
      </w:r>
      <w:r>
        <w:rPr>
          <w:spacing w:val="-5"/>
        </w:rPr>
        <w:t> </w:t>
      </w:r>
      <w:r>
        <w:rPr/>
        <w:t>auskultasiya metodlarını tətbiq etməklə yalnız ürək-damar və tənəffüs sistemi orqanlarında baş vermiş ikincili pataloji</w:t>
      </w:r>
    </w:p>
    <w:p>
      <w:pPr>
        <w:pStyle w:val="BodyText"/>
        <w:spacing w:line="275" w:lineRule="exact"/>
      </w:pPr>
      <w:r>
        <w:rPr/>
        <w:t>dəyişiklikləri</w:t>
      </w:r>
      <w:r>
        <w:rPr>
          <w:spacing w:val="-10"/>
        </w:rPr>
        <w:t> </w:t>
      </w:r>
      <w:r>
        <w:rPr/>
        <w:t>aşkar</w:t>
      </w:r>
      <w:r>
        <w:rPr>
          <w:spacing w:val="-1"/>
        </w:rPr>
        <w:t> </w:t>
      </w:r>
      <w:r>
        <w:rPr/>
        <w:t>etmək</w:t>
      </w:r>
      <w:r>
        <w:rPr>
          <w:spacing w:val="3"/>
        </w:rPr>
        <w:t> </w:t>
      </w:r>
      <w:r>
        <w:rPr/>
        <w:t>mümkün</w:t>
      </w:r>
      <w:r>
        <w:rPr>
          <w:spacing w:val="-6"/>
        </w:rPr>
        <w:t> </w:t>
      </w:r>
      <w:r>
        <w:rPr>
          <w:spacing w:val="-4"/>
        </w:rPr>
        <w:t>olur.</w:t>
      </w:r>
    </w:p>
    <w:p>
      <w:pPr>
        <w:pStyle w:val="BodyText"/>
        <w:spacing w:after="0" w:line="275" w:lineRule="exact"/>
        <w:sectPr>
          <w:pgSz w:w="11910" w:h="16840"/>
          <w:pgMar w:header="0" w:footer="1664" w:top="760" w:bottom="1860" w:left="850" w:right="708"/>
        </w:sectPr>
      </w:pPr>
    </w:p>
    <w:p>
      <w:pPr>
        <w:pStyle w:val="Heading1"/>
        <w:spacing w:before="74"/>
        <w:ind w:left="283"/>
      </w:pPr>
      <w:r>
        <w:rPr/>
        <w:t>Mövzu</w:t>
      </w:r>
      <w:r>
        <w:rPr>
          <w:spacing w:val="-14"/>
        </w:rPr>
        <w:t> </w:t>
      </w:r>
      <w:r>
        <w:rPr>
          <w:spacing w:val="-10"/>
        </w:rPr>
        <w:t>7</w:t>
      </w:r>
    </w:p>
    <w:p>
      <w:pPr>
        <w:spacing w:line="261" w:lineRule="auto" w:before="182"/>
        <w:ind w:left="283" w:right="0" w:firstLine="0"/>
        <w:jc w:val="left"/>
        <w:rPr>
          <w:b/>
          <w:sz w:val="28"/>
        </w:rPr>
      </w:pPr>
      <w:r>
        <w:rPr>
          <w:b/>
          <w:sz w:val="28"/>
        </w:rPr>
        <w:t>Qalxanabənzər</w:t>
      </w:r>
      <w:r>
        <w:rPr>
          <w:b/>
          <w:spacing w:val="-6"/>
          <w:sz w:val="28"/>
        </w:rPr>
        <w:t> </w:t>
      </w:r>
      <w:r>
        <w:rPr>
          <w:b/>
          <w:sz w:val="28"/>
        </w:rPr>
        <w:t>vəzin</w:t>
      </w:r>
      <w:r>
        <w:rPr>
          <w:b/>
          <w:spacing w:val="-8"/>
          <w:sz w:val="28"/>
        </w:rPr>
        <w:t> </w:t>
      </w:r>
      <w:r>
        <w:rPr>
          <w:b/>
          <w:sz w:val="28"/>
        </w:rPr>
        <w:t>xəstəlikləri,</w:t>
      </w:r>
      <w:r>
        <w:rPr>
          <w:b/>
          <w:spacing w:val="-5"/>
          <w:sz w:val="28"/>
        </w:rPr>
        <w:t> </w:t>
      </w:r>
      <w:r>
        <w:rPr>
          <w:b/>
          <w:sz w:val="28"/>
        </w:rPr>
        <w:t>Diffuz-toksiki</w:t>
      </w:r>
      <w:r>
        <w:rPr>
          <w:b/>
          <w:spacing w:val="-3"/>
          <w:sz w:val="28"/>
        </w:rPr>
        <w:t> </w:t>
      </w:r>
      <w:r>
        <w:rPr>
          <w:b/>
          <w:sz w:val="28"/>
        </w:rPr>
        <w:t>zob,</w:t>
      </w:r>
      <w:r>
        <w:rPr>
          <w:b/>
          <w:spacing w:val="-4"/>
          <w:sz w:val="28"/>
        </w:rPr>
        <w:t> </w:t>
      </w:r>
      <w:r>
        <w:rPr>
          <w:b/>
          <w:sz w:val="28"/>
        </w:rPr>
        <w:t>etiologiya,</w:t>
      </w:r>
      <w:r>
        <w:rPr>
          <w:b/>
          <w:spacing w:val="-4"/>
          <w:sz w:val="28"/>
        </w:rPr>
        <w:t> </w:t>
      </w:r>
      <w:r>
        <w:rPr>
          <w:b/>
          <w:sz w:val="28"/>
        </w:rPr>
        <w:t>klinika,</w:t>
      </w:r>
      <w:r>
        <w:rPr>
          <w:b/>
          <w:spacing w:val="-4"/>
          <w:sz w:val="28"/>
        </w:rPr>
        <w:t> </w:t>
      </w:r>
      <w:r>
        <w:rPr>
          <w:b/>
          <w:sz w:val="28"/>
        </w:rPr>
        <w:t>müalicə prinsipləri. Hipotireoz (miksedema), etiologiya, klinika, müalicə prinsipləri.</w:t>
      </w:r>
    </w:p>
    <w:p>
      <w:pPr>
        <w:pStyle w:val="BodyText"/>
        <w:spacing w:before="2"/>
        <w:ind w:left="0"/>
        <w:rPr>
          <w:b/>
          <w:sz w:val="18"/>
        </w:rPr>
      </w:pPr>
      <w:r>
        <w:rPr>
          <w:b/>
          <w:sz w:val="18"/>
        </w:rPr>
        <w:drawing>
          <wp:anchor distT="0" distB="0" distL="0" distR="0" allowOverlap="1" layoutInCell="1" locked="0" behindDoc="1" simplePos="0" relativeHeight="487604736">
            <wp:simplePos x="0" y="0"/>
            <wp:positionH relativeFrom="page">
              <wp:posOffset>2186071</wp:posOffset>
            </wp:positionH>
            <wp:positionV relativeFrom="paragraph">
              <wp:posOffset>147957</wp:posOffset>
            </wp:positionV>
            <wp:extent cx="3523276" cy="2922270"/>
            <wp:effectExtent l="0" t="0" r="0" b="0"/>
            <wp:wrapTopAndBottom/>
            <wp:docPr id="158" name="Image 158"/>
            <wp:cNvGraphicFramePr>
              <a:graphicFrameLocks/>
            </wp:cNvGraphicFramePr>
            <a:graphic>
              <a:graphicData uri="http://schemas.openxmlformats.org/drawingml/2006/picture">
                <pic:pic>
                  <pic:nvPicPr>
                    <pic:cNvPr id="158" name="Image 158"/>
                    <pic:cNvPicPr/>
                  </pic:nvPicPr>
                  <pic:blipFill>
                    <a:blip r:embed="rId85" cstate="print"/>
                    <a:stretch>
                      <a:fillRect/>
                    </a:stretch>
                  </pic:blipFill>
                  <pic:spPr>
                    <a:xfrm>
                      <a:off x="0" y="0"/>
                      <a:ext cx="3523276" cy="2922270"/>
                    </a:xfrm>
                    <a:prstGeom prst="rect">
                      <a:avLst/>
                    </a:prstGeom>
                  </pic:spPr>
                </pic:pic>
              </a:graphicData>
            </a:graphic>
          </wp:anchor>
        </w:drawing>
      </w:r>
    </w:p>
    <w:p>
      <w:pPr>
        <w:pStyle w:val="BodyText"/>
        <w:spacing w:line="242" w:lineRule="auto" w:before="108"/>
        <w:ind w:right="244"/>
      </w:pPr>
      <w:r>
        <w:rPr/>
        <w:t>Diffuz</w:t>
      </w:r>
      <w:r>
        <w:rPr>
          <w:spacing w:val="-5"/>
        </w:rPr>
        <w:t> </w:t>
      </w:r>
      <w:r>
        <w:rPr/>
        <w:t>toksiki</w:t>
      </w:r>
      <w:r>
        <w:rPr>
          <w:spacing w:val="-8"/>
        </w:rPr>
        <w:t> </w:t>
      </w:r>
      <w:r>
        <w:rPr/>
        <w:t>zob</w:t>
      </w:r>
      <w:r>
        <w:rPr>
          <w:spacing w:val="-8"/>
        </w:rPr>
        <w:t> </w:t>
      </w:r>
      <w:r>
        <w:rPr/>
        <w:t>(tireotoksikoz,</w:t>
      </w:r>
      <w:r>
        <w:rPr>
          <w:spacing w:val="-2"/>
        </w:rPr>
        <w:t> </w:t>
      </w:r>
      <w:r>
        <w:rPr/>
        <w:t>Bazedov</w:t>
      </w:r>
      <w:r>
        <w:rPr>
          <w:spacing w:val="-8"/>
        </w:rPr>
        <w:t> </w:t>
      </w:r>
      <w:r>
        <w:rPr/>
        <w:t>xəstəliyi)</w:t>
      </w:r>
      <w:r>
        <w:rPr>
          <w:spacing w:val="-3"/>
        </w:rPr>
        <w:t> </w:t>
      </w:r>
      <w:r>
        <w:rPr/>
        <w:t>qalxanabənzər</w:t>
      </w:r>
      <w:r>
        <w:rPr>
          <w:spacing w:val="-3"/>
        </w:rPr>
        <w:t> </w:t>
      </w:r>
      <w:r>
        <w:rPr/>
        <w:t>vəzinin hipertrofiya,</w:t>
      </w:r>
      <w:r>
        <w:rPr>
          <w:spacing w:val="-2"/>
        </w:rPr>
        <w:t> </w:t>
      </w:r>
      <w:r>
        <w:rPr/>
        <w:t>hiperplaziya və hiperfunksiyası ilə müşayiət olunub, qana tiroksin və triyodtironin hormonunun artıq miqdarda</w:t>
      </w:r>
    </w:p>
    <w:p>
      <w:pPr>
        <w:pStyle w:val="BodyText"/>
        <w:spacing w:line="271" w:lineRule="exact"/>
      </w:pPr>
      <w:r>
        <w:rPr/>
        <w:t>daxil</w:t>
      </w:r>
      <w:r>
        <w:rPr>
          <w:spacing w:val="-12"/>
        </w:rPr>
        <w:t> </w:t>
      </w:r>
      <w:r>
        <w:rPr/>
        <w:t>olması</w:t>
      </w:r>
      <w:r>
        <w:rPr>
          <w:spacing w:val="-6"/>
        </w:rPr>
        <w:t> </w:t>
      </w:r>
      <w:r>
        <w:rPr/>
        <w:t>ilə</w:t>
      </w:r>
      <w:r>
        <w:rPr>
          <w:spacing w:val="3"/>
        </w:rPr>
        <w:t> </w:t>
      </w:r>
      <w:r>
        <w:rPr/>
        <w:t>xarakterizə</w:t>
      </w:r>
      <w:r>
        <w:rPr>
          <w:spacing w:val="-1"/>
        </w:rPr>
        <w:t> </w:t>
      </w:r>
      <w:r>
        <w:rPr/>
        <w:t>olunur.</w:t>
      </w:r>
      <w:r>
        <w:rPr>
          <w:spacing w:val="1"/>
        </w:rPr>
        <w:t> </w:t>
      </w:r>
      <w:r>
        <w:rPr/>
        <w:t>Əsasən</w:t>
      </w:r>
      <w:r>
        <w:rPr>
          <w:spacing w:val="-6"/>
        </w:rPr>
        <w:t> </w:t>
      </w:r>
      <w:r>
        <w:rPr/>
        <w:t>20-50</w:t>
      </w:r>
      <w:r>
        <w:rPr>
          <w:spacing w:val="3"/>
        </w:rPr>
        <w:t> </w:t>
      </w:r>
      <w:r>
        <w:rPr/>
        <w:t>yaşlarda</w:t>
      </w:r>
      <w:r>
        <w:rPr>
          <w:spacing w:val="-2"/>
        </w:rPr>
        <w:t> </w:t>
      </w:r>
      <w:r>
        <w:rPr/>
        <w:t>baş</w:t>
      </w:r>
      <w:r>
        <w:rPr>
          <w:spacing w:val="-3"/>
        </w:rPr>
        <w:t> </w:t>
      </w:r>
      <w:r>
        <w:rPr>
          <w:spacing w:val="-2"/>
        </w:rPr>
        <w:t>verir.</w:t>
      </w:r>
    </w:p>
    <w:p>
      <w:pPr>
        <w:pStyle w:val="BodyText"/>
        <w:ind w:left="0"/>
      </w:pPr>
    </w:p>
    <w:p>
      <w:pPr>
        <w:pStyle w:val="BodyText"/>
        <w:ind w:right="150"/>
      </w:pPr>
      <w:r>
        <w:rPr>
          <w:b/>
        </w:rPr>
        <w:t>Etiologiyası</w:t>
      </w:r>
      <w:r>
        <w:rPr/>
        <w:t>. Xəstəliyin etiologiyasında əsas rolu sinir-psixi faktorlar oynayır. Diffuz toksik urun</w:t>
      </w:r>
      <w:r>
        <w:rPr/>
        <w:t> əmələ gəlməsində kəskin və xronik infeksion xəstəliklərin də rolu böyükdür, məsələn, qrip, angina, qızılca, revmatizm, göyöskürək və s. Bəzən xəstəliklər endokrin vəzilərin fəaliyyətinin pozulması fonunda inkişaf</w:t>
      </w:r>
      <w:r>
        <w:rPr>
          <w:spacing w:val="-10"/>
        </w:rPr>
        <w:t> </w:t>
      </w:r>
      <w:r>
        <w:rPr/>
        <w:t>edə bilər</w:t>
      </w:r>
      <w:r>
        <w:rPr>
          <w:spacing w:val="-2"/>
        </w:rPr>
        <w:t> </w:t>
      </w:r>
      <w:r>
        <w:rPr/>
        <w:t>(hipofiz,</w:t>
      </w:r>
      <w:r>
        <w:rPr>
          <w:spacing w:val="-1"/>
        </w:rPr>
        <w:t> </w:t>
      </w:r>
      <w:r>
        <w:rPr/>
        <w:t>cinsiyyət vəziləri</w:t>
      </w:r>
      <w:r>
        <w:rPr>
          <w:spacing w:val="-8"/>
        </w:rPr>
        <w:t> </w:t>
      </w:r>
      <w:r>
        <w:rPr/>
        <w:t>və</w:t>
      </w:r>
      <w:r>
        <w:rPr>
          <w:spacing w:val="-4"/>
        </w:rPr>
        <w:t> </w:t>
      </w:r>
      <w:r>
        <w:rPr/>
        <w:t>b.).</w:t>
      </w:r>
      <w:r>
        <w:rPr>
          <w:spacing w:val="-1"/>
        </w:rPr>
        <w:t> </w:t>
      </w:r>
      <w:r>
        <w:rPr/>
        <w:t>Xəstəliyin</w:t>
      </w:r>
      <w:r>
        <w:rPr>
          <w:spacing w:val="-8"/>
        </w:rPr>
        <w:t> </w:t>
      </w:r>
      <w:r>
        <w:rPr/>
        <w:t>əmələ</w:t>
      </w:r>
      <w:r>
        <w:rPr>
          <w:spacing w:val="-4"/>
        </w:rPr>
        <w:t> </w:t>
      </w:r>
      <w:r>
        <w:rPr/>
        <w:t>gəlməsində irsi</w:t>
      </w:r>
      <w:r>
        <w:rPr>
          <w:spacing w:val="-3"/>
        </w:rPr>
        <w:t> </w:t>
      </w:r>
      <w:r>
        <w:rPr/>
        <w:t>faktorların da rolu var.</w:t>
      </w:r>
    </w:p>
    <w:p>
      <w:pPr>
        <w:pStyle w:val="BodyText"/>
        <w:spacing w:before="1"/>
        <w:ind w:left="0"/>
      </w:pPr>
    </w:p>
    <w:p>
      <w:pPr>
        <w:pStyle w:val="BodyText"/>
        <w:spacing w:line="242" w:lineRule="auto"/>
      </w:pPr>
      <w:r>
        <w:rPr>
          <w:b/>
        </w:rPr>
        <w:t>Klinik</w:t>
      </w:r>
      <w:r>
        <w:rPr>
          <w:b/>
          <w:spacing w:val="-8"/>
        </w:rPr>
        <w:t> </w:t>
      </w:r>
      <w:r>
        <w:rPr>
          <w:b/>
        </w:rPr>
        <w:t>gedişi. </w:t>
      </w:r>
      <w:r>
        <w:rPr/>
        <w:t>Xəstəlik</w:t>
      </w:r>
      <w:r>
        <w:rPr>
          <w:spacing w:val="-4"/>
        </w:rPr>
        <w:t> </w:t>
      </w:r>
      <w:r>
        <w:rPr/>
        <w:t>ürəkdöyünmə,</w:t>
      </w:r>
      <w:r>
        <w:rPr>
          <w:spacing w:val="-2"/>
        </w:rPr>
        <w:t> </w:t>
      </w:r>
      <w:r>
        <w:rPr/>
        <w:t>göz</w:t>
      </w:r>
      <w:r>
        <w:rPr>
          <w:spacing w:val="-5"/>
        </w:rPr>
        <w:t> </w:t>
      </w:r>
      <w:r>
        <w:rPr/>
        <w:t>almasının</w:t>
      </w:r>
      <w:r>
        <w:rPr>
          <w:spacing w:val="-9"/>
        </w:rPr>
        <w:t> </w:t>
      </w:r>
      <w:r>
        <w:rPr/>
        <w:t>önə</w:t>
      </w:r>
      <w:r>
        <w:rPr>
          <w:spacing w:val="-5"/>
        </w:rPr>
        <w:t> </w:t>
      </w:r>
      <w:r>
        <w:rPr/>
        <w:t>çıxması, yoğun</w:t>
      </w:r>
      <w:r>
        <w:rPr>
          <w:spacing w:val="-9"/>
        </w:rPr>
        <w:t> </w:t>
      </w:r>
      <w:r>
        <w:rPr/>
        <w:t>boyunluluq, əzələ</w:t>
      </w:r>
      <w:r>
        <w:rPr>
          <w:spacing w:val="-5"/>
        </w:rPr>
        <w:t> </w:t>
      </w:r>
      <w:r>
        <w:rPr/>
        <w:t>zəifliyi, həyəcanlılıq, ağlama, tərləmə, arıqlama, yuxunun pozulması, ishal, dəri nəmliyi ilə başlayır.</w:t>
      </w:r>
    </w:p>
    <w:p>
      <w:pPr>
        <w:pStyle w:val="BodyText"/>
        <w:spacing w:line="271" w:lineRule="exact"/>
      </w:pPr>
      <w:r>
        <w:rPr/>
        <w:t>Qalxanabənzər</w:t>
      </w:r>
      <w:r>
        <w:rPr>
          <w:spacing w:val="-4"/>
        </w:rPr>
        <w:t> </w:t>
      </w:r>
      <w:r>
        <w:rPr/>
        <w:t>vəzi</w:t>
      </w:r>
      <w:r>
        <w:rPr>
          <w:spacing w:val="-11"/>
        </w:rPr>
        <w:t> </w:t>
      </w:r>
      <w:r>
        <w:rPr/>
        <w:t>diffuz</w:t>
      </w:r>
      <w:r>
        <w:rPr>
          <w:spacing w:val="2"/>
        </w:rPr>
        <w:t> </w:t>
      </w:r>
      <w:r>
        <w:rPr/>
        <w:t>və</w:t>
      </w:r>
      <w:r>
        <w:rPr>
          <w:spacing w:val="-4"/>
        </w:rPr>
        <w:t> </w:t>
      </w:r>
      <w:r>
        <w:rPr/>
        <w:t>düyünlü</w:t>
      </w:r>
      <w:r>
        <w:rPr>
          <w:spacing w:val="1"/>
        </w:rPr>
        <w:t> </w:t>
      </w:r>
      <w:r>
        <w:rPr/>
        <w:t>böyüyür</w:t>
      </w:r>
      <w:r>
        <w:rPr>
          <w:spacing w:val="-1"/>
        </w:rPr>
        <w:t> </w:t>
      </w:r>
      <w:r>
        <w:rPr/>
        <w:t>və</w:t>
      </w:r>
      <w:r>
        <w:rPr>
          <w:spacing w:val="1"/>
        </w:rPr>
        <w:t> </w:t>
      </w:r>
      <w:r>
        <w:rPr/>
        <w:t>hərəkətli</w:t>
      </w:r>
      <w:r>
        <w:rPr>
          <w:spacing w:val="-10"/>
        </w:rPr>
        <w:t> </w:t>
      </w:r>
      <w:r>
        <w:rPr>
          <w:spacing w:val="-2"/>
        </w:rPr>
        <w:t>olur.</w:t>
      </w:r>
    </w:p>
    <w:p>
      <w:pPr>
        <w:pStyle w:val="BodyText"/>
        <w:ind w:left="0"/>
      </w:pPr>
    </w:p>
    <w:p>
      <w:pPr>
        <w:pStyle w:val="BodyText"/>
        <w:spacing w:before="1"/>
      </w:pPr>
      <w:r>
        <w:rPr/>
        <w:t>Qalxanabənzər</w:t>
      </w:r>
      <w:r>
        <w:rPr>
          <w:spacing w:val="-1"/>
        </w:rPr>
        <w:t> </w:t>
      </w:r>
      <w:r>
        <w:rPr/>
        <w:t>vəzinin</w:t>
      </w:r>
      <w:r>
        <w:rPr>
          <w:spacing w:val="-1"/>
        </w:rPr>
        <w:t> </w:t>
      </w:r>
      <w:r>
        <w:rPr>
          <w:b/>
        </w:rPr>
        <w:t>5</w:t>
      </w:r>
      <w:r>
        <w:rPr>
          <w:b/>
          <w:spacing w:val="-2"/>
        </w:rPr>
        <w:t> </w:t>
      </w:r>
      <w:r>
        <w:rPr/>
        <w:t>böyümə</w:t>
      </w:r>
      <w:r>
        <w:rPr>
          <w:spacing w:val="-2"/>
        </w:rPr>
        <w:t> </w:t>
      </w:r>
      <w:r>
        <w:rPr/>
        <w:t>dərəcəsi</w:t>
      </w:r>
      <w:r>
        <w:rPr>
          <w:spacing w:val="-10"/>
        </w:rPr>
        <w:t> </w:t>
      </w:r>
      <w:r>
        <w:rPr/>
        <w:t>ayırd</w:t>
      </w:r>
      <w:r>
        <w:rPr>
          <w:spacing w:val="-1"/>
        </w:rPr>
        <w:t> </w:t>
      </w:r>
      <w:r>
        <w:rPr>
          <w:spacing w:val="-2"/>
        </w:rPr>
        <w:t>edilir:</w:t>
      </w:r>
    </w:p>
    <w:p>
      <w:pPr>
        <w:pStyle w:val="ListParagraph"/>
        <w:numPr>
          <w:ilvl w:val="0"/>
          <w:numId w:val="26"/>
        </w:numPr>
        <w:tabs>
          <w:tab w:pos="527" w:val="left" w:leader="none"/>
        </w:tabs>
        <w:spacing w:line="275" w:lineRule="exact" w:before="2" w:after="0"/>
        <w:ind w:left="527" w:right="0" w:hanging="244"/>
        <w:jc w:val="left"/>
        <w:rPr>
          <w:sz w:val="24"/>
        </w:rPr>
      </w:pPr>
      <w:r>
        <w:rPr>
          <w:sz w:val="24"/>
        </w:rPr>
        <w:t>Vəzi</w:t>
      </w:r>
      <w:r>
        <w:rPr>
          <w:spacing w:val="-11"/>
          <w:sz w:val="24"/>
        </w:rPr>
        <w:t> </w:t>
      </w:r>
      <w:r>
        <w:rPr>
          <w:sz w:val="24"/>
        </w:rPr>
        <w:t>əllənir, gözlə</w:t>
      </w:r>
      <w:r>
        <w:rPr>
          <w:spacing w:val="-3"/>
          <w:sz w:val="24"/>
        </w:rPr>
        <w:t> </w:t>
      </w:r>
      <w:r>
        <w:rPr>
          <w:spacing w:val="-2"/>
          <w:sz w:val="24"/>
        </w:rPr>
        <w:t>görünmür;</w:t>
      </w:r>
    </w:p>
    <w:p>
      <w:pPr>
        <w:pStyle w:val="ListParagraph"/>
        <w:numPr>
          <w:ilvl w:val="0"/>
          <w:numId w:val="26"/>
        </w:numPr>
        <w:tabs>
          <w:tab w:pos="527" w:val="left" w:leader="none"/>
        </w:tabs>
        <w:spacing w:line="275" w:lineRule="exact" w:before="0" w:after="0"/>
        <w:ind w:left="527" w:right="0" w:hanging="244"/>
        <w:jc w:val="left"/>
        <w:rPr>
          <w:sz w:val="24"/>
        </w:rPr>
      </w:pPr>
      <w:r>
        <w:rPr>
          <w:sz w:val="24"/>
        </w:rPr>
        <w:t>Vəzi</w:t>
      </w:r>
      <w:r>
        <w:rPr>
          <w:spacing w:val="-6"/>
          <w:sz w:val="24"/>
        </w:rPr>
        <w:t> </w:t>
      </w:r>
      <w:r>
        <w:rPr>
          <w:sz w:val="24"/>
        </w:rPr>
        <w:t>yaxşı</w:t>
      </w:r>
      <w:r>
        <w:rPr>
          <w:spacing w:val="-4"/>
          <w:sz w:val="24"/>
        </w:rPr>
        <w:t> </w:t>
      </w:r>
      <w:r>
        <w:rPr>
          <w:sz w:val="24"/>
        </w:rPr>
        <w:t>əllənir,</w:t>
      </w:r>
      <w:r>
        <w:rPr>
          <w:spacing w:val="1"/>
          <w:sz w:val="24"/>
        </w:rPr>
        <w:t> </w:t>
      </w:r>
      <w:r>
        <w:rPr>
          <w:sz w:val="24"/>
        </w:rPr>
        <w:t>udqunma</w:t>
      </w:r>
      <w:r>
        <w:rPr>
          <w:spacing w:val="-2"/>
          <w:sz w:val="24"/>
        </w:rPr>
        <w:t> </w:t>
      </w:r>
      <w:r>
        <w:rPr>
          <w:sz w:val="24"/>
        </w:rPr>
        <w:t>vaxtı</w:t>
      </w:r>
      <w:r>
        <w:rPr>
          <w:spacing w:val="-9"/>
          <w:sz w:val="24"/>
        </w:rPr>
        <w:t> </w:t>
      </w:r>
      <w:r>
        <w:rPr>
          <w:spacing w:val="-2"/>
          <w:sz w:val="24"/>
        </w:rPr>
        <w:t>görünür;</w:t>
      </w:r>
    </w:p>
    <w:p>
      <w:pPr>
        <w:pStyle w:val="ListParagraph"/>
        <w:numPr>
          <w:ilvl w:val="0"/>
          <w:numId w:val="26"/>
        </w:numPr>
        <w:tabs>
          <w:tab w:pos="527" w:val="left" w:leader="none"/>
        </w:tabs>
        <w:spacing w:line="275" w:lineRule="exact" w:before="2" w:after="0"/>
        <w:ind w:left="527" w:right="0" w:hanging="244"/>
        <w:jc w:val="left"/>
        <w:rPr>
          <w:sz w:val="24"/>
        </w:rPr>
      </w:pPr>
      <w:r>
        <w:rPr>
          <w:sz w:val="24"/>
        </w:rPr>
        <w:t>Vəzi</w:t>
      </w:r>
      <w:r>
        <w:rPr>
          <w:spacing w:val="-10"/>
          <w:sz w:val="24"/>
        </w:rPr>
        <w:t> </w:t>
      </w:r>
      <w:r>
        <w:rPr>
          <w:sz w:val="24"/>
        </w:rPr>
        <w:t>gözlə</w:t>
      </w:r>
      <w:r>
        <w:rPr>
          <w:spacing w:val="2"/>
          <w:sz w:val="24"/>
        </w:rPr>
        <w:t> </w:t>
      </w:r>
      <w:r>
        <w:rPr>
          <w:sz w:val="24"/>
        </w:rPr>
        <w:t>yaxşı</w:t>
      </w:r>
      <w:r>
        <w:rPr>
          <w:spacing w:val="-5"/>
          <w:sz w:val="24"/>
        </w:rPr>
        <w:t> </w:t>
      </w:r>
      <w:r>
        <w:rPr>
          <w:spacing w:val="-2"/>
          <w:sz w:val="24"/>
        </w:rPr>
        <w:t>görünür;</w:t>
      </w:r>
    </w:p>
    <w:p>
      <w:pPr>
        <w:pStyle w:val="ListParagraph"/>
        <w:numPr>
          <w:ilvl w:val="0"/>
          <w:numId w:val="26"/>
        </w:numPr>
        <w:tabs>
          <w:tab w:pos="527" w:val="left" w:leader="none"/>
        </w:tabs>
        <w:spacing w:line="275" w:lineRule="exact" w:before="0" w:after="0"/>
        <w:ind w:left="527" w:right="0" w:hanging="244"/>
        <w:jc w:val="left"/>
        <w:rPr>
          <w:sz w:val="24"/>
        </w:rPr>
      </w:pPr>
      <w:r>
        <w:rPr>
          <w:sz w:val="24"/>
        </w:rPr>
        <w:t>Böyük</w:t>
      </w:r>
      <w:r>
        <w:rPr>
          <w:spacing w:val="-2"/>
          <w:sz w:val="24"/>
        </w:rPr>
        <w:t> </w:t>
      </w:r>
      <w:r>
        <w:rPr>
          <w:sz w:val="24"/>
        </w:rPr>
        <w:t>ur</w:t>
      </w:r>
      <w:r>
        <w:rPr>
          <w:spacing w:val="-1"/>
          <w:sz w:val="24"/>
        </w:rPr>
        <w:t> </w:t>
      </w:r>
      <w:r>
        <w:rPr>
          <w:sz w:val="24"/>
        </w:rPr>
        <w:t>boynun</w:t>
      </w:r>
      <w:r>
        <w:rPr>
          <w:spacing w:val="-6"/>
          <w:sz w:val="24"/>
        </w:rPr>
        <w:t> </w:t>
      </w:r>
      <w:r>
        <w:rPr>
          <w:sz w:val="24"/>
        </w:rPr>
        <w:t>görkəmini</w:t>
      </w:r>
      <w:r>
        <w:rPr>
          <w:spacing w:val="-10"/>
          <w:sz w:val="24"/>
        </w:rPr>
        <w:t> </w:t>
      </w:r>
      <w:r>
        <w:rPr>
          <w:spacing w:val="-2"/>
          <w:sz w:val="24"/>
        </w:rPr>
        <w:t>dəyişir;</w:t>
      </w:r>
    </w:p>
    <w:p>
      <w:pPr>
        <w:pStyle w:val="ListParagraph"/>
        <w:numPr>
          <w:ilvl w:val="0"/>
          <w:numId w:val="26"/>
        </w:numPr>
        <w:tabs>
          <w:tab w:pos="527" w:val="left" w:leader="none"/>
        </w:tabs>
        <w:spacing w:line="240" w:lineRule="auto" w:before="3" w:after="0"/>
        <w:ind w:left="527" w:right="0" w:hanging="244"/>
        <w:jc w:val="left"/>
        <w:rPr>
          <w:sz w:val="24"/>
        </w:rPr>
      </w:pPr>
      <w:r>
        <w:rPr>
          <w:sz w:val="24"/>
        </w:rPr>
        <w:t>Vəzi</w:t>
      </w:r>
      <w:r>
        <w:rPr>
          <w:spacing w:val="-8"/>
          <w:sz w:val="24"/>
        </w:rPr>
        <w:t> </w:t>
      </w:r>
      <w:r>
        <w:rPr>
          <w:sz w:val="24"/>
        </w:rPr>
        <w:t>həddindən</w:t>
      </w:r>
      <w:r>
        <w:rPr>
          <w:spacing w:val="-6"/>
          <w:sz w:val="24"/>
        </w:rPr>
        <w:t> </w:t>
      </w:r>
      <w:r>
        <w:rPr>
          <w:sz w:val="24"/>
        </w:rPr>
        <w:t>artıq</w:t>
      </w:r>
      <w:r>
        <w:rPr>
          <w:spacing w:val="2"/>
          <w:sz w:val="24"/>
        </w:rPr>
        <w:t> </w:t>
      </w:r>
      <w:r>
        <w:rPr>
          <w:sz w:val="24"/>
        </w:rPr>
        <w:t>böyüyür və</w:t>
      </w:r>
      <w:r>
        <w:rPr>
          <w:spacing w:val="3"/>
          <w:sz w:val="24"/>
        </w:rPr>
        <w:t> </w:t>
      </w:r>
      <w:r>
        <w:rPr>
          <w:sz w:val="24"/>
        </w:rPr>
        <w:t>boyunun</w:t>
      </w:r>
      <w:r>
        <w:rPr>
          <w:spacing w:val="-6"/>
          <w:sz w:val="24"/>
        </w:rPr>
        <w:t> </w:t>
      </w:r>
      <w:r>
        <w:rPr>
          <w:sz w:val="24"/>
        </w:rPr>
        <w:t>konfiqurasiyasını</w:t>
      </w:r>
      <w:r>
        <w:rPr>
          <w:spacing w:val="-10"/>
          <w:sz w:val="24"/>
        </w:rPr>
        <w:t> </w:t>
      </w:r>
      <w:r>
        <w:rPr>
          <w:sz w:val="24"/>
        </w:rPr>
        <w:t>kəskin</w:t>
      </w:r>
      <w:r>
        <w:rPr>
          <w:spacing w:val="-5"/>
          <w:sz w:val="24"/>
        </w:rPr>
        <w:t> </w:t>
      </w:r>
      <w:r>
        <w:rPr>
          <w:spacing w:val="-2"/>
          <w:sz w:val="24"/>
        </w:rPr>
        <w:t>dəyişir.</w:t>
      </w:r>
    </w:p>
    <w:p>
      <w:pPr>
        <w:pStyle w:val="BodyText"/>
        <w:ind w:left="0"/>
      </w:pPr>
    </w:p>
    <w:p>
      <w:pPr>
        <w:pStyle w:val="BodyText"/>
      </w:pPr>
      <w:r>
        <w:rPr/>
        <w:t>Diffuz</w:t>
      </w:r>
      <w:r>
        <w:rPr>
          <w:spacing w:val="-1"/>
        </w:rPr>
        <w:t> </w:t>
      </w:r>
      <w:r>
        <w:rPr/>
        <w:t>və</w:t>
      </w:r>
      <w:r>
        <w:rPr>
          <w:spacing w:val="1"/>
        </w:rPr>
        <w:t> </w:t>
      </w:r>
      <w:r>
        <w:rPr/>
        <w:t>ya</w:t>
      </w:r>
      <w:r>
        <w:rPr>
          <w:spacing w:val="-3"/>
        </w:rPr>
        <w:t> </w:t>
      </w:r>
      <w:r>
        <w:rPr/>
        <w:t>düyünlü</w:t>
      </w:r>
      <w:r>
        <w:rPr>
          <w:spacing w:val="-3"/>
        </w:rPr>
        <w:t> </w:t>
      </w:r>
      <w:r>
        <w:rPr/>
        <w:t>toksik</w:t>
      </w:r>
      <w:r>
        <w:rPr>
          <w:spacing w:val="-2"/>
        </w:rPr>
        <w:t> </w:t>
      </w:r>
      <w:r>
        <w:rPr/>
        <w:t>urun</w:t>
      </w:r>
      <w:r>
        <w:rPr>
          <w:spacing w:val="-5"/>
        </w:rPr>
        <w:t> </w:t>
      </w:r>
      <w:r>
        <w:rPr>
          <w:b/>
        </w:rPr>
        <w:t>3</w:t>
      </w:r>
      <w:r>
        <w:rPr>
          <w:b/>
          <w:spacing w:val="-2"/>
        </w:rPr>
        <w:t> </w:t>
      </w:r>
      <w:r>
        <w:rPr/>
        <w:t>ağırlıq</w:t>
      </w:r>
      <w:r>
        <w:rPr>
          <w:spacing w:val="-3"/>
        </w:rPr>
        <w:t> </w:t>
      </w:r>
      <w:r>
        <w:rPr/>
        <w:t>dərəcəsi</w:t>
      </w:r>
      <w:r>
        <w:rPr>
          <w:spacing w:val="-2"/>
        </w:rPr>
        <w:t> </w:t>
      </w:r>
      <w:r>
        <w:rPr/>
        <w:t>ayırd</w:t>
      </w:r>
      <w:r>
        <w:rPr>
          <w:spacing w:val="-2"/>
        </w:rPr>
        <w:t> edilir:</w:t>
      </w:r>
    </w:p>
    <w:p>
      <w:pPr>
        <w:pStyle w:val="BodyText"/>
        <w:spacing w:before="2"/>
        <w:ind w:left="0"/>
      </w:pPr>
    </w:p>
    <w:p>
      <w:pPr>
        <w:pStyle w:val="ListParagraph"/>
        <w:numPr>
          <w:ilvl w:val="0"/>
          <w:numId w:val="27"/>
        </w:numPr>
        <w:tabs>
          <w:tab w:pos="436" w:val="left" w:leader="none"/>
        </w:tabs>
        <w:spacing w:line="237" w:lineRule="auto" w:before="1" w:after="0"/>
        <w:ind w:left="283" w:right="757" w:firstLine="0"/>
        <w:jc w:val="left"/>
        <w:rPr>
          <w:sz w:val="24"/>
        </w:rPr>
      </w:pPr>
      <w:r>
        <w:rPr>
          <w:b/>
          <w:sz w:val="24"/>
        </w:rPr>
        <w:t>–</w:t>
      </w:r>
      <w:r>
        <w:rPr>
          <w:b/>
          <w:spacing w:val="-3"/>
          <w:sz w:val="24"/>
        </w:rPr>
        <w:t> </w:t>
      </w:r>
      <w:r>
        <w:rPr>
          <w:b/>
          <w:sz w:val="24"/>
        </w:rPr>
        <w:t>yüngül</w:t>
      </w:r>
      <w:r>
        <w:rPr>
          <w:b/>
          <w:spacing w:val="-7"/>
          <w:sz w:val="24"/>
        </w:rPr>
        <w:t> </w:t>
      </w:r>
      <w:r>
        <w:rPr>
          <w:b/>
          <w:sz w:val="24"/>
        </w:rPr>
        <w:t>forma</w:t>
      </w:r>
      <w:r>
        <w:rPr>
          <w:b/>
          <w:spacing w:val="-2"/>
          <w:sz w:val="24"/>
        </w:rPr>
        <w:t> </w:t>
      </w:r>
      <w:r>
        <w:rPr>
          <w:b/>
          <w:sz w:val="24"/>
        </w:rPr>
        <w:t>–</w:t>
      </w:r>
      <w:r>
        <w:rPr>
          <w:b/>
          <w:spacing w:val="-3"/>
          <w:sz w:val="24"/>
        </w:rPr>
        <w:t> </w:t>
      </w:r>
      <w:r>
        <w:rPr>
          <w:sz w:val="24"/>
        </w:rPr>
        <w:t>bir</w:t>
      </w:r>
      <w:r>
        <w:rPr>
          <w:spacing w:val="-2"/>
          <w:sz w:val="24"/>
        </w:rPr>
        <w:t> </w:t>
      </w:r>
      <w:r>
        <w:rPr>
          <w:sz w:val="24"/>
        </w:rPr>
        <w:t>qədər</w:t>
      </w:r>
      <w:r>
        <w:rPr>
          <w:spacing w:val="-2"/>
          <w:sz w:val="24"/>
        </w:rPr>
        <w:t> </w:t>
      </w:r>
      <w:r>
        <w:rPr>
          <w:sz w:val="24"/>
        </w:rPr>
        <w:t>arıqlama,</w:t>
      </w:r>
      <w:r>
        <w:rPr>
          <w:spacing w:val="-1"/>
          <w:sz w:val="24"/>
        </w:rPr>
        <w:t> </w:t>
      </w:r>
      <w:r>
        <w:rPr>
          <w:sz w:val="24"/>
        </w:rPr>
        <w:t>tərləmə,</w:t>
      </w:r>
      <w:r>
        <w:rPr>
          <w:spacing w:val="-1"/>
          <w:sz w:val="24"/>
        </w:rPr>
        <w:t> </w:t>
      </w:r>
      <w:r>
        <w:rPr>
          <w:sz w:val="24"/>
        </w:rPr>
        <w:t>ürəkdöyünmə</w:t>
      </w:r>
      <w:r>
        <w:rPr>
          <w:spacing w:val="-4"/>
          <w:sz w:val="24"/>
        </w:rPr>
        <w:t> </w:t>
      </w:r>
      <w:r>
        <w:rPr>
          <w:sz w:val="24"/>
        </w:rPr>
        <w:t>(bir</w:t>
      </w:r>
      <w:r>
        <w:rPr>
          <w:spacing w:val="-2"/>
          <w:sz w:val="24"/>
        </w:rPr>
        <w:t> </w:t>
      </w:r>
      <w:r>
        <w:rPr>
          <w:sz w:val="24"/>
        </w:rPr>
        <w:t>dəqiqədə</w:t>
      </w:r>
      <w:r>
        <w:rPr>
          <w:spacing w:val="-4"/>
          <w:sz w:val="24"/>
        </w:rPr>
        <w:t> </w:t>
      </w:r>
      <w:r>
        <w:rPr>
          <w:sz w:val="24"/>
        </w:rPr>
        <w:t>90-100</w:t>
      </w:r>
      <w:r>
        <w:rPr>
          <w:spacing w:val="-3"/>
          <w:sz w:val="24"/>
        </w:rPr>
        <w:t> </w:t>
      </w:r>
      <w:r>
        <w:rPr>
          <w:sz w:val="24"/>
        </w:rPr>
        <w:t>vurğu), əsas mübadilə +30%-ə qədər olur.</w:t>
      </w:r>
    </w:p>
    <w:p>
      <w:pPr>
        <w:pStyle w:val="ListParagraph"/>
        <w:spacing w:after="0" w:line="237" w:lineRule="auto"/>
        <w:jc w:val="left"/>
        <w:rPr>
          <w:sz w:val="24"/>
        </w:rPr>
        <w:sectPr>
          <w:pgSz w:w="11910" w:h="16840"/>
          <w:pgMar w:header="0" w:footer="1664" w:top="760" w:bottom="1860" w:left="850" w:right="708"/>
        </w:sectPr>
      </w:pPr>
    </w:p>
    <w:p>
      <w:pPr>
        <w:pStyle w:val="ListParagraph"/>
        <w:numPr>
          <w:ilvl w:val="0"/>
          <w:numId w:val="27"/>
        </w:numPr>
        <w:tabs>
          <w:tab w:pos="526" w:val="left" w:leader="none"/>
        </w:tabs>
        <w:spacing w:line="242" w:lineRule="auto" w:before="63" w:after="0"/>
        <w:ind w:left="283" w:right="383" w:firstLine="0"/>
        <w:jc w:val="left"/>
        <w:rPr>
          <w:sz w:val="24"/>
        </w:rPr>
      </w:pPr>
      <w:r>
        <w:rPr>
          <w:b/>
          <w:sz w:val="24"/>
        </w:rPr>
        <w:t>–</w:t>
      </w:r>
      <w:r>
        <w:rPr>
          <w:b/>
          <w:spacing w:val="-2"/>
          <w:sz w:val="24"/>
        </w:rPr>
        <w:t> </w:t>
      </w:r>
      <w:r>
        <w:rPr>
          <w:b/>
          <w:sz w:val="24"/>
        </w:rPr>
        <w:t>orta</w:t>
      </w:r>
      <w:r>
        <w:rPr>
          <w:b/>
          <w:spacing w:val="-2"/>
          <w:sz w:val="24"/>
        </w:rPr>
        <w:t> </w:t>
      </w:r>
      <w:r>
        <w:rPr>
          <w:b/>
          <w:sz w:val="24"/>
        </w:rPr>
        <w:t>ağırlıqlı forma</w:t>
      </w:r>
      <w:r>
        <w:rPr>
          <w:b/>
          <w:spacing w:val="-1"/>
          <w:sz w:val="24"/>
        </w:rPr>
        <w:t> </w:t>
      </w:r>
      <w:r>
        <w:rPr>
          <w:b/>
          <w:sz w:val="24"/>
        </w:rPr>
        <w:t>–</w:t>
      </w:r>
      <w:r>
        <w:rPr>
          <w:b/>
          <w:spacing w:val="-2"/>
          <w:sz w:val="24"/>
        </w:rPr>
        <w:t> </w:t>
      </w:r>
      <w:r>
        <w:rPr>
          <w:sz w:val="24"/>
        </w:rPr>
        <w:t>xəstəliyin</w:t>
      </w:r>
      <w:r>
        <w:rPr>
          <w:spacing w:val="-2"/>
          <w:sz w:val="24"/>
        </w:rPr>
        <w:t> </w:t>
      </w:r>
      <w:r>
        <w:rPr>
          <w:sz w:val="24"/>
        </w:rPr>
        <w:t>bütün</w:t>
      </w:r>
      <w:r>
        <w:rPr>
          <w:spacing w:val="-7"/>
          <w:sz w:val="24"/>
        </w:rPr>
        <w:t> </w:t>
      </w:r>
      <w:r>
        <w:rPr>
          <w:sz w:val="24"/>
        </w:rPr>
        <w:t>simptomları</w:t>
      </w:r>
      <w:r>
        <w:rPr>
          <w:spacing w:val="-11"/>
          <w:sz w:val="24"/>
        </w:rPr>
        <w:t> </w:t>
      </w:r>
      <w:r>
        <w:rPr>
          <w:sz w:val="24"/>
        </w:rPr>
        <w:t>qeyd</w:t>
      </w:r>
      <w:r>
        <w:rPr>
          <w:spacing w:val="-2"/>
          <w:sz w:val="24"/>
        </w:rPr>
        <w:t> </w:t>
      </w:r>
      <w:r>
        <w:rPr>
          <w:sz w:val="24"/>
        </w:rPr>
        <w:t>olunur –</w:t>
      </w:r>
      <w:r>
        <w:rPr>
          <w:spacing w:val="-2"/>
          <w:sz w:val="24"/>
        </w:rPr>
        <w:t> </w:t>
      </w:r>
      <w:r>
        <w:rPr>
          <w:sz w:val="24"/>
        </w:rPr>
        <w:t>arıqlama, gözün</w:t>
      </w:r>
      <w:r>
        <w:rPr>
          <w:spacing w:val="-7"/>
          <w:sz w:val="24"/>
        </w:rPr>
        <w:t> </w:t>
      </w:r>
      <w:r>
        <w:rPr>
          <w:sz w:val="24"/>
        </w:rPr>
        <w:t>önə</w:t>
      </w:r>
      <w:r>
        <w:rPr>
          <w:spacing w:val="-3"/>
          <w:sz w:val="24"/>
        </w:rPr>
        <w:t> </w:t>
      </w:r>
      <w:r>
        <w:rPr>
          <w:sz w:val="24"/>
        </w:rPr>
        <w:t>çıxması, ürəkdöyünmə (bir dəqiqədə 100-120 vurğu), əsas mübadilə +30%-dən +60% qədər olur.</w:t>
      </w:r>
    </w:p>
    <w:p>
      <w:pPr>
        <w:pStyle w:val="ListParagraph"/>
        <w:numPr>
          <w:ilvl w:val="0"/>
          <w:numId w:val="27"/>
        </w:numPr>
        <w:tabs>
          <w:tab w:pos="617" w:val="left" w:leader="none"/>
        </w:tabs>
        <w:spacing w:line="240" w:lineRule="auto" w:before="273" w:after="0"/>
        <w:ind w:left="283" w:right="258" w:firstLine="0"/>
        <w:jc w:val="left"/>
        <w:rPr>
          <w:sz w:val="24"/>
        </w:rPr>
      </w:pPr>
      <w:r>
        <w:rPr>
          <w:b/>
          <w:sz w:val="24"/>
        </w:rPr>
        <w:t>– ağır forma – </w:t>
      </w:r>
      <w:r>
        <w:rPr>
          <w:sz w:val="24"/>
        </w:rPr>
        <w:t>simptomlar daha qabarıq olur, həddindən artıq arıqlama baş verir, taxikardiya (bir dəqiqədə</w:t>
      </w:r>
      <w:r>
        <w:rPr>
          <w:spacing w:val="-2"/>
          <w:sz w:val="24"/>
        </w:rPr>
        <w:t> </w:t>
      </w:r>
      <w:r>
        <w:rPr>
          <w:sz w:val="24"/>
        </w:rPr>
        <w:t>120-dən</w:t>
      </w:r>
      <w:r>
        <w:rPr>
          <w:spacing w:val="-1"/>
          <w:sz w:val="24"/>
        </w:rPr>
        <w:t> </w:t>
      </w:r>
      <w:r>
        <w:rPr>
          <w:sz w:val="24"/>
        </w:rPr>
        <w:t>yuxarı), əsas mübadilə</w:t>
      </w:r>
      <w:r>
        <w:rPr>
          <w:spacing w:val="-2"/>
          <w:sz w:val="24"/>
        </w:rPr>
        <w:t> </w:t>
      </w:r>
      <w:r>
        <w:rPr>
          <w:sz w:val="24"/>
        </w:rPr>
        <w:t>+</w:t>
      </w:r>
      <w:r>
        <w:rPr>
          <w:spacing w:val="-2"/>
          <w:sz w:val="24"/>
        </w:rPr>
        <w:t> </w:t>
      </w:r>
      <w:r>
        <w:rPr>
          <w:sz w:val="24"/>
        </w:rPr>
        <w:t>60%-dən</w:t>
      </w:r>
      <w:r>
        <w:rPr>
          <w:spacing w:val="-6"/>
          <w:sz w:val="24"/>
        </w:rPr>
        <w:t> </w:t>
      </w:r>
      <w:r>
        <w:rPr>
          <w:sz w:val="24"/>
        </w:rPr>
        <w:t>çox. Ağır formada</w:t>
      </w:r>
      <w:r>
        <w:rPr>
          <w:spacing w:val="-2"/>
          <w:sz w:val="24"/>
        </w:rPr>
        <w:t> </w:t>
      </w:r>
      <w:r>
        <w:rPr>
          <w:sz w:val="24"/>
        </w:rPr>
        <w:t>daxili</w:t>
      </w:r>
      <w:r>
        <w:rPr>
          <w:spacing w:val="-10"/>
          <w:sz w:val="24"/>
        </w:rPr>
        <w:t> </w:t>
      </w:r>
      <w:r>
        <w:rPr>
          <w:sz w:val="24"/>
        </w:rPr>
        <w:t>orqanlarda fəsadlar baş verir – ürək çatışmazlığı, səyirici aritmiya, qaraciyərin zədələnməsi qeyd olunur. Diffuz toksiki ur zamanı gözün parıltısı artır, göz alması ikitərəfli, bəzən birtərəfli önə qabarır, göz</w:t>
      </w:r>
      <w:r>
        <w:rPr>
          <w:spacing w:val="-2"/>
          <w:sz w:val="24"/>
        </w:rPr>
        <w:t> </w:t>
      </w:r>
      <w:r>
        <w:rPr>
          <w:sz w:val="24"/>
        </w:rPr>
        <w:t>tərəfdən bir çox simptomlar meydana çıxır. </w:t>
      </w:r>
      <w:r>
        <w:rPr>
          <w:b/>
          <w:sz w:val="24"/>
        </w:rPr>
        <w:t>Qrefe simptomu </w:t>
      </w:r>
      <w:r>
        <w:rPr>
          <w:sz w:val="24"/>
        </w:rPr>
        <w:t>(xəstə yuxarıdan şaquli xətt üzrə aşağıya hərəkət edən cismi</w:t>
      </w:r>
      <w:r>
        <w:rPr>
          <w:spacing w:val="-2"/>
          <w:sz w:val="24"/>
        </w:rPr>
        <w:t> </w:t>
      </w:r>
      <w:r>
        <w:rPr>
          <w:sz w:val="24"/>
        </w:rPr>
        <w:t>izlədikdə</w:t>
      </w:r>
      <w:r>
        <w:rPr>
          <w:spacing w:val="-3"/>
          <w:sz w:val="24"/>
        </w:rPr>
        <w:t> </w:t>
      </w:r>
      <w:r>
        <w:rPr>
          <w:sz w:val="24"/>
        </w:rPr>
        <w:t>üst göz</w:t>
      </w:r>
      <w:r>
        <w:rPr>
          <w:spacing w:val="-3"/>
          <w:sz w:val="24"/>
        </w:rPr>
        <w:t> </w:t>
      </w:r>
      <w:r>
        <w:rPr>
          <w:sz w:val="24"/>
        </w:rPr>
        <w:t>qapağı</w:t>
      </w:r>
      <w:r>
        <w:rPr>
          <w:spacing w:val="-7"/>
          <w:sz w:val="24"/>
        </w:rPr>
        <w:t> </w:t>
      </w:r>
      <w:r>
        <w:rPr>
          <w:sz w:val="24"/>
        </w:rPr>
        <w:t>ilə</w:t>
      </w:r>
      <w:r>
        <w:rPr>
          <w:spacing w:val="-2"/>
          <w:sz w:val="24"/>
        </w:rPr>
        <w:t> </w:t>
      </w:r>
      <w:r>
        <w:rPr>
          <w:sz w:val="24"/>
        </w:rPr>
        <w:t>qüzehli</w:t>
      </w:r>
      <w:r>
        <w:rPr>
          <w:spacing w:val="-7"/>
          <w:sz w:val="24"/>
        </w:rPr>
        <w:t> </w:t>
      </w:r>
      <w:r>
        <w:rPr>
          <w:sz w:val="24"/>
        </w:rPr>
        <w:t>qişa</w:t>
      </w:r>
      <w:r>
        <w:rPr>
          <w:spacing w:val="-3"/>
          <w:sz w:val="24"/>
        </w:rPr>
        <w:t> </w:t>
      </w:r>
      <w:r>
        <w:rPr>
          <w:sz w:val="24"/>
        </w:rPr>
        <w:t>arasında</w:t>
      </w:r>
      <w:r>
        <w:rPr>
          <w:spacing w:val="-3"/>
          <w:sz w:val="24"/>
        </w:rPr>
        <w:t> </w:t>
      </w:r>
      <w:r>
        <w:rPr>
          <w:sz w:val="24"/>
        </w:rPr>
        <w:t>ağ</w:t>
      </w:r>
      <w:r>
        <w:rPr>
          <w:spacing w:val="-2"/>
          <w:sz w:val="24"/>
        </w:rPr>
        <w:t> </w:t>
      </w:r>
      <w:r>
        <w:rPr>
          <w:sz w:val="24"/>
        </w:rPr>
        <w:t>zolaq</w:t>
      </w:r>
      <w:r>
        <w:rPr>
          <w:spacing w:val="-2"/>
          <w:sz w:val="24"/>
        </w:rPr>
        <w:t> </w:t>
      </w:r>
      <w:r>
        <w:rPr>
          <w:sz w:val="24"/>
        </w:rPr>
        <w:t>(sklera)</w:t>
      </w:r>
      <w:r>
        <w:rPr>
          <w:spacing w:val="-1"/>
          <w:sz w:val="24"/>
        </w:rPr>
        <w:t> </w:t>
      </w:r>
      <w:r>
        <w:rPr>
          <w:sz w:val="24"/>
        </w:rPr>
        <w:t>görünür),</w:t>
      </w:r>
      <w:r>
        <w:rPr>
          <w:spacing w:val="-4"/>
          <w:sz w:val="24"/>
        </w:rPr>
        <w:t> </w:t>
      </w:r>
      <w:r>
        <w:rPr>
          <w:b/>
          <w:sz w:val="24"/>
        </w:rPr>
        <w:t>Mebius</w:t>
      </w:r>
      <w:r>
        <w:rPr>
          <w:b/>
          <w:spacing w:val="-4"/>
          <w:sz w:val="24"/>
        </w:rPr>
        <w:t> </w:t>
      </w:r>
      <w:r>
        <w:rPr>
          <w:b/>
          <w:sz w:val="24"/>
        </w:rPr>
        <w:t>simptomu </w:t>
      </w:r>
      <w:r>
        <w:rPr>
          <w:sz w:val="24"/>
        </w:rPr>
        <w:t>(gözün konvergensiyasının zəifliyi) və s.</w:t>
      </w:r>
    </w:p>
    <w:p>
      <w:pPr>
        <w:pStyle w:val="BodyText"/>
        <w:spacing w:before="5"/>
        <w:ind w:left="0"/>
        <w:rPr>
          <w:sz w:val="4"/>
        </w:rPr>
      </w:pPr>
      <w:r>
        <w:rPr>
          <w:sz w:val="4"/>
        </w:rPr>
        <w:drawing>
          <wp:anchor distT="0" distB="0" distL="0" distR="0" allowOverlap="1" layoutInCell="1" locked="0" behindDoc="1" simplePos="0" relativeHeight="487605248">
            <wp:simplePos x="0" y="0"/>
            <wp:positionH relativeFrom="page">
              <wp:posOffset>1074397</wp:posOffset>
            </wp:positionH>
            <wp:positionV relativeFrom="paragraph">
              <wp:posOffset>47910</wp:posOffset>
            </wp:positionV>
            <wp:extent cx="5418737" cy="3278124"/>
            <wp:effectExtent l="0" t="0" r="0" b="0"/>
            <wp:wrapTopAndBottom/>
            <wp:docPr id="159" name="Image 159"/>
            <wp:cNvGraphicFramePr>
              <a:graphicFrameLocks/>
            </wp:cNvGraphicFramePr>
            <a:graphic>
              <a:graphicData uri="http://schemas.openxmlformats.org/drawingml/2006/picture">
                <pic:pic>
                  <pic:nvPicPr>
                    <pic:cNvPr id="159" name="Image 159"/>
                    <pic:cNvPicPr/>
                  </pic:nvPicPr>
                  <pic:blipFill>
                    <a:blip r:embed="rId86" cstate="print"/>
                    <a:stretch>
                      <a:fillRect/>
                    </a:stretch>
                  </pic:blipFill>
                  <pic:spPr>
                    <a:xfrm>
                      <a:off x="0" y="0"/>
                      <a:ext cx="5418737" cy="3278124"/>
                    </a:xfrm>
                    <a:prstGeom prst="rect">
                      <a:avLst/>
                    </a:prstGeom>
                  </pic:spPr>
                </pic:pic>
              </a:graphicData>
            </a:graphic>
          </wp:anchor>
        </w:drawing>
      </w:r>
    </w:p>
    <w:p>
      <w:pPr>
        <w:pStyle w:val="BodyText"/>
        <w:spacing w:before="71"/>
        <w:ind w:right="176"/>
      </w:pPr>
      <w:r>
        <w:rPr/>
        <w:t>Diffuz</w:t>
      </w:r>
      <w:r>
        <w:rPr>
          <w:spacing w:val="-2"/>
        </w:rPr>
        <w:t> </w:t>
      </w:r>
      <w:r>
        <w:rPr/>
        <w:t>toksik</w:t>
      </w:r>
      <w:r>
        <w:rPr>
          <w:spacing w:val="-1"/>
        </w:rPr>
        <w:t> </w:t>
      </w:r>
      <w:r>
        <w:rPr/>
        <w:t>ur zamanı</w:t>
      </w:r>
      <w:r>
        <w:rPr>
          <w:spacing w:val="-6"/>
        </w:rPr>
        <w:t> </w:t>
      </w:r>
      <w:r>
        <w:rPr/>
        <w:t>daxili</w:t>
      </w:r>
      <w:r>
        <w:rPr>
          <w:spacing w:val="-10"/>
        </w:rPr>
        <w:t> </w:t>
      </w:r>
      <w:r>
        <w:rPr/>
        <w:t>orqanlarda</w:t>
      </w:r>
      <w:r>
        <w:rPr>
          <w:spacing w:val="-2"/>
        </w:rPr>
        <w:t> </w:t>
      </w:r>
      <w:r>
        <w:rPr/>
        <w:t>dəyişikliklər olur:</w:t>
      </w:r>
      <w:r>
        <w:rPr>
          <w:spacing w:val="-1"/>
        </w:rPr>
        <w:t> </w:t>
      </w:r>
      <w:r>
        <w:rPr/>
        <w:t>ürək-damar sistemi</w:t>
      </w:r>
      <w:r>
        <w:rPr>
          <w:spacing w:val="-10"/>
        </w:rPr>
        <w:t> </w:t>
      </w:r>
      <w:r>
        <w:rPr/>
        <w:t>tərəfindən</w:t>
      </w:r>
      <w:r>
        <w:rPr>
          <w:spacing w:val="-6"/>
        </w:rPr>
        <w:t> </w:t>
      </w:r>
      <w:r>
        <w:rPr/>
        <w:t>taxikardiya, sol mədəciyin böyüməsi, zirvədə sistolik küy</w:t>
      </w:r>
      <w:r>
        <w:rPr>
          <w:spacing w:val="-4"/>
        </w:rPr>
        <w:t> </w:t>
      </w:r>
      <w:r>
        <w:rPr/>
        <w:t>eşidilir, EKQ-də sinus taxikardiyası qeyd olunur. Mədə- bağırsaq sistemində hərəkətlilik və sekretor funksiya artır (qusma, ishal, ağrılar), qaraciyərin funksiyaları</w:t>
      </w:r>
      <w:r>
        <w:rPr>
          <w:spacing w:val="-6"/>
        </w:rPr>
        <w:t> </w:t>
      </w:r>
      <w:r>
        <w:rPr/>
        <w:t>pozulur. Sinir sistemi</w:t>
      </w:r>
      <w:r>
        <w:rPr>
          <w:spacing w:val="-2"/>
        </w:rPr>
        <w:t> </w:t>
      </w:r>
      <w:r>
        <w:rPr/>
        <w:t>tərəfindən həyəcanlılıq, bədənin və ətrafların</w:t>
      </w:r>
      <w:r>
        <w:rPr>
          <w:spacing w:val="-2"/>
        </w:rPr>
        <w:t> </w:t>
      </w:r>
      <w:r>
        <w:rPr/>
        <w:t>titrəməsi, yuxusuzluq, ağlama qeyd olunur. Diffuz toksik urun xüsusən ağır formasında başqa endokrin vəzilərin</w:t>
      </w:r>
      <w:r>
        <w:rPr>
          <w:spacing w:val="40"/>
        </w:rPr>
        <w:t> </w:t>
      </w:r>
      <w:r>
        <w:rPr/>
        <w:t>fəaliyyətində pozğunluq baş verir. Belə ki, qadınlarda aybaşı</w:t>
      </w:r>
      <w:r>
        <w:rPr>
          <w:spacing w:val="-1"/>
        </w:rPr>
        <w:t> </w:t>
      </w:r>
      <w:r>
        <w:rPr/>
        <w:t>pozulur, hətta kəsilə bilər, kişilərdə cinsi zəiflik qeyd olunur. Böyrəküstü vəzilərin çatışmazlığı; adinamiya, hipotoniya, hiperpiqmentasiya müşahidə oluna bilər. Periferik qanda hipoxrom</w:t>
      </w:r>
      <w:r>
        <w:rPr>
          <w:spacing w:val="-1"/>
        </w:rPr>
        <w:t> </w:t>
      </w:r>
      <w:r>
        <w:rPr/>
        <w:t>anemiya baş verir, hemoqlobin və xolesterin azalır.</w:t>
      </w:r>
    </w:p>
    <w:p>
      <w:pPr>
        <w:pStyle w:val="BodyText"/>
        <w:spacing w:before="1"/>
        <w:ind w:right="244"/>
      </w:pPr>
      <w:r>
        <w:rPr/>
        <w:t>Xəstələr</w:t>
      </w:r>
      <w:r>
        <w:rPr>
          <w:spacing w:val="-3"/>
        </w:rPr>
        <w:t> </w:t>
      </w:r>
      <w:r>
        <w:rPr/>
        <w:t>vaxtında</w:t>
      </w:r>
      <w:r>
        <w:rPr>
          <w:spacing w:val="-1"/>
        </w:rPr>
        <w:t> </w:t>
      </w:r>
      <w:r>
        <w:rPr/>
        <w:t>və</w:t>
      </w:r>
      <w:r>
        <w:rPr>
          <w:spacing w:val="-1"/>
        </w:rPr>
        <w:t> </w:t>
      </w:r>
      <w:r>
        <w:rPr/>
        <w:t>lazımi</w:t>
      </w:r>
      <w:r>
        <w:rPr>
          <w:spacing w:val="-3"/>
        </w:rPr>
        <w:t> </w:t>
      </w:r>
      <w:r>
        <w:rPr/>
        <w:t>müalicə</w:t>
      </w:r>
      <w:r>
        <w:rPr>
          <w:spacing w:val="-5"/>
        </w:rPr>
        <w:t> </w:t>
      </w:r>
      <w:r>
        <w:rPr/>
        <w:t>almazsa,</w:t>
      </w:r>
      <w:r>
        <w:rPr>
          <w:spacing w:val="-7"/>
        </w:rPr>
        <w:t> </w:t>
      </w:r>
      <w:r>
        <w:rPr/>
        <w:t>tireotoksik</w:t>
      </w:r>
      <w:r>
        <w:rPr>
          <w:spacing w:val="-1"/>
        </w:rPr>
        <w:t> </w:t>
      </w:r>
      <w:r>
        <w:rPr/>
        <w:t>böhran</w:t>
      </w:r>
      <w:r>
        <w:rPr>
          <w:spacing w:val="-4"/>
        </w:rPr>
        <w:t> </w:t>
      </w:r>
      <w:r>
        <w:rPr/>
        <w:t>inkişaf</w:t>
      </w:r>
      <w:r>
        <w:rPr>
          <w:spacing w:val="-12"/>
        </w:rPr>
        <w:t> </w:t>
      </w:r>
      <w:r>
        <w:rPr/>
        <w:t>edə</w:t>
      </w:r>
      <w:r>
        <w:rPr>
          <w:spacing w:val="-1"/>
        </w:rPr>
        <w:t> </w:t>
      </w:r>
      <w:r>
        <w:rPr/>
        <w:t>bilər.</w:t>
      </w:r>
      <w:r>
        <w:rPr>
          <w:spacing w:val="-2"/>
        </w:rPr>
        <w:t> </w:t>
      </w:r>
      <w:r>
        <w:rPr/>
        <w:t>Tireotoksik</w:t>
      </w:r>
      <w:r>
        <w:rPr>
          <w:spacing w:val="-4"/>
        </w:rPr>
        <w:t> </w:t>
      </w:r>
      <w:r>
        <w:rPr/>
        <w:t>böhran, diffuz toksik urun ən ağır fəsadı sayılır. Bu hala çox vaxt yayda təsadüf edilir. Böhrana səbəb qanda tireoid hormonların həddindən artıq olması və böyrəküstü vəzinin nisbi çatışmazlığıdır. Belə halda hətta xəstə</w:t>
      </w:r>
      <w:r>
        <w:rPr>
          <w:spacing w:val="-2"/>
        </w:rPr>
        <w:t> </w:t>
      </w:r>
      <w:r>
        <w:rPr/>
        <w:t>ölə bilər. Tireotoksik böhran</w:t>
      </w:r>
      <w:r>
        <w:rPr>
          <w:spacing w:val="-1"/>
        </w:rPr>
        <w:t> </w:t>
      </w:r>
      <w:r>
        <w:rPr/>
        <w:t>bir saata baş verə bilər – həyacanlılıq, temperaturun</w:t>
      </w:r>
      <w:r>
        <w:rPr>
          <w:spacing w:val="-1"/>
        </w:rPr>
        <w:t> </w:t>
      </w:r>
      <w:r>
        <w:rPr/>
        <w:t>artması, taxikardiya (bir dəqiqədə 200-ə qədər vurğu), qan</w:t>
      </w:r>
      <w:r>
        <w:rPr>
          <w:spacing w:val="-1"/>
        </w:rPr>
        <w:t> </w:t>
      </w:r>
      <w:r>
        <w:rPr/>
        <w:t>təzyiqinin yüksəlməsi, damar çatışmazlığı, qusma, tərləmə, tənəffüsün tezləşməsi, aritmiya olur. Böhran müxtəlif əməliyyatlar zamanı, müalicə lazımi dərəcədə olmayanda baş verir ki, onu kompleks şəkildə müalicə etmək lazımdır.</w:t>
      </w:r>
    </w:p>
    <w:p>
      <w:pPr>
        <w:pStyle w:val="BodyText"/>
        <w:spacing w:after="0"/>
        <w:sectPr>
          <w:pgSz w:w="11910" w:h="16840"/>
          <w:pgMar w:header="0" w:footer="1664" w:top="760" w:bottom="1860" w:left="850" w:right="708"/>
        </w:sectPr>
      </w:pPr>
    </w:p>
    <w:p>
      <w:pPr>
        <w:pStyle w:val="BodyText"/>
        <w:ind w:left="333"/>
        <w:rPr>
          <w:sz w:val="20"/>
        </w:rPr>
      </w:pPr>
      <w:r>
        <w:rPr>
          <w:sz w:val="20"/>
        </w:rPr>
        <w:drawing>
          <wp:inline distT="0" distB="0" distL="0" distR="0">
            <wp:extent cx="6040749" cy="3490436"/>
            <wp:effectExtent l="0" t="0" r="0" b="0"/>
            <wp:docPr id="160" name="Image 160"/>
            <wp:cNvGraphicFramePr>
              <a:graphicFrameLocks/>
            </wp:cNvGraphicFramePr>
            <a:graphic>
              <a:graphicData uri="http://schemas.openxmlformats.org/drawingml/2006/picture">
                <pic:pic>
                  <pic:nvPicPr>
                    <pic:cNvPr id="160" name="Image 160"/>
                    <pic:cNvPicPr/>
                  </pic:nvPicPr>
                  <pic:blipFill>
                    <a:blip r:embed="rId87" cstate="print"/>
                    <a:stretch>
                      <a:fillRect/>
                    </a:stretch>
                  </pic:blipFill>
                  <pic:spPr>
                    <a:xfrm>
                      <a:off x="0" y="0"/>
                      <a:ext cx="6040749" cy="3490436"/>
                    </a:xfrm>
                    <a:prstGeom prst="rect">
                      <a:avLst/>
                    </a:prstGeom>
                  </pic:spPr>
                </pic:pic>
              </a:graphicData>
            </a:graphic>
          </wp:inline>
        </w:drawing>
      </w:r>
      <w:r>
        <w:rPr>
          <w:sz w:val="20"/>
        </w:rPr>
      </w:r>
    </w:p>
    <w:p>
      <w:pPr>
        <w:pStyle w:val="BodyText"/>
        <w:spacing w:before="8"/>
      </w:pPr>
      <w:r>
        <w:rPr>
          <w:b/>
        </w:rPr>
        <w:t>Müalicə prinsipləri. </w:t>
      </w:r>
      <w:r>
        <w:rPr/>
        <w:t>Xəstələr vitaminli və zülalla zəngin ərzaqla qidalanmalıdırlar. Qalxanabənzər vəzinin funksional aktivliyini azaltmaq lazımdır. Bunun üçün tireostatik preparatlardan (merkazolil, tiamazol, tirozol, kalium</w:t>
      </w:r>
      <w:r>
        <w:rPr>
          <w:spacing w:val="-10"/>
        </w:rPr>
        <w:t> </w:t>
      </w:r>
      <w:r>
        <w:rPr/>
        <w:t>perxlorat),</w:t>
      </w:r>
      <w:r>
        <w:rPr>
          <w:spacing w:val="-5"/>
        </w:rPr>
        <w:t> </w:t>
      </w:r>
      <w:r>
        <w:rPr/>
        <w:t>radioaktiv</w:t>
      </w:r>
      <w:r>
        <w:rPr>
          <w:spacing w:val="-2"/>
        </w:rPr>
        <w:t> </w:t>
      </w:r>
      <w:r>
        <w:rPr/>
        <w:t>yoddan</w:t>
      </w:r>
      <w:r>
        <w:rPr>
          <w:spacing w:val="-2"/>
        </w:rPr>
        <w:t> </w:t>
      </w:r>
      <w:r>
        <w:rPr/>
        <w:t>və</w:t>
      </w:r>
      <w:r>
        <w:rPr>
          <w:spacing w:val="-3"/>
        </w:rPr>
        <w:t> </w:t>
      </w:r>
      <w:r>
        <w:rPr/>
        <w:t>cərrahi</w:t>
      </w:r>
      <w:r>
        <w:rPr>
          <w:spacing w:val="-6"/>
        </w:rPr>
        <w:t> </w:t>
      </w:r>
      <w:r>
        <w:rPr/>
        <w:t>əməliyyatdan</w:t>
      </w:r>
      <w:r>
        <w:rPr>
          <w:spacing w:val="-2"/>
        </w:rPr>
        <w:t> </w:t>
      </w:r>
      <w:r>
        <w:rPr/>
        <w:t>istifadə</w:t>
      </w:r>
      <w:r>
        <w:rPr>
          <w:spacing w:val="-3"/>
        </w:rPr>
        <w:t> </w:t>
      </w:r>
      <w:r>
        <w:rPr/>
        <w:t>edilir. C</w:t>
      </w:r>
      <w:r>
        <w:rPr>
          <w:spacing w:val="-4"/>
        </w:rPr>
        <w:t> </w:t>
      </w:r>
      <w:r>
        <w:rPr/>
        <w:t>və</w:t>
      </w:r>
      <w:r>
        <w:rPr>
          <w:spacing w:val="-2"/>
        </w:rPr>
        <w:t> </w:t>
      </w:r>
      <w:r>
        <w:rPr/>
        <w:t>B qrupu vitaminləri təyin edilir.</w:t>
      </w:r>
    </w:p>
    <w:p>
      <w:pPr>
        <w:pStyle w:val="BodyText"/>
        <w:spacing w:line="242" w:lineRule="auto"/>
        <w:ind w:right="710"/>
      </w:pPr>
      <w:r>
        <w:rPr/>
        <w:t>Xəstələrdə</w:t>
      </w:r>
      <w:r>
        <w:rPr>
          <w:spacing w:val="-4"/>
        </w:rPr>
        <w:t> </w:t>
      </w:r>
      <w:r>
        <w:rPr/>
        <w:t>ürək</w:t>
      </w:r>
      <w:r>
        <w:rPr>
          <w:spacing w:val="-3"/>
        </w:rPr>
        <w:t> </w:t>
      </w:r>
      <w:r>
        <w:rPr/>
        <w:t>çatışmazlığı</w:t>
      </w:r>
      <w:r>
        <w:rPr>
          <w:spacing w:val="-8"/>
        </w:rPr>
        <w:t> </w:t>
      </w:r>
      <w:r>
        <w:rPr/>
        <w:t>olarsa</w:t>
      </w:r>
      <w:r>
        <w:rPr>
          <w:spacing w:val="-4"/>
        </w:rPr>
        <w:t> </w:t>
      </w:r>
      <w:r>
        <w:rPr/>
        <w:t>və yaxud başqa</w:t>
      </w:r>
      <w:r>
        <w:rPr>
          <w:spacing w:val="-4"/>
        </w:rPr>
        <w:t> </w:t>
      </w:r>
      <w:r>
        <w:rPr/>
        <w:t>orqanlarda</w:t>
      </w:r>
      <w:r>
        <w:rPr>
          <w:spacing w:val="-4"/>
        </w:rPr>
        <w:t> </w:t>
      </w:r>
      <w:r>
        <w:rPr/>
        <w:t>dəyişiklik</w:t>
      </w:r>
      <w:r>
        <w:rPr>
          <w:spacing w:val="-3"/>
        </w:rPr>
        <w:t> </w:t>
      </w:r>
      <w:r>
        <w:rPr/>
        <w:t>baş</w:t>
      </w:r>
      <w:r>
        <w:rPr>
          <w:spacing w:val="-1"/>
        </w:rPr>
        <w:t> </w:t>
      </w:r>
      <w:r>
        <w:rPr/>
        <w:t>verərsə</w:t>
      </w:r>
      <w:r>
        <w:rPr>
          <w:spacing w:val="-4"/>
        </w:rPr>
        <w:t> </w:t>
      </w:r>
      <w:r>
        <w:rPr/>
        <w:t>onlara</w:t>
      </w:r>
      <w:r>
        <w:rPr>
          <w:spacing w:val="-4"/>
        </w:rPr>
        <w:t> </w:t>
      </w:r>
      <w:r>
        <w:rPr/>
        <w:t>qarşı müalicə aparılmalıdır.</w:t>
      </w:r>
    </w:p>
    <w:p>
      <w:pPr>
        <w:pStyle w:val="BodyText"/>
        <w:spacing w:line="237" w:lineRule="auto" w:before="275"/>
      </w:pPr>
      <w:r>
        <w:rPr>
          <w:b/>
        </w:rPr>
        <w:t>Radioaktiv</w:t>
      </w:r>
      <w:r>
        <w:rPr>
          <w:b/>
          <w:spacing w:val="-4"/>
        </w:rPr>
        <w:t> </w:t>
      </w:r>
      <w:r>
        <w:rPr>
          <w:b/>
        </w:rPr>
        <w:t>yodla </w:t>
      </w:r>
      <w:r>
        <w:rPr/>
        <w:t>müalicə,</w:t>
      </w:r>
      <w:r>
        <w:rPr>
          <w:spacing w:val="-2"/>
        </w:rPr>
        <w:t> </w:t>
      </w:r>
      <w:r>
        <w:rPr/>
        <w:t>əsasən,</w:t>
      </w:r>
      <w:r>
        <w:rPr>
          <w:spacing w:val="-2"/>
        </w:rPr>
        <w:t> </w:t>
      </w:r>
      <w:r>
        <w:rPr/>
        <w:t>40</w:t>
      </w:r>
      <w:r>
        <w:rPr>
          <w:spacing w:val="-1"/>
        </w:rPr>
        <w:t> </w:t>
      </w:r>
      <w:r>
        <w:rPr/>
        <w:t>yaşdan</w:t>
      </w:r>
      <w:r>
        <w:rPr>
          <w:spacing w:val="-9"/>
        </w:rPr>
        <w:t> </w:t>
      </w:r>
      <w:r>
        <w:rPr/>
        <w:t>sonra</w:t>
      </w:r>
      <w:r>
        <w:rPr>
          <w:spacing w:val="-5"/>
        </w:rPr>
        <w:t> </w:t>
      </w:r>
      <w:r>
        <w:rPr/>
        <w:t>aparılır,</w:t>
      </w:r>
      <w:r>
        <w:rPr>
          <w:spacing w:val="-2"/>
        </w:rPr>
        <w:t> </w:t>
      </w:r>
      <w:r>
        <w:rPr/>
        <w:t>uşaq</w:t>
      </w:r>
      <w:r>
        <w:rPr>
          <w:spacing w:val="-1"/>
        </w:rPr>
        <w:t> </w:t>
      </w:r>
      <w:r>
        <w:rPr/>
        <w:t>yaşlarda və</w:t>
      </w:r>
      <w:r>
        <w:rPr>
          <w:spacing w:val="-1"/>
        </w:rPr>
        <w:t> </w:t>
      </w:r>
      <w:r>
        <w:rPr/>
        <w:t>hamiləlik</w:t>
      </w:r>
      <w:r>
        <w:rPr>
          <w:spacing w:val="-4"/>
        </w:rPr>
        <w:t> </w:t>
      </w:r>
      <w:r>
        <w:rPr/>
        <w:t>zamanı</w:t>
      </w:r>
      <w:r>
        <w:rPr>
          <w:spacing w:val="-11"/>
        </w:rPr>
        <w:t> </w:t>
      </w:r>
      <w:r>
        <w:rPr/>
        <w:t>əks- </w:t>
      </w:r>
      <w:r>
        <w:rPr>
          <w:spacing w:val="-2"/>
        </w:rPr>
        <w:t>göstərişdir.</w:t>
      </w:r>
    </w:p>
    <w:p>
      <w:pPr>
        <w:pStyle w:val="BodyText"/>
        <w:spacing w:before="4"/>
      </w:pPr>
      <w:r>
        <w:rPr>
          <w:b/>
        </w:rPr>
        <w:t>Operativ</w:t>
      </w:r>
      <w:r>
        <w:rPr>
          <w:b/>
          <w:spacing w:val="-4"/>
        </w:rPr>
        <w:t> </w:t>
      </w:r>
      <w:r>
        <w:rPr>
          <w:b/>
        </w:rPr>
        <w:t>müalicəsi</w:t>
      </w:r>
      <w:r>
        <w:rPr/>
        <w:t>.</w:t>
      </w:r>
      <w:r>
        <w:rPr>
          <w:spacing w:val="-2"/>
        </w:rPr>
        <w:t> </w:t>
      </w:r>
      <w:r>
        <w:rPr/>
        <w:t>Aparılan</w:t>
      </w:r>
      <w:r>
        <w:rPr>
          <w:spacing w:val="-9"/>
        </w:rPr>
        <w:t> </w:t>
      </w:r>
      <w:r>
        <w:rPr/>
        <w:t>konservativ</w:t>
      </w:r>
      <w:r>
        <w:rPr>
          <w:spacing w:val="-4"/>
        </w:rPr>
        <w:t> </w:t>
      </w:r>
      <w:r>
        <w:rPr/>
        <w:t>müalicə effekt verməsə,</w:t>
      </w:r>
      <w:r>
        <w:rPr>
          <w:spacing w:val="-2"/>
        </w:rPr>
        <w:t> </w:t>
      </w:r>
      <w:r>
        <w:rPr/>
        <w:t>xüsusən</w:t>
      </w:r>
      <w:r>
        <w:rPr>
          <w:spacing w:val="-9"/>
        </w:rPr>
        <w:t> </w:t>
      </w:r>
      <w:r>
        <w:rPr/>
        <w:t>düyünlü</w:t>
      </w:r>
      <w:r>
        <w:rPr>
          <w:spacing w:val="-4"/>
        </w:rPr>
        <w:t> </w:t>
      </w:r>
      <w:r>
        <w:rPr/>
        <w:t>toksik</w:t>
      </w:r>
      <w:r>
        <w:rPr>
          <w:spacing w:val="-4"/>
        </w:rPr>
        <w:t> </w:t>
      </w:r>
      <w:r>
        <w:rPr/>
        <w:t>ur</w:t>
      </w:r>
      <w:r>
        <w:rPr>
          <w:spacing w:val="-3"/>
        </w:rPr>
        <w:t> </w:t>
      </w:r>
      <w:r>
        <w:rPr/>
        <w:t>olarsa,</w:t>
      </w:r>
      <w:r>
        <w:rPr>
          <w:spacing w:val="-2"/>
        </w:rPr>
        <w:t> </w:t>
      </w:r>
      <w:r>
        <w:rPr/>
        <w:t>o zaman cərrahi əməliyyat məsləhət görülür.</w:t>
      </w:r>
    </w:p>
    <w:p>
      <w:pPr>
        <w:spacing w:line="237" w:lineRule="auto" w:before="3"/>
        <w:ind w:left="283" w:right="0" w:firstLine="0"/>
        <w:jc w:val="left"/>
        <w:rPr>
          <w:sz w:val="24"/>
        </w:rPr>
      </w:pPr>
      <w:r>
        <w:rPr>
          <w:b/>
          <w:sz w:val="24"/>
        </w:rPr>
        <w:t>Sanator</w:t>
      </w:r>
      <w:r>
        <w:rPr>
          <w:b/>
          <w:spacing w:val="-8"/>
          <w:sz w:val="24"/>
        </w:rPr>
        <w:t> </w:t>
      </w:r>
      <w:r>
        <w:rPr>
          <w:b/>
          <w:sz w:val="24"/>
        </w:rPr>
        <w:t>–</w:t>
      </w:r>
      <w:r>
        <w:rPr>
          <w:b/>
          <w:spacing w:val="-3"/>
          <w:sz w:val="24"/>
        </w:rPr>
        <w:t> </w:t>
      </w:r>
      <w:r>
        <w:rPr>
          <w:b/>
          <w:sz w:val="24"/>
        </w:rPr>
        <w:t>kurort</w:t>
      </w:r>
      <w:r>
        <w:rPr>
          <w:b/>
          <w:spacing w:val="-2"/>
          <w:sz w:val="24"/>
        </w:rPr>
        <w:t> </w:t>
      </w:r>
      <w:r>
        <w:rPr>
          <w:b/>
          <w:sz w:val="24"/>
        </w:rPr>
        <w:t>müalicəsi</w:t>
      </w:r>
      <w:r>
        <w:rPr>
          <w:sz w:val="24"/>
        </w:rPr>
        <w:t>.</w:t>
      </w:r>
      <w:r>
        <w:rPr>
          <w:spacing w:val="-1"/>
          <w:sz w:val="24"/>
        </w:rPr>
        <w:t> </w:t>
      </w:r>
      <w:r>
        <w:rPr>
          <w:sz w:val="24"/>
        </w:rPr>
        <w:t>Tireotoksikoz</w:t>
      </w:r>
      <w:r>
        <w:rPr>
          <w:spacing w:val="-2"/>
          <w:sz w:val="24"/>
        </w:rPr>
        <w:t> </w:t>
      </w:r>
      <w:r>
        <w:rPr>
          <w:sz w:val="24"/>
        </w:rPr>
        <w:t>əlamətləri</w:t>
      </w:r>
      <w:r>
        <w:rPr>
          <w:spacing w:val="-11"/>
          <w:sz w:val="24"/>
        </w:rPr>
        <w:t> </w:t>
      </w:r>
      <w:r>
        <w:rPr>
          <w:sz w:val="24"/>
        </w:rPr>
        <w:t>çəkiləndən</w:t>
      </w:r>
      <w:r>
        <w:rPr>
          <w:spacing w:val="-8"/>
          <w:sz w:val="24"/>
        </w:rPr>
        <w:t> </w:t>
      </w:r>
      <w:r>
        <w:rPr>
          <w:sz w:val="24"/>
        </w:rPr>
        <w:t>sonra,</w:t>
      </w:r>
      <w:r>
        <w:rPr>
          <w:spacing w:val="-1"/>
          <w:sz w:val="24"/>
        </w:rPr>
        <w:t> </w:t>
      </w:r>
      <w:r>
        <w:rPr>
          <w:sz w:val="24"/>
        </w:rPr>
        <w:t>xəstələr yerli</w:t>
      </w:r>
      <w:r>
        <w:rPr>
          <w:spacing w:val="-8"/>
          <w:sz w:val="24"/>
        </w:rPr>
        <w:t> </w:t>
      </w:r>
      <w:r>
        <w:rPr>
          <w:sz w:val="24"/>
        </w:rPr>
        <w:t>sanatoriyalarda müalicə oluna bilərlər.</w:t>
      </w:r>
    </w:p>
    <w:p>
      <w:pPr>
        <w:pStyle w:val="BodyText"/>
        <w:spacing w:line="237" w:lineRule="auto" w:before="5"/>
        <w:ind w:right="710"/>
      </w:pPr>
      <w:r>
        <w:rPr>
          <w:b/>
        </w:rPr>
        <w:t>Oftalmopatiyanın</w:t>
      </w:r>
      <w:r>
        <w:rPr>
          <w:b/>
          <w:spacing w:val="-4"/>
        </w:rPr>
        <w:t> </w:t>
      </w:r>
      <w:r>
        <w:rPr>
          <w:b/>
        </w:rPr>
        <w:t>müalicəsi</w:t>
      </w:r>
      <w:r>
        <w:rPr/>
        <w:t>.</w:t>
      </w:r>
      <w:r>
        <w:rPr>
          <w:spacing w:val="-3"/>
        </w:rPr>
        <w:t> </w:t>
      </w:r>
      <w:r>
        <w:rPr/>
        <w:t>Belə</w:t>
      </w:r>
      <w:r>
        <w:rPr>
          <w:spacing w:val="-6"/>
        </w:rPr>
        <w:t> </w:t>
      </w:r>
      <w:r>
        <w:rPr/>
        <w:t>halda</w:t>
      </w:r>
      <w:r>
        <w:rPr>
          <w:spacing w:val="-6"/>
        </w:rPr>
        <w:t> </w:t>
      </w:r>
      <w:r>
        <w:rPr/>
        <w:t>rentgen-terapiya</w:t>
      </w:r>
      <w:r>
        <w:rPr>
          <w:spacing w:val="-1"/>
        </w:rPr>
        <w:t> </w:t>
      </w:r>
      <w:r>
        <w:rPr/>
        <w:t>məsləhətdir.</w:t>
      </w:r>
      <w:r>
        <w:rPr>
          <w:spacing w:val="-3"/>
        </w:rPr>
        <w:t> </w:t>
      </w:r>
      <w:r>
        <w:rPr/>
        <w:t>Diensefal</w:t>
      </w:r>
      <w:r>
        <w:rPr>
          <w:spacing w:val="-9"/>
        </w:rPr>
        <w:t> </w:t>
      </w:r>
      <w:r>
        <w:rPr/>
        <w:t>sahəyə</w:t>
      </w:r>
      <w:r>
        <w:rPr>
          <w:spacing w:val="-6"/>
        </w:rPr>
        <w:t> </w:t>
      </w:r>
      <w:r>
        <w:rPr/>
        <w:t>rentgen şüaları verilir, nəticədə qanda ekzoftalmik faktor azalır, göz almaları normal vəziyyətə gəlir.</w:t>
      </w:r>
    </w:p>
    <w:p>
      <w:pPr>
        <w:pStyle w:val="BodyText"/>
        <w:spacing w:after="0" w:line="237" w:lineRule="auto"/>
        <w:sectPr>
          <w:pgSz w:w="11910" w:h="16840"/>
          <w:pgMar w:header="0" w:footer="1664" w:top="840" w:bottom="1860" w:left="850" w:right="708"/>
        </w:sectPr>
      </w:pPr>
    </w:p>
    <w:p>
      <w:pPr>
        <w:pStyle w:val="Heading1"/>
        <w:spacing w:before="69"/>
        <w:ind w:right="5"/>
        <w:jc w:val="center"/>
      </w:pPr>
      <w:r>
        <w:rPr/>
        <w:t>Hipotireoz</w:t>
      </w:r>
      <w:r>
        <w:rPr>
          <w:spacing w:val="-14"/>
        </w:rPr>
        <w:t> </w:t>
      </w:r>
      <w:r>
        <w:rPr/>
        <w:t>(miksedema),</w:t>
      </w:r>
      <w:r>
        <w:rPr>
          <w:spacing w:val="-9"/>
        </w:rPr>
        <w:t> </w:t>
      </w:r>
      <w:r>
        <w:rPr/>
        <w:t>etiologiya,</w:t>
      </w:r>
      <w:r>
        <w:rPr>
          <w:spacing w:val="-9"/>
        </w:rPr>
        <w:t> </w:t>
      </w:r>
      <w:r>
        <w:rPr/>
        <w:t>klinika,</w:t>
      </w:r>
      <w:r>
        <w:rPr>
          <w:spacing w:val="-9"/>
        </w:rPr>
        <w:t> </w:t>
      </w:r>
      <w:r>
        <w:rPr/>
        <w:t>müalicə</w:t>
      </w:r>
      <w:r>
        <w:rPr>
          <w:spacing w:val="-10"/>
        </w:rPr>
        <w:t> </w:t>
      </w:r>
      <w:r>
        <w:rPr>
          <w:spacing w:val="-2"/>
        </w:rPr>
        <w:t>prinsipləri.</w:t>
      </w:r>
    </w:p>
    <w:p>
      <w:pPr>
        <w:pStyle w:val="BodyText"/>
        <w:spacing w:before="2"/>
        <w:ind w:left="0"/>
        <w:rPr>
          <w:b/>
          <w:sz w:val="16"/>
        </w:rPr>
      </w:pPr>
      <w:r>
        <w:rPr>
          <w:b/>
          <w:sz w:val="16"/>
        </w:rPr>
        <w:drawing>
          <wp:anchor distT="0" distB="0" distL="0" distR="0" allowOverlap="1" layoutInCell="1" locked="0" behindDoc="1" simplePos="0" relativeHeight="487605760">
            <wp:simplePos x="0" y="0"/>
            <wp:positionH relativeFrom="page">
              <wp:posOffset>982970</wp:posOffset>
            </wp:positionH>
            <wp:positionV relativeFrom="paragraph">
              <wp:posOffset>133703</wp:posOffset>
            </wp:positionV>
            <wp:extent cx="5526972" cy="3456432"/>
            <wp:effectExtent l="0" t="0" r="0" b="0"/>
            <wp:wrapTopAndBottom/>
            <wp:docPr id="161" name="Image 161"/>
            <wp:cNvGraphicFramePr>
              <a:graphicFrameLocks/>
            </wp:cNvGraphicFramePr>
            <a:graphic>
              <a:graphicData uri="http://schemas.openxmlformats.org/drawingml/2006/picture">
                <pic:pic>
                  <pic:nvPicPr>
                    <pic:cNvPr id="161" name="Image 161"/>
                    <pic:cNvPicPr/>
                  </pic:nvPicPr>
                  <pic:blipFill>
                    <a:blip r:embed="rId88" cstate="print"/>
                    <a:stretch>
                      <a:fillRect/>
                    </a:stretch>
                  </pic:blipFill>
                  <pic:spPr>
                    <a:xfrm>
                      <a:off x="0" y="0"/>
                      <a:ext cx="5526972" cy="3456432"/>
                    </a:xfrm>
                    <a:prstGeom prst="rect">
                      <a:avLst/>
                    </a:prstGeom>
                  </pic:spPr>
                </pic:pic>
              </a:graphicData>
            </a:graphic>
          </wp:anchor>
        </w:drawing>
      </w:r>
    </w:p>
    <w:p>
      <w:pPr>
        <w:pStyle w:val="BodyText"/>
        <w:spacing w:before="63"/>
      </w:pPr>
      <w:r>
        <w:rPr/>
        <w:t>Hipotireoz</w:t>
      </w:r>
      <w:r>
        <w:rPr>
          <w:spacing w:val="-6"/>
        </w:rPr>
        <w:t> </w:t>
      </w:r>
      <w:r>
        <w:rPr/>
        <w:t>qalxanabənzər</w:t>
      </w:r>
      <w:r>
        <w:rPr>
          <w:spacing w:val="-4"/>
        </w:rPr>
        <w:t> </w:t>
      </w:r>
      <w:r>
        <w:rPr/>
        <w:t>vəzinin</w:t>
      </w:r>
      <w:r>
        <w:rPr>
          <w:spacing w:val="-5"/>
        </w:rPr>
        <w:t> </w:t>
      </w:r>
      <w:r>
        <w:rPr/>
        <w:t>funksiyasının</w:t>
      </w:r>
      <w:r>
        <w:rPr>
          <w:spacing w:val="-5"/>
        </w:rPr>
        <w:t> </w:t>
      </w:r>
      <w:r>
        <w:rPr/>
        <w:t>zəifləməsidir.</w:t>
      </w:r>
      <w:r>
        <w:rPr>
          <w:spacing w:val="-3"/>
        </w:rPr>
        <w:t> </w:t>
      </w:r>
      <w:r>
        <w:rPr/>
        <w:t>Xəstəlik</w:t>
      </w:r>
      <w:r>
        <w:rPr>
          <w:spacing w:val="-1"/>
        </w:rPr>
        <w:t> </w:t>
      </w:r>
      <w:r>
        <w:rPr/>
        <w:t>vəzinin</w:t>
      </w:r>
      <w:r>
        <w:rPr>
          <w:spacing w:val="-5"/>
        </w:rPr>
        <w:t> </w:t>
      </w:r>
      <w:r>
        <w:rPr/>
        <w:t>funksiyasının</w:t>
      </w:r>
      <w:r>
        <w:rPr>
          <w:spacing w:val="-10"/>
        </w:rPr>
        <w:t> </w:t>
      </w:r>
      <w:r>
        <w:rPr/>
        <w:t>pozulma dərəcəsindən asılı olaraq müxtəlif şəkildə təzahür edir. Bəzən tireoid hormon tamamilə çatmır, bu vəziyyətə </w:t>
      </w:r>
      <w:r>
        <w:rPr>
          <w:b/>
        </w:rPr>
        <w:t>miksedema </w:t>
      </w:r>
      <w:r>
        <w:rPr/>
        <w:t>deyilir, hipotireozun ağır forması hesab olunur.</w:t>
      </w:r>
    </w:p>
    <w:p>
      <w:pPr>
        <w:pStyle w:val="BodyText"/>
        <w:spacing w:before="1"/>
        <w:ind w:left="0"/>
      </w:pPr>
    </w:p>
    <w:p>
      <w:pPr>
        <w:pStyle w:val="BodyText"/>
        <w:ind w:right="393"/>
        <w:jc w:val="both"/>
      </w:pPr>
      <w:r>
        <w:rPr>
          <w:b/>
        </w:rPr>
        <w:t>Etiologiyası</w:t>
      </w:r>
      <w:r>
        <w:rPr/>
        <w:t>.</w:t>
      </w:r>
      <w:r>
        <w:rPr>
          <w:spacing w:val="-6"/>
        </w:rPr>
        <w:t> </w:t>
      </w:r>
      <w:r>
        <w:rPr/>
        <w:t>Xəstəlik</w:t>
      </w:r>
      <w:r>
        <w:rPr>
          <w:spacing w:val="-4"/>
        </w:rPr>
        <w:t> </w:t>
      </w:r>
      <w:r>
        <w:rPr/>
        <w:t>müxtəlif</w:t>
      </w:r>
      <w:r>
        <w:rPr>
          <w:spacing w:val="-7"/>
        </w:rPr>
        <w:t> </w:t>
      </w:r>
      <w:r>
        <w:rPr/>
        <w:t>infeksiyalardan,</w:t>
      </w:r>
      <w:r>
        <w:rPr>
          <w:spacing w:val="-6"/>
        </w:rPr>
        <w:t> </w:t>
      </w:r>
      <w:r>
        <w:rPr/>
        <w:t>qalxanabənzər</w:t>
      </w:r>
      <w:r>
        <w:rPr>
          <w:spacing w:val="-7"/>
        </w:rPr>
        <w:t> </w:t>
      </w:r>
      <w:r>
        <w:rPr/>
        <w:t>vəzinin</w:t>
      </w:r>
      <w:r>
        <w:rPr>
          <w:spacing w:val="-4"/>
        </w:rPr>
        <w:t> </w:t>
      </w:r>
      <w:r>
        <w:rPr/>
        <w:t>iltihabından,</w:t>
      </w:r>
      <w:r>
        <w:rPr>
          <w:spacing w:val="-4"/>
        </w:rPr>
        <w:t> </w:t>
      </w:r>
      <w:r>
        <w:rPr/>
        <w:t>əməliyyatından, psixi</w:t>
      </w:r>
      <w:r>
        <w:rPr>
          <w:spacing w:val="-6"/>
        </w:rPr>
        <w:t> </w:t>
      </w:r>
      <w:r>
        <w:rPr/>
        <w:t>sarsıntıdan</w:t>
      </w:r>
      <w:r>
        <w:rPr>
          <w:spacing w:val="-6"/>
        </w:rPr>
        <w:t> </w:t>
      </w:r>
      <w:r>
        <w:rPr/>
        <w:t>sonra</w:t>
      </w:r>
      <w:r>
        <w:rPr>
          <w:spacing w:val="-2"/>
        </w:rPr>
        <w:t> </w:t>
      </w:r>
      <w:r>
        <w:rPr/>
        <w:t>törənə</w:t>
      </w:r>
      <w:r>
        <w:rPr>
          <w:spacing w:val="-2"/>
        </w:rPr>
        <w:t> </w:t>
      </w:r>
      <w:r>
        <w:rPr/>
        <w:t>bilər. Vəzin</w:t>
      </w:r>
      <w:r>
        <w:rPr>
          <w:spacing w:val="-6"/>
        </w:rPr>
        <w:t> </w:t>
      </w:r>
      <w:r>
        <w:rPr/>
        <w:t>anadangəlmə</w:t>
      </w:r>
      <w:r>
        <w:rPr>
          <w:spacing w:val="-2"/>
        </w:rPr>
        <w:t> </w:t>
      </w:r>
      <w:r>
        <w:rPr/>
        <w:t>çatışmazlığı</w:t>
      </w:r>
      <w:r>
        <w:rPr>
          <w:spacing w:val="-6"/>
        </w:rPr>
        <w:t> </w:t>
      </w:r>
      <w:r>
        <w:rPr/>
        <w:t>da</w:t>
      </w:r>
      <w:r>
        <w:rPr>
          <w:spacing w:val="-2"/>
        </w:rPr>
        <w:t> </w:t>
      </w:r>
      <w:r>
        <w:rPr/>
        <w:t>ola bilər.</w:t>
      </w:r>
      <w:r>
        <w:rPr>
          <w:spacing w:val="40"/>
        </w:rPr>
        <w:t> </w:t>
      </w:r>
      <w:r>
        <w:rPr/>
        <w:t>Patogenetik</w:t>
      </w:r>
      <w:r>
        <w:rPr>
          <w:spacing w:val="-1"/>
        </w:rPr>
        <w:t> </w:t>
      </w:r>
      <w:r>
        <w:rPr/>
        <w:t>olaraq xəstəlik </w:t>
      </w:r>
      <w:r>
        <w:rPr>
          <w:b/>
        </w:rPr>
        <w:t>birincili</w:t>
      </w:r>
      <w:r>
        <w:rPr/>
        <w:t>, </w:t>
      </w:r>
      <w:r>
        <w:rPr>
          <w:b/>
        </w:rPr>
        <w:t>ikincili</w:t>
      </w:r>
      <w:r>
        <w:rPr/>
        <w:t>, </w:t>
      </w:r>
      <w:r>
        <w:rPr>
          <w:b/>
        </w:rPr>
        <w:t>üçüncülü </w:t>
      </w:r>
      <w:r>
        <w:rPr/>
        <w:t>və </w:t>
      </w:r>
      <w:r>
        <w:rPr>
          <w:b/>
        </w:rPr>
        <w:t>periferik </w:t>
      </w:r>
      <w:r>
        <w:rPr/>
        <w:t>olur.</w:t>
      </w:r>
    </w:p>
    <w:p>
      <w:pPr>
        <w:pStyle w:val="BodyText"/>
        <w:ind w:left="0"/>
      </w:pPr>
    </w:p>
    <w:p>
      <w:pPr>
        <w:pStyle w:val="BodyText"/>
      </w:pPr>
      <w:r>
        <w:rPr>
          <w:b/>
        </w:rPr>
        <w:t>Birincili hipotireozda </w:t>
      </w:r>
      <w:r>
        <w:rPr/>
        <w:t>çatışmazlığın əsas səbəbi qalxanabənzər vəzinin özündədir. Burada əsas rol oynayan</w:t>
      </w:r>
      <w:r>
        <w:rPr>
          <w:spacing w:val="-8"/>
        </w:rPr>
        <w:t> </w:t>
      </w:r>
      <w:r>
        <w:rPr/>
        <w:t>genetik faktorlar</w:t>
      </w:r>
      <w:r>
        <w:rPr>
          <w:spacing w:val="-2"/>
        </w:rPr>
        <w:t> </w:t>
      </w:r>
      <w:r>
        <w:rPr/>
        <w:t>və vəzinin</w:t>
      </w:r>
      <w:r>
        <w:rPr>
          <w:spacing w:val="-8"/>
        </w:rPr>
        <w:t> </w:t>
      </w:r>
      <w:r>
        <w:rPr/>
        <w:t>özündə</w:t>
      </w:r>
      <w:r>
        <w:rPr>
          <w:spacing w:val="-4"/>
        </w:rPr>
        <w:t> </w:t>
      </w:r>
      <w:r>
        <w:rPr/>
        <w:t>gedən</w:t>
      </w:r>
      <w:r>
        <w:rPr>
          <w:spacing w:val="-3"/>
        </w:rPr>
        <w:t> </w:t>
      </w:r>
      <w:r>
        <w:rPr/>
        <w:t>patoloji</w:t>
      </w:r>
      <w:r>
        <w:rPr>
          <w:spacing w:val="-8"/>
        </w:rPr>
        <w:t> </w:t>
      </w:r>
      <w:r>
        <w:rPr/>
        <w:t>proseslər</w:t>
      </w:r>
      <w:r>
        <w:rPr>
          <w:spacing w:val="-2"/>
        </w:rPr>
        <w:t> </w:t>
      </w:r>
      <w:r>
        <w:rPr/>
        <w:t>ola</w:t>
      </w:r>
      <w:r>
        <w:rPr>
          <w:spacing w:val="-4"/>
        </w:rPr>
        <w:t> </w:t>
      </w:r>
      <w:r>
        <w:rPr/>
        <w:t>bilər.</w:t>
      </w:r>
      <w:r>
        <w:rPr>
          <w:spacing w:val="-1"/>
        </w:rPr>
        <w:t> </w:t>
      </w:r>
      <w:r>
        <w:rPr/>
        <w:t>95%-hallarda birincili hipotireoza təsadüf edilir.</w:t>
      </w:r>
    </w:p>
    <w:p>
      <w:pPr>
        <w:pStyle w:val="BodyText"/>
        <w:spacing w:before="2"/>
        <w:ind w:left="0"/>
      </w:pPr>
    </w:p>
    <w:p>
      <w:pPr>
        <w:pStyle w:val="BodyText"/>
        <w:spacing w:line="237" w:lineRule="auto" w:before="1"/>
      </w:pPr>
      <w:r>
        <w:rPr>
          <w:b/>
        </w:rPr>
        <w:t>İkincili</w:t>
      </w:r>
      <w:r>
        <w:rPr>
          <w:b/>
          <w:spacing w:val="-6"/>
        </w:rPr>
        <w:t> </w:t>
      </w:r>
      <w:r>
        <w:rPr>
          <w:b/>
        </w:rPr>
        <w:t>hipotireozun</w:t>
      </w:r>
      <w:r>
        <w:rPr>
          <w:b/>
          <w:spacing w:val="-2"/>
        </w:rPr>
        <w:t> </w:t>
      </w:r>
      <w:r>
        <w:rPr/>
        <w:t>patogenezində</w:t>
      </w:r>
      <w:r>
        <w:rPr>
          <w:spacing w:val="-7"/>
        </w:rPr>
        <w:t> </w:t>
      </w:r>
      <w:r>
        <w:rPr/>
        <w:t>hipofizdə</w:t>
      </w:r>
      <w:r>
        <w:rPr>
          <w:spacing w:val="-2"/>
        </w:rPr>
        <w:t> </w:t>
      </w:r>
      <w:r>
        <w:rPr/>
        <w:t>ifraz</w:t>
      </w:r>
      <w:r>
        <w:rPr>
          <w:spacing w:val="-7"/>
        </w:rPr>
        <w:t> </w:t>
      </w:r>
      <w:r>
        <w:rPr/>
        <w:t>olunan,</w:t>
      </w:r>
      <w:r>
        <w:rPr>
          <w:spacing w:val="-4"/>
        </w:rPr>
        <w:t> </w:t>
      </w:r>
      <w:r>
        <w:rPr/>
        <w:t>qalxanabənzər</w:t>
      </w:r>
      <w:r>
        <w:rPr>
          <w:spacing w:val="-5"/>
        </w:rPr>
        <w:t> </w:t>
      </w:r>
      <w:r>
        <w:rPr/>
        <w:t>vəzinin</w:t>
      </w:r>
      <w:r>
        <w:rPr>
          <w:spacing w:val="-2"/>
        </w:rPr>
        <w:t> </w:t>
      </w:r>
      <w:r>
        <w:rPr/>
        <w:t>funksiyasını stimulyasiya edən tireotrop hormonunun sekresiyasının azalması, yaxud olmaması rol oynayır.</w:t>
      </w:r>
    </w:p>
    <w:p>
      <w:pPr>
        <w:pStyle w:val="BodyText"/>
        <w:spacing w:before="1"/>
        <w:ind w:left="0"/>
      </w:pPr>
    </w:p>
    <w:p>
      <w:pPr>
        <w:pStyle w:val="BodyText"/>
        <w:spacing w:line="242" w:lineRule="auto"/>
      </w:pPr>
      <w:r>
        <w:rPr>
          <w:b/>
        </w:rPr>
        <w:t>Üçüncülü</w:t>
      </w:r>
      <w:r>
        <w:rPr>
          <w:b/>
          <w:spacing w:val="-7"/>
        </w:rPr>
        <w:t> </w:t>
      </w:r>
      <w:r>
        <w:rPr>
          <w:b/>
        </w:rPr>
        <w:t>hipotireozun</w:t>
      </w:r>
      <w:r>
        <w:rPr>
          <w:b/>
          <w:spacing w:val="-4"/>
        </w:rPr>
        <w:t> </w:t>
      </w:r>
      <w:r>
        <w:rPr/>
        <w:t>etiopatogenezində</w:t>
      </w:r>
      <w:r>
        <w:rPr>
          <w:spacing w:val="-8"/>
        </w:rPr>
        <w:t> </w:t>
      </w:r>
      <w:r>
        <w:rPr/>
        <w:t>tireoliberin</w:t>
      </w:r>
      <w:r>
        <w:rPr>
          <w:spacing w:val="-11"/>
        </w:rPr>
        <w:t> </w:t>
      </w:r>
      <w:r>
        <w:rPr/>
        <w:t>(tireotropin-rilizinq</w:t>
      </w:r>
      <w:r>
        <w:rPr>
          <w:spacing w:val="-4"/>
        </w:rPr>
        <w:t> </w:t>
      </w:r>
      <w:r>
        <w:rPr/>
        <w:t>faktor)</w:t>
      </w:r>
      <w:r>
        <w:rPr>
          <w:spacing w:val="-6"/>
        </w:rPr>
        <w:t> </w:t>
      </w:r>
      <w:r>
        <w:rPr/>
        <w:t>hormonunun çatışmazlığı əhəmiyyətə malikdir.</w:t>
      </w:r>
    </w:p>
    <w:p>
      <w:pPr>
        <w:pStyle w:val="BodyText"/>
        <w:spacing w:before="1"/>
        <w:ind w:left="0"/>
      </w:pPr>
    </w:p>
    <w:p>
      <w:pPr>
        <w:pStyle w:val="BodyText"/>
        <w:spacing w:line="235" w:lineRule="auto"/>
        <w:ind w:right="411"/>
        <w:jc w:val="both"/>
        <w:rPr>
          <w:position w:val="2"/>
        </w:rPr>
      </w:pPr>
      <w:r>
        <w:rPr>
          <w:b/>
          <w:position w:val="2"/>
        </w:rPr>
        <w:t>Periferik</w:t>
      </w:r>
      <w:r>
        <w:rPr>
          <w:b/>
          <w:spacing w:val="-6"/>
          <w:position w:val="2"/>
        </w:rPr>
        <w:t> </w:t>
      </w:r>
      <w:r>
        <w:rPr>
          <w:b/>
          <w:position w:val="2"/>
        </w:rPr>
        <w:t>forma </w:t>
      </w:r>
      <w:r>
        <w:rPr>
          <w:position w:val="2"/>
        </w:rPr>
        <w:t>periferik</w:t>
      </w:r>
      <w:r>
        <w:rPr>
          <w:spacing w:val="-2"/>
          <w:position w:val="2"/>
        </w:rPr>
        <w:t> </w:t>
      </w:r>
      <w:r>
        <w:rPr>
          <w:position w:val="2"/>
        </w:rPr>
        <w:t>toxumanın</w:t>
      </w:r>
      <w:r>
        <w:rPr>
          <w:spacing w:val="-7"/>
          <w:position w:val="2"/>
        </w:rPr>
        <w:t> </w:t>
      </w:r>
      <w:r>
        <w:rPr>
          <w:position w:val="2"/>
        </w:rPr>
        <w:t>tireoid hormonlara</w:t>
      </w:r>
      <w:r>
        <w:rPr>
          <w:spacing w:val="-3"/>
          <w:position w:val="2"/>
        </w:rPr>
        <w:t> </w:t>
      </w:r>
      <w:r>
        <w:rPr>
          <w:position w:val="2"/>
        </w:rPr>
        <w:t>qarşı</w:t>
      </w:r>
      <w:r>
        <w:rPr>
          <w:spacing w:val="-10"/>
          <w:position w:val="2"/>
        </w:rPr>
        <w:t> </w:t>
      </w:r>
      <w:r>
        <w:rPr>
          <w:position w:val="2"/>
        </w:rPr>
        <w:t>rezistenliyi</w:t>
      </w:r>
      <w:r>
        <w:rPr>
          <w:spacing w:val="-1"/>
          <w:position w:val="2"/>
        </w:rPr>
        <w:t> </w:t>
      </w:r>
      <w:r>
        <w:rPr>
          <w:position w:val="2"/>
        </w:rPr>
        <w:t>və ya</w:t>
      </w:r>
      <w:r>
        <w:rPr>
          <w:spacing w:val="-3"/>
          <w:position w:val="2"/>
        </w:rPr>
        <w:t> </w:t>
      </w:r>
      <w:r>
        <w:rPr>
          <w:position w:val="2"/>
        </w:rPr>
        <w:t>qanda</w:t>
      </w:r>
      <w:r>
        <w:rPr>
          <w:spacing w:val="-3"/>
          <w:position w:val="2"/>
        </w:rPr>
        <w:t> </w:t>
      </w:r>
      <w:r>
        <w:rPr>
          <w:position w:val="2"/>
        </w:rPr>
        <w:t>dövr</w:t>
      </w:r>
      <w:r>
        <w:rPr>
          <w:spacing w:val="-1"/>
          <w:position w:val="2"/>
        </w:rPr>
        <w:t> </w:t>
      </w:r>
      <w:r>
        <w:rPr>
          <w:position w:val="2"/>
        </w:rPr>
        <w:t>edən</w:t>
      </w:r>
      <w:r>
        <w:rPr>
          <w:spacing w:val="-7"/>
          <w:position w:val="2"/>
        </w:rPr>
        <w:t> </w:t>
      </w:r>
      <w:r>
        <w:rPr>
          <w:position w:val="2"/>
        </w:rPr>
        <w:t>T</w:t>
      </w:r>
      <w:r>
        <w:rPr>
          <w:sz w:val="16"/>
        </w:rPr>
        <w:t>3</w:t>
      </w:r>
      <w:r>
        <w:rPr>
          <w:position w:val="2"/>
        </w:rPr>
        <w:t>, T</w:t>
      </w:r>
      <w:r>
        <w:rPr>
          <w:sz w:val="16"/>
        </w:rPr>
        <w:t>4</w:t>
      </w:r>
      <w:r>
        <w:rPr>
          <w:position w:val="2"/>
        </w:rPr>
        <w:t>, TTH hormonların inaktivasiyası nəticəsində yaranır.</w:t>
      </w:r>
    </w:p>
    <w:p>
      <w:pPr>
        <w:pStyle w:val="BodyText"/>
        <w:ind w:left="0"/>
      </w:pPr>
    </w:p>
    <w:p>
      <w:pPr>
        <w:pStyle w:val="BodyText"/>
        <w:ind w:right="244"/>
      </w:pPr>
      <w:r>
        <w:rPr>
          <w:b/>
        </w:rPr>
        <w:t>Klinik gedişi. </w:t>
      </w:r>
      <w:r>
        <w:rPr/>
        <w:t>Xəstəlik </w:t>
      </w:r>
      <w:r>
        <w:rPr>
          <w:b/>
        </w:rPr>
        <w:t>yüngül</w:t>
      </w:r>
      <w:r>
        <w:rPr/>
        <w:t>, </w:t>
      </w:r>
      <w:r>
        <w:rPr>
          <w:b/>
        </w:rPr>
        <w:t>orta ağırlıqda </w:t>
      </w:r>
      <w:r>
        <w:rPr/>
        <w:t>və </w:t>
      </w:r>
      <w:r>
        <w:rPr>
          <w:b/>
        </w:rPr>
        <w:t>ağır formada </w:t>
      </w:r>
      <w:r>
        <w:rPr/>
        <w:t>(miksedema) ola bilər. Hipotireoz tədricən başlayır – zəiflik, hərəkətsizlik, üşütmə, yaddaşın pisləşməsi, üzün, bədənin, ətrafların şişməsi, nitqin</w:t>
      </w:r>
      <w:r>
        <w:rPr>
          <w:spacing w:val="-4"/>
        </w:rPr>
        <w:t> </w:t>
      </w:r>
      <w:r>
        <w:rPr/>
        <w:t>dəyişməsi, dərinin</w:t>
      </w:r>
      <w:r>
        <w:rPr>
          <w:spacing w:val="-4"/>
        </w:rPr>
        <w:t> </w:t>
      </w:r>
      <w:r>
        <w:rPr/>
        <w:t>quruması, kobudlaşması, qəbizlik qeyd olunur, arterial</w:t>
      </w:r>
      <w:r>
        <w:rPr>
          <w:spacing w:val="-4"/>
        </w:rPr>
        <w:t> </w:t>
      </w:r>
      <w:r>
        <w:rPr/>
        <w:t>təzyiq aşağı düşür. Başqa ödemlərdən fərqli olaraq, barmaqla basdıqda dəridə çuxur qalmır (selikli maddə dəriyə və</w:t>
      </w:r>
      <w:r>
        <w:rPr>
          <w:spacing w:val="-2"/>
        </w:rPr>
        <w:t> </w:t>
      </w:r>
      <w:r>
        <w:rPr/>
        <w:t>dərialtı</w:t>
      </w:r>
      <w:r>
        <w:rPr>
          <w:spacing w:val="-10"/>
        </w:rPr>
        <w:t> </w:t>
      </w:r>
      <w:r>
        <w:rPr/>
        <w:t>piy</w:t>
      </w:r>
      <w:r>
        <w:rPr>
          <w:spacing w:val="-10"/>
        </w:rPr>
        <w:t> </w:t>
      </w:r>
      <w:r>
        <w:rPr/>
        <w:t>toxumasına</w:t>
      </w:r>
      <w:r>
        <w:rPr>
          <w:spacing w:val="-2"/>
        </w:rPr>
        <w:t> </w:t>
      </w:r>
      <w:r>
        <w:rPr/>
        <w:t>toplanır). Xəstələrin</w:t>
      </w:r>
      <w:r>
        <w:rPr>
          <w:spacing w:val="-1"/>
        </w:rPr>
        <w:t> </w:t>
      </w:r>
      <w:r>
        <w:rPr/>
        <w:t>xarici</w:t>
      </w:r>
      <w:r>
        <w:rPr>
          <w:spacing w:val="-10"/>
        </w:rPr>
        <w:t> </w:t>
      </w:r>
      <w:r>
        <w:rPr/>
        <w:t>görünüşü</w:t>
      </w:r>
      <w:r>
        <w:rPr>
          <w:spacing w:val="-1"/>
        </w:rPr>
        <w:t> </w:t>
      </w:r>
      <w:r>
        <w:rPr/>
        <w:t>xarakterik</w:t>
      </w:r>
      <w:r>
        <w:rPr>
          <w:spacing w:val="-1"/>
        </w:rPr>
        <w:t> </w:t>
      </w:r>
      <w:r>
        <w:rPr/>
        <w:t>olur:</w:t>
      </w:r>
      <w:r>
        <w:rPr>
          <w:spacing w:val="-1"/>
        </w:rPr>
        <w:t> </w:t>
      </w:r>
      <w:r>
        <w:rPr/>
        <w:t>üzü</w:t>
      </w:r>
      <w:r>
        <w:rPr>
          <w:spacing w:val="-1"/>
        </w:rPr>
        <w:t> </w:t>
      </w:r>
      <w:r>
        <w:rPr/>
        <w:t>ödemli, aşağı</w:t>
      </w:r>
      <w:r>
        <w:rPr>
          <w:spacing w:val="-6"/>
        </w:rPr>
        <w:t> </w:t>
      </w:r>
      <w:r>
        <w:rPr/>
        <w:t>göz qapağı</w:t>
      </w:r>
      <w:r>
        <w:rPr>
          <w:spacing w:val="-12"/>
        </w:rPr>
        <w:t> </w:t>
      </w:r>
      <w:r>
        <w:rPr/>
        <w:t>sallanmış,</w:t>
      </w:r>
      <w:r>
        <w:rPr>
          <w:spacing w:val="4"/>
        </w:rPr>
        <w:t> </w:t>
      </w:r>
      <w:r>
        <w:rPr/>
        <w:t>yanaqlar</w:t>
      </w:r>
      <w:r>
        <w:rPr>
          <w:spacing w:val="-2"/>
        </w:rPr>
        <w:t> </w:t>
      </w:r>
      <w:r>
        <w:rPr/>
        <w:t>ödemli,</w:t>
      </w:r>
      <w:r>
        <w:rPr>
          <w:spacing w:val="-1"/>
        </w:rPr>
        <w:t> </w:t>
      </w:r>
      <w:r>
        <w:rPr/>
        <w:t>dodaqlar</w:t>
      </w:r>
      <w:r>
        <w:rPr>
          <w:spacing w:val="-2"/>
        </w:rPr>
        <w:t> </w:t>
      </w:r>
      <w:r>
        <w:rPr/>
        <w:t>qalınlaşmış,</w:t>
      </w:r>
      <w:r>
        <w:rPr>
          <w:spacing w:val="4"/>
        </w:rPr>
        <w:t> </w:t>
      </w:r>
      <w:r>
        <w:rPr/>
        <w:t>burnu</w:t>
      </w:r>
      <w:r>
        <w:rPr>
          <w:spacing w:val="3"/>
        </w:rPr>
        <w:t> </w:t>
      </w:r>
      <w:r>
        <w:rPr/>
        <w:t>–</w:t>
      </w:r>
      <w:r>
        <w:rPr>
          <w:spacing w:val="-3"/>
        </w:rPr>
        <w:t> </w:t>
      </w:r>
      <w:r>
        <w:rPr/>
        <w:t>enli</w:t>
      </w:r>
      <w:r>
        <w:rPr>
          <w:spacing w:val="-7"/>
        </w:rPr>
        <w:t> </w:t>
      </w:r>
      <w:r>
        <w:rPr/>
        <w:t>ödemli</w:t>
      </w:r>
      <w:r>
        <w:rPr>
          <w:spacing w:val="-11"/>
        </w:rPr>
        <w:t> </w:t>
      </w:r>
      <w:r>
        <w:rPr/>
        <w:t>olur,</w:t>
      </w:r>
      <w:r>
        <w:rPr>
          <w:spacing w:val="-1"/>
        </w:rPr>
        <w:t> </w:t>
      </w:r>
      <w:r>
        <w:rPr/>
        <w:t>saçlar</w:t>
      </w:r>
      <w:r>
        <w:rPr>
          <w:spacing w:val="-2"/>
        </w:rPr>
        <w:t> </w:t>
      </w:r>
      <w:r>
        <w:rPr/>
        <w:t>tökülür,</w:t>
      </w:r>
      <w:r>
        <w:rPr>
          <w:spacing w:val="-1"/>
        </w:rPr>
        <w:t> </w:t>
      </w:r>
      <w:r>
        <w:rPr>
          <w:spacing w:val="-4"/>
        </w:rPr>
        <w:t>dili</w:t>
      </w:r>
    </w:p>
    <w:p>
      <w:pPr>
        <w:pStyle w:val="BodyText"/>
        <w:spacing w:after="0"/>
        <w:sectPr>
          <w:pgSz w:w="11910" w:h="16840"/>
          <w:pgMar w:header="0" w:footer="1664" w:top="760" w:bottom="1860" w:left="850" w:right="708"/>
        </w:sectPr>
      </w:pPr>
    </w:p>
    <w:p>
      <w:pPr>
        <w:pStyle w:val="BodyText"/>
        <w:spacing w:line="242" w:lineRule="auto" w:before="63"/>
      </w:pPr>
      <w:r>
        <w:rPr/>
        <w:t>böyüyür</w:t>
      </w:r>
      <w:r>
        <w:rPr>
          <w:spacing w:val="-1"/>
        </w:rPr>
        <w:t> </w:t>
      </w:r>
      <w:r>
        <w:rPr/>
        <w:t>və</w:t>
      </w:r>
      <w:r>
        <w:rPr>
          <w:spacing w:val="-3"/>
        </w:rPr>
        <w:t> </w:t>
      </w:r>
      <w:r>
        <w:rPr/>
        <w:t>ağıza</w:t>
      </w:r>
      <w:r>
        <w:rPr>
          <w:spacing w:val="-3"/>
        </w:rPr>
        <w:t> </w:t>
      </w:r>
      <w:r>
        <w:rPr/>
        <w:t>çətinliklə yerləşir,</w:t>
      </w:r>
      <w:r>
        <w:rPr>
          <w:spacing w:val="-1"/>
        </w:rPr>
        <w:t> </w:t>
      </w:r>
      <w:r>
        <w:rPr/>
        <w:t>dəri</w:t>
      </w:r>
      <w:r>
        <w:rPr>
          <w:spacing w:val="-11"/>
        </w:rPr>
        <w:t> </w:t>
      </w:r>
      <w:r>
        <w:rPr/>
        <w:t>kəpək</w:t>
      </w:r>
      <w:r>
        <w:rPr>
          <w:spacing w:val="-2"/>
        </w:rPr>
        <w:t> </w:t>
      </w:r>
      <w:r>
        <w:rPr/>
        <w:t>verir,</w:t>
      </w:r>
      <w:r>
        <w:rPr>
          <w:spacing w:val="-1"/>
        </w:rPr>
        <w:t> </w:t>
      </w:r>
      <w:r>
        <w:rPr/>
        <w:t>qarın</w:t>
      </w:r>
      <w:r>
        <w:rPr>
          <w:spacing w:val="-7"/>
        </w:rPr>
        <w:t> </w:t>
      </w:r>
      <w:r>
        <w:rPr/>
        <w:t>köpür,</w:t>
      </w:r>
      <w:r>
        <w:rPr>
          <w:spacing w:val="-5"/>
        </w:rPr>
        <w:t> </w:t>
      </w:r>
      <w:r>
        <w:rPr/>
        <w:t>ürək</w:t>
      </w:r>
      <w:r>
        <w:rPr>
          <w:spacing w:val="-2"/>
        </w:rPr>
        <w:t> </w:t>
      </w:r>
      <w:r>
        <w:rPr/>
        <w:t>sola böyüyür,</w:t>
      </w:r>
      <w:r>
        <w:rPr>
          <w:spacing w:val="-1"/>
        </w:rPr>
        <w:t> </w:t>
      </w:r>
      <w:r>
        <w:rPr/>
        <w:t>ürək</w:t>
      </w:r>
      <w:r>
        <w:rPr>
          <w:spacing w:val="-2"/>
        </w:rPr>
        <w:t> </w:t>
      </w:r>
      <w:r>
        <w:rPr/>
        <w:t>vurğularının tezliyi azalır. Cinsiyyət vəzilərinin funksiyası pozulur (həm kişilərdə, həm də qadınlarda). Qanda</w:t>
      </w:r>
    </w:p>
    <w:p>
      <w:pPr>
        <w:pStyle w:val="BodyText"/>
        <w:ind w:right="244"/>
      </w:pPr>
      <w:r>
        <w:rPr/>
        <w:t>hipoxrom qanazlığı, leykopeniya olur, xolesterin çoxalır. Hipotireoz – miksedema uşaq yaşlarda təsadüf</w:t>
      </w:r>
      <w:r>
        <w:rPr>
          <w:spacing w:val="-10"/>
        </w:rPr>
        <w:t> </w:t>
      </w:r>
      <w:r>
        <w:rPr/>
        <w:t>edilərsə,</w:t>
      </w:r>
      <w:r>
        <w:rPr>
          <w:spacing w:val="-1"/>
        </w:rPr>
        <w:t> </w:t>
      </w:r>
      <w:r>
        <w:rPr/>
        <w:t>bu</w:t>
      </w:r>
      <w:r>
        <w:rPr>
          <w:spacing w:val="-2"/>
        </w:rPr>
        <w:t> </w:t>
      </w:r>
      <w:r>
        <w:rPr/>
        <w:t>uşaqlarda boy</w:t>
      </w:r>
      <w:r>
        <w:rPr>
          <w:spacing w:val="-7"/>
        </w:rPr>
        <w:t> </w:t>
      </w:r>
      <w:r>
        <w:rPr/>
        <w:t>inkişafı</w:t>
      </w:r>
      <w:r>
        <w:rPr>
          <w:spacing w:val="-2"/>
        </w:rPr>
        <w:t> </w:t>
      </w:r>
      <w:r>
        <w:rPr/>
        <w:t>və</w:t>
      </w:r>
      <w:r>
        <w:rPr>
          <w:spacing w:val="-3"/>
        </w:rPr>
        <w:t> </w:t>
      </w:r>
      <w:r>
        <w:rPr/>
        <w:t>cinsi</w:t>
      </w:r>
      <w:r>
        <w:rPr>
          <w:spacing w:val="-7"/>
        </w:rPr>
        <w:t> </w:t>
      </w:r>
      <w:r>
        <w:rPr/>
        <w:t>inkişaf</w:t>
      </w:r>
      <w:r>
        <w:rPr>
          <w:spacing w:val="-1"/>
        </w:rPr>
        <w:t> </w:t>
      </w:r>
      <w:r>
        <w:rPr/>
        <w:t>ləngiyir,</w:t>
      </w:r>
      <w:r>
        <w:rPr>
          <w:spacing w:val="-1"/>
        </w:rPr>
        <w:t> </w:t>
      </w:r>
      <w:r>
        <w:rPr/>
        <w:t>nitqdə,</w:t>
      </w:r>
      <w:r>
        <w:rPr>
          <w:spacing w:val="-1"/>
        </w:rPr>
        <w:t> </w:t>
      </w:r>
      <w:r>
        <w:rPr/>
        <w:t>hərəkətdə</w:t>
      </w:r>
      <w:r>
        <w:rPr>
          <w:spacing w:val="-3"/>
        </w:rPr>
        <w:t> </w:t>
      </w:r>
      <w:r>
        <w:rPr/>
        <w:t>kəskin</w:t>
      </w:r>
      <w:r>
        <w:rPr>
          <w:spacing w:val="-2"/>
        </w:rPr>
        <w:t> </w:t>
      </w:r>
      <w:r>
        <w:rPr/>
        <w:t>ləngimə olur. Qalxanabənzər vəzinin anadangəlmə qüsurlu inkişafına </w:t>
      </w:r>
      <w:r>
        <w:rPr>
          <w:b/>
        </w:rPr>
        <w:t>kretinizm </w:t>
      </w:r>
      <w:r>
        <w:rPr/>
        <w:t>deyilir.</w:t>
      </w:r>
    </w:p>
    <w:p>
      <w:pPr>
        <w:pStyle w:val="BodyText"/>
        <w:spacing w:before="9"/>
        <w:ind w:left="0"/>
        <w:rPr>
          <w:sz w:val="14"/>
        </w:rPr>
      </w:pPr>
      <w:r>
        <w:rPr>
          <w:sz w:val="14"/>
        </w:rPr>
        <w:drawing>
          <wp:anchor distT="0" distB="0" distL="0" distR="0" allowOverlap="1" layoutInCell="1" locked="0" behindDoc="1" simplePos="0" relativeHeight="487606272">
            <wp:simplePos x="0" y="0"/>
            <wp:positionH relativeFrom="page">
              <wp:posOffset>797051</wp:posOffset>
            </wp:positionH>
            <wp:positionV relativeFrom="paragraph">
              <wp:posOffset>123691</wp:posOffset>
            </wp:positionV>
            <wp:extent cx="5789192" cy="3451860"/>
            <wp:effectExtent l="0" t="0" r="0" b="0"/>
            <wp:wrapTopAndBottom/>
            <wp:docPr id="162" name="Image 162"/>
            <wp:cNvGraphicFramePr>
              <a:graphicFrameLocks/>
            </wp:cNvGraphicFramePr>
            <a:graphic>
              <a:graphicData uri="http://schemas.openxmlformats.org/drawingml/2006/picture">
                <pic:pic>
                  <pic:nvPicPr>
                    <pic:cNvPr id="162" name="Image 162"/>
                    <pic:cNvPicPr/>
                  </pic:nvPicPr>
                  <pic:blipFill>
                    <a:blip r:embed="rId89" cstate="print"/>
                    <a:stretch>
                      <a:fillRect/>
                    </a:stretch>
                  </pic:blipFill>
                  <pic:spPr>
                    <a:xfrm>
                      <a:off x="0" y="0"/>
                      <a:ext cx="5789192" cy="3451860"/>
                    </a:xfrm>
                    <a:prstGeom prst="rect">
                      <a:avLst/>
                    </a:prstGeom>
                  </pic:spPr>
                </pic:pic>
              </a:graphicData>
            </a:graphic>
          </wp:anchor>
        </w:drawing>
      </w:r>
    </w:p>
    <w:p>
      <w:pPr>
        <w:pStyle w:val="BodyText"/>
        <w:spacing w:before="196"/>
        <w:ind w:right="710"/>
      </w:pPr>
      <w:r>
        <w:rPr>
          <w:b/>
        </w:rPr>
        <w:t>Müalicə prinsipləri. </w:t>
      </w:r>
      <w:r>
        <w:rPr/>
        <w:t>Əsasən, tireoid hormonlar vermək lazımdır (tireoidin, tiroksin). Hipotireozlu</w:t>
      </w:r>
      <w:r>
        <w:rPr>
          <w:spacing w:val="-6"/>
        </w:rPr>
        <w:t> </w:t>
      </w:r>
      <w:r>
        <w:rPr/>
        <w:t>xəstələrə</w:t>
      </w:r>
      <w:r>
        <w:rPr>
          <w:spacing w:val="-7"/>
        </w:rPr>
        <w:t> </w:t>
      </w:r>
      <w:r>
        <w:rPr/>
        <w:t>hərtərəfli</w:t>
      </w:r>
      <w:r>
        <w:rPr>
          <w:spacing w:val="-6"/>
        </w:rPr>
        <w:t> </w:t>
      </w:r>
      <w:r>
        <w:rPr/>
        <w:t>müalicə</w:t>
      </w:r>
      <w:r>
        <w:rPr>
          <w:spacing w:val="-3"/>
        </w:rPr>
        <w:t> </w:t>
      </w:r>
      <w:r>
        <w:rPr/>
        <w:t>lazımdır,</w:t>
      </w:r>
      <w:r>
        <w:rPr>
          <w:spacing w:val="-4"/>
        </w:rPr>
        <w:t> </w:t>
      </w:r>
      <w:r>
        <w:rPr/>
        <w:t>qida</w:t>
      </w:r>
      <w:r>
        <w:rPr>
          <w:spacing w:val="-3"/>
        </w:rPr>
        <w:t> </w:t>
      </w:r>
      <w:r>
        <w:rPr/>
        <w:t>yağsız,</w:t>
      </w:r>
      <w:r>
        <w:rPr>
          <w:spacing w:val="-4"/>
        </w:rPr>
        <w:t> </w:t>
      </w:r>
      <w:r>
        <w:rPr/>
        <w:t>duzsuz</w:t>
      </w:r>
      <w:r>
        <w:rPr>
          <w:spacing w:val="-7"/>
        </w:rPr>
        <w:t> </w:t>
      </w:r>
      <w:r>
        <w:rPr/>
        <w:t>olmalıdır.</w:t>
      </w:r>
      <w:r>
        <w:rPr>
          <w:spacing w:val="-4"/>
        </w:rPr>
        <w:t> </w:t>
      </w:r>
      <w:r>
        <w:rPr/>
        <w:t>Sidikqovucular, vitaminlər, xüsusən “B” qrupu, metionin, lipokain təyin olunur</w:t>
      </w:r>
      <w:bookmarkStart w:name="_bookmark7" w:id="8"/>
      <w:bookmarkEnd w:id="8"/>
      <w:r>
        <w:rPr/>
        <w:t>.</w:t>
      </w:r>
    </w:p>
    <w:p>
      <w:pPr>
        <w:pStyle w:val="BodyText"/>
        <w:spacing w:after="0"/>
        <w:sectPr>
          <w:pgSz w:w="11910" w:h="16840"/>
          <w:pgMar w:header="0" w:footer="1664" w:top="760" w:bottom="1860" w:left="850" w:right="708"/>
        </w:sectPr>
      </w:pPr>
    </w:p>
    <w:p>
      <w:pPr>
        <w:pStyle w:val="Heading1"/>
        <w:spacing w:before="74"/>
        <w:ind w:left="283"/>
      </w:pPr>
      <w:r>
        <w:rPr/>
        <w:t>Mövzu</w:t>
      </w:r>
      <w:r>
        <w:rPr>
          <w:spacing w:val="-14"/>
        </w:rPr>
        <w:t> </w:t>
      </w:r>
      <w:r>
        <w:rPr>
          <w:spacing w:val="-10"/>
        </w:rPr>
        <w:t>8</w:t>
      </w:r>
    </w:p>
    <w:p>
      <w:pPr>
        <w:spacing w:before="187"/>
        <w:ind w:left="758" w:right="0" w:firstLine="0"/>
        <w:jc w:val="left"/>
        <w:rPr>
          <w:b/>
          <w:sz w:val="28"/>
        </w:rPr>
      </w:pPr>
      <w:r>
        <w:rPr>
          <w:b/>
          <w:sz w:val="28"/>
        </w:rPr>
        <w:t>Hipofiz</w:t>
      </w:r>
      <w:r>
        <w:rPr>
          <w:b/>
          <w:spacing w:val="-13"/>
          <w:sz w:val="28"/>
        </w:rPr>
        <w:t> </w:t>
      </w:r>
      <w:r>
        <w:rPr>
          <w:b/>
          <w:sz w:val="28"/>
        </w:rPr>
        <w:t>xəstəlikləri</w:t>
      </w:r>
      <w:r>
        <w:rPr>
          <w:b/>
          <w:spacing w:val="-11"/>
          <w:sz w:val="28"/>
        </w:rPr>
        <w:t> </w:t>
      </w:r>
      <w:r>
        <w:rPr>
          <w:b/>
          <w:sz w:val="28"/>
        </w:rPr>
        <w:t>(Akromeqaliya),</w:t>
      </w:r>
      <w:r>
        <w:rPr>
          <w:b/>
          <w:spacing w:val="-8"/>
          <w:sz w:val="28"/>
        </w:rPr>
        <w:t> </w:t>
      </w:r>
      <w:r>
        <w:rPr>
          <w:b/>
          <w:sz w:val="28"/>
        </w:rPr>
        <w:t>etiologiya,</w:t>
      </w:r>
      <w:r>
        <w:rPr>
          <w:b/>
          <w:spacing w:val="-8"/>
          <w:sz w:val="28"/>
        </w:rPr>
        <w:t> </w:t>
      </w:r>
      <w:r>
        <w:rPr>
          <w:b/>
          <w:sz w:val="28"/>
        </w:rPr>
        <w:t>klinika,</w:t>
      </w:r>
      <w:r>
        <w:rPr>
          <w:b/>
          <w:spacing w:val="-8"/>
          <w:sz w:val="28"/>
        </w:rPr>
        <w:t> </w:t>
      </w:r>
      <w:r>
        <w:rPr>
          <w:b/>
          <w:sz w:val="28"/>
        </w:rPr>
        <w:t>müalicə</w:t>
      </w:r>
      <w:r>
        <w:rPr>
          <w:b/>
          <w:spacing w:val="-9"/>
          <w:sz w:val="28"/>
        </w:rPr>
        <w:t> </w:t>
      </w:r>
      <w:r>
        <w:rPr>
          <w:b/>
          <w:spacing w:val="-2"/>
          <w:sz w:val="28"/>
        </w:rPr>
        <w:t>prinsipləri.</w:t>
      </w:r>
    </w:p>
    <w:p>
      <w:pPr>
        <w:pStyle w:val="BodyText"/>
        <w:spacing w:before="9"/>
        <w:ind w:left="0"/>
        <w:rPr>
          <w:b/>
          <w:sz w:val="17"/>
        </w:rPr>
      </w:pPr>
      <w:r>
        <w:rPr>
          <w:b/>
          <w:sz w:val="17"/>
        </w:rPr>
        <w:drawing>
          <wp:anchor distT="0" distB="0" distL="0" distR="0" allowOverlap="1" layoutInCell="1" locked="0" behindDoc="1" simplePos="0" relativeHeight="487606784">
            <wp:simplePos x="0" y="0"/>
            <wp:positionH relativeFrom="page">
              <wp:posOffset>1011872</wp:posOffset>
            </wp:positionH>
            <wp:positionV relativeFrom="paragraph">
              <wp:posOffset>145195</wp:posOffset>
            </wp:positionV>
            <wp:extent cx="5561381" cy="3351466"/>
            <wp:effectExtent l="0" t="0" r="0" b="0"/>
            <wp:wrapTopAndBottom/>
            <wp:docPr id="163" name="Image 163"/>
            <wp:cNvGraphicFramePr>
              <a:graphicFrameLocks/>
            </wp:cNvGraphicFramePr>
            <a:graphic>
              <a:graphicData uri="http://schemas.openxmlformats.org/drawingml/2006/picture">
                <pic:pic>
                  <pic:nvPicPr>
                    <pic:cNvPr id="163" name="Image 163"/>
                    <pic:cNvPicPr/>
                  </pic:nvPicPr>
                  <pic:blipFill>
                    <a:blip r:embed="rId90" cstate="print"/>
                    <a:stretch>
                      <a:fillRect/>
                    </a:stretch>
                  </pic:blipFill>
                  <pic:spPr>
                    <a:xfrm>
                      <a:off x="0" y="0"/>
                      <a:ext cx="5561381" cy="3351466"/>
                    </a:xfrm>
                    <a:prstGeom prst="rect">
                      <a:avLst/>
                    </a:prstGeom>
                  </pic:spPr>
                </pic:pic>
              </a:graphicData>
            </a:graphic>
          </wp:anchor>
        </w:drawing>
      </w:r>
    </w:p>
    <w:p>
      <w:pPr>
        <w:pStyle w:val="BodyText"/>
        <w:spacing w:before="95"/>
        <w:ind w:left="0"/>
        <w:rPr>
          <w:b/>
          <w:sz w:val="28"/>
        </w:rPr>
      </w:pPr>
    </w:p>
    <w:p>
      <w:pPr>
        <w:pStyle w:val="BodyText"/>
        <w:spacing w:line="259" w:lineRule="auto"/>
        <w:ind w:right="710"/>
      </w:pPr>
      <w:r>
        <w:rPr>
          <w:b/>
        </w:rPr>
        <w:t>Hipofiz</w:t>
      </w:r>
      <w:r>
        <w:rPr>
          <w:b/>
          <w:spacing w:val="-2"/>
        </w:rPr>
        <w:t> </w:t>
      </w:r>
      <w:r>
        <w:rPr/>
        <w:t>və ya</w:t>
      </w:r>
      <w:r>
        <w:rPr>
          <w:spacing w:val="-4"/>
        </w:rPr>
        <w:t> </w:t>
      </w:r>
      <w:r>
        <w:rPr>
          <w:b/>
        </w:rPr>
        <w:t>beyin</w:t>
      </w:r>
      <w:r>
        <w:rPr>
          <w:b/>
          <w:spacing w:val="-2"/>
        </w:rPr>
        <w:t> </w:t>
      </w:r>
      <w:r>
        <w:rPr>
          <w:b/>
        </w:rPr>
        <w:t>artımı</w:t>
      </w:r>
      <w:r>
        <w:rPr>
          <w:b/>
          <w:spacing w:val="-1"/>
        </w:rPr>
        <w:t> </w:t>
      </w:r>
      <w:r>
        <w:rPr/>
        <w:t>–</w:t>
      </w:r>
      <w:r>
        <w:rPr>
          <w:spacing w:val="-3"/>
        </w:rPr>
        <w:t> </w:t>
      </w:r>
      <w:r>
        <w:rPr/>
        <w:t>kəllə</w:t>
      </w:r>
      <w:r>
        <w:rPr>
          <w:spacing w:val="-4"/>
        </w:rPr>
        <w:t> </w:t>
      </w:r>
      <w:r>
        <w:rPr/>
        <w:t>daxilində,</w:t>
      </w:r>
      <w:r>
        <w:rPr>
          <w:spacing w:val="-1"/>
        </w:rPr>
        <w:t> </w:t>
      </w:r>
      <w:r>
        <w:rPr/>
        <w:t>əsas</w:t>
      </w:r>
      <w:r>
        <w:rPr>
          <w:spacing w:val="-5"/>
        </w:rPr>
        <w:t> </w:t>
      </w:r>
      <w:r>
        <w:rPr/>
        <w:t>sümüyün</w:t>
      </w:r>
      <w:r>
        <w:rPr>
          <w:spacing w:val="-7"/>
        </w:rPr>
        <w:t> </w:t>
      </w:r>
      <w:r>
        <w:rPr/>
        <w:t>türk</w:t>
      </w:r>
      <w:r>
        <w:rPr>
          <w:spacing w:val="-3"/>
        </w:rPr>
        <w:t> </w:t>
      </w:r>
      <w:r>
        <w:rPr/>
        <w:t>yəhəri</w:t>
      </w:r>
      <w:r>
        <w:rPr>
          <w:spacing w:val="-11"/>
        </w:rPr>
        <w:t> </w:t>
      </w:r>
      <w:r>
        <w:rPr/>
        <w:t>çıxıntısının</w:t>
      </w:r>
      <w:r>
        <w:rPr>
          <w:spacing w:val="-3"/>
        </w:rPr>
        <w:t> </w:t>
      </w:r>
      <w:r>
        <w:rPr/>
        <w:t>çuxurunda yerləşir. Üç paydan ibarətdir: ön pay, aralıq pay, arxa pay.</w:t>
      </w:r>
    </w:p>
    <w:p>
      <w:pPr>
        <w:pStyle w:val="BodyText"/>
        <w:spacing w:line="259" w:lineRule="auto" w:before="157"/>
        <w:ind w:right="177"/>
      </w:pPr>
      <w:r>
        <w:rPr/>
        <w:t>Hipofizin</w:t>
      </w:r>
      <w:r>
        <w:rPr>
          <w:spacing w:val="-6"/>
        </w:rPr>
        <w:t> </w:t>
      </w:r>
      <w:r>
        <w:rPr/>
        <w:t>ön</w:t>
      </w:r>
      <w:r>
        <w:rPr>
          <w:spacing w:val="-6"/>
        </w:rPr>
        <w:t> </w:t>
      </w:r>
      <w:r>
        <w:rPr/>
        <w:t>payında</w:t>
      </w:r>
      <w:r>
        <w:rPr>
          <w:spacing w:val="-2"/>
        </w:rPr>
        <w:t> </w:t>
      </w:r>
      <w:r>
        <w:rPr/>
        <w:t>somatotrop</w:t>
      </w:r>
      <w:r>
        <w:rPr>
          <w:spacing w:val="-1"/>
        </w:rPr>
        <w:t> </w:t>
      </w:r>
      <w:r>
        <w:rPr/>
        <w:t>hormonu, yəni</w:t>
      </w:r>
      <w:r>
        <w:rPr>
          <w:spacing w:val="-1"/>
        </w:rPr>
        <w:t> </w:t>
      </w:r>
      <w:r>
        <w:rPr/>
        <w:t>boy</w:t>
      </w:r>
      <w:r>
        <w:rPr>
          <w:spacing w:val="-11"/>
        </w:rPr>
        <w:t> </w:t>
      </w:r>
      <w:r>
        <w:rPr/>
        <w:t>artımı</w:t>
      </w:r>
      <w:r>
        <w:rPr>
          <w:spacing w:val="-5"/>
        </w:rPr>
        <w:t> </w:t>
      </w:r>
      <w:r>
        <w:rPr/>
        <w:t>hormonu əmələ</w:t>
      </w:r>
      <w:r>
        <w:rPr>
          <w:spacing w:val="-2"/>
        </w:rPr>
        <w:t> </w:t>
      </w:r>
      <w:r>
        <w:rPr/>
        <w:t>gəlir. Boy</w:t>
      </w:r>
      <w:r>
        <w:rPr>
          <w:spacing w:val="-11"/>
        </w:rPr>
        <w:t> </w:t>
      </w:r>
      <w:r>
        <w:rPr/>
        <w:t>artımı hormonu uşaqların boyca inkişafına təsir edir. Bu hormon</w:t>
      </w:r>
      <w:r>
        <w:rPr>
          <w:spacing w:val="-4"/>
        </w:rPr>
        <w:t> </w:t>
      </w:r>
      <w:r>
        <w:rPr/>
        <w:t>çox əmələ gələrsə nəhəng boyluluq (240-250 sm), az əmələ gələrsə cırtdan boyluluq yaranır. Yaşlı adamlarda hipofizin hipofunksiyası maddələr mübadiləsində dərin</w:t>
      </w:r>
      <w:r>
        <w:rPr>
          <w:spacing w:val="-4"/>
        </w:rPr>
        <w:t> </w:t>
      </w:r>
      <w:r>
        <w:rPr/>
        <w:t>dəyişikliklər yaradır, nəticədə ya həddən</w:t>
      </w:r>
      <w:r>
        <w:rPr>
          <w:spacing w:val="-4"/>
        </w:rPr>
        <w:t> </w:t>
      </w:r>
      <w:r>
        <w:rPr/>
        <w:t>artıq piylənmə – hipofizar piylənmə, ya da kəskin arıqlama (hipofizar kaxeksiya) baş verir. Əgər hipofizin hiperfunksiyası boyartımı başa</w:t>
      </w:r>
    </w:p>
    <w:p>
      <w:pPr>
        <w:pStyle w:val="BodyText"/>
        <w:spacing w:line="261" w:lineRule="auto"/>
      </w:pPr>
      <w:r>
        <w:rPr/>
        <w:t>çatdıqdan</w:t>
      </w:r>
      <w:r>
        <w:rPr>
          <w:spacing w:val="-8"/>
        </w:rPr>
        <w:t> </w:t>
      </w:r>
      <w:r>
        <w:rPr/>
        <w:t>sonra baş</w:t>
      </w:r>
      <w:r>
        <w:rPr>
          <w:spacing w:val="-1"/>
        </w:rPr>
        <w:t> </w:t>
      </w:r>
      <w:r>
        <w:rPr/>
        <w:t>verərsə</w:t>
      </w:r>
      <w:r>
        <w:rPr>
          <w:spacing w:val="-4"/>
        </w:rPr>
        <w:t> </w:t>
      </w:r>
      <w:r>
        <w:rPr/>
        <w:t>akromeqaliya xəstəliyi</w:t>
      </w:r>
      <w:r>
        <w:rPr>
          <w:spacing w:val="-3"/>
        </w:rPr>
        <w:t> </w:t>
      </w:r>
      <w:r>
        <w:rPr/>
        <w:t>yaranır.</w:t>
      </w:r>
      <w:r>
        <w:rPr>
          <w:spacing w:val="-1"/>
        </w:rPr>
        <w:t> </w:t>
      </w:r>
      <w:r>
        <w:rPr/>
        <w:t>Bu</w:t>
      </w:r>
      <w:r>
        <w:rPr>
          <w:spacing w:val="-3"/>
        </w:rPr>
        <w:t> </w:t>
      </w:r>
      <w:r>
        <w:rPr/>
        <w:t>zaman</w:t>
      </w:r>
      <w:r>
        <w:rPr>
          <w:spacing w:val="-3"/>
        </w:rPr>
        <w:t> </w:t>
      </w:r>
      <w:r>
        <w:rPr/>
        <w:t>bədənin</w:t>
      </w:r>
      <w:r>
        <w:rPr>
          <w:spacing w:val="-3"/>
        </w:rPr>
        <w:t> </w:t>
      </w:r>
      <w:r>
        <w:rPr/>
        <w:t>ayrı-ayrı</w:t>
      </w:r>
      <w:r>
        <w:rPr>
          <w:spacing w:val="-8"/>
        </w:rPr>
        <w:t> </w:t>
      </w:r>
      <w:r>
        <w:rPr/>
        <w:t>hissələri:</w:t>
      </w:r>
      <w:r>
        <w:rPr>
          <w:spacing w:val="-2"/>
        </w:rPr>
        <w:t> </w:t>
      </w:r>
      <w:r>
        <w:rPr/>
        <w:t>əllər, ayaqlar, burun, çənə uzanır; dil, döş, qarın boşluğu orqanları böyüyür. Hipofizin aralıq payında dəri piqmentasiyasının tənzimləyicisi olan intermedin hormonu əmələ gəlir</w:t>
      </w:r>
    </w:p>
    <w:p>
      <w:pPr>
        <w:pStyle w:val="BodyText"/>
        <w:spacing w:line="259" w:lineRule="auto" w:before="153"/>
      </w:pPr>
      <w:r>
        <w:rPr/>
        <w:t>Hipofizin arxa payında oksitosin və vazopressin hormonları əmələ gəlir. Antidiuretik hormon və ya vazopressin</w:t>
      </w:r>
      <w:r>
        <w:rPr>
          <w:spacing w:val="-8"/>
        </w:rPr>
        <w:t> </w:t>
      </w:r>
      <w:r>
        <w:rPr/>
        <w:t>orqanizmdə iki</w:t>
      </w:r>
      <w:r>
        <w:rPr>
          <w:spacing w:val="-8"/>
        </w:rPr>
        <w:t> </w:t>
      </w:r>
      <w:r>
        <w:rPr/>
        <w:t>funksiya</w:t>
      </w:r>
      <w:r>
        <w:rPr>
          <w:spacing w:val="-4"/>
        </w:rPr>
        <w:t> </w:t>
      </w:r>
      <w:r>
        <w:rPr/>
        <w:t>daşıyır.</w:t>
      </w:r>
      <w:r>
        <w:rPr>
          <w:spacing w:val="-1"/>
        </w:rPr>
        <w:t> </w:t>
      </w:r>
      <w:r>
        <w:rPr/>
        <w:t>Birinci</w:t>
      </w:r>
      <w:r>
        <w:rPr>
          <w:spacing w:val="-8"/>
        </w:rPr>
        <w:t> </w:t>
      </w:r>
      <w:r>
        <w:rPr/>
        <w:t>funksiya</w:t>
      </w:r>
      <w:r>
        <w:rPr>
          <w:spacing w:val="-4"/>
        </w:rPr>
        <w:t> </w:t>
      </w:r>
      <w:r>
        <w:rPr/>
        <w:t>kapilyar və</w:t>
      </w:r>
      <w:r>
        <w:rPr>
          <w:spacing w:val="-3"/>
        </w:rPr>
        <w:t> </w:t>
      </w:r>
      <w:r>
        <w:rPr/>
        <w:t>arteriolların</w:t>
      </w:r>
      <w:r>
        <w:rPr>
          <w:spacing w:val="-8"/>
        </w:rPr>
        <w:t> </w:t>
      </w:r>
      <w:r>
        <w:rPr/>
        <w:t>saya</w:t>
      </w:r>
      <w:r>
        <w:rPr>
          <w:spacing w:val="-2"/>
        </w:rPr>
        <w:t> </w:t>
      </w:r>
      <w:r>
        <w:rPr/>
        <w:t>əzələlərinin tonusunu artırmaqla, qan təzyiqini yüksəldir. İkinci əsas funksiyası antidiuretik təsirlə əlaqədardır.</w:t>
      </w:r>
    </w:p>
    <w:p>
      <w:pPr>
        <w:pStyle w:val="BodyText"/>
        <w:spacing w:line="259" w:lineRule="auto" w:before="157"/>
      </w:pPr>
      <w:r>
        <w:rPr/>
        <w:t>Hipofizin</w:t>
      </w:r>
      <w:r>
        <w:rPr>
          <w:spacing w:val="-6"/>
        </w:rPr>
        <w:t> </w:t>
      </w:r>
      <w:r>
        <w:rPr/>
        <w:t>ön</w:t>
      </w:r>
      <w:r>
        <w:rPr>
          <w:spacing w:val="-6"/>
        </w:rPr>
        <w:t> </w:t>
      </w:r>
      <w:r>
        <w:rPr/>
        <w:t>payı</w:t>
      </w:r>
      <w:r>
        <w:rPr>
          <w:spacing w:val="-6"/>
        </w:rPr>
        <w:t> </w:t>
      </w:r>
      <w:r>
        <w:rPr/>
        <w:t>hormonlarının əmələ</w:t>
      </w:r>
      <w:r>
        <w:rPr>
          <w:spacing w:val="-2"/>
        </w:rPr>
        <w:t> </w:t>
      </w:r>
      <w:r>
        <w:rPr/>
        <w:t>gəlməsinə vegetativ</w:t>
      </w:r>
      <w:r>
        <w:rPr>
          <w:spacing w:val="-6"/>
        </w:rPr>
        <w:t> </w:t>
      </w:r>
      <w:r>
        <w:rPr/>
        <w:t>sinir sistemi</w:t>
      </w:r>
      <w:r>
        <w:rPr>
          <w:spacing w:val="-10"/>
        </w:rPr>
        <w:t> </w:t>
      </w:r>
      <w:r>
        <w:rPr/>
        <w:t>də</w:t>
      </w:r>
      <w:r>
        <w:rPr>
          <w:spacing w:val="-2"/>
        </w:rPr>
        <w:t> </w:t>
      </w:r>
      <w:r>
        <w:rPr/>
        <w:t>təsir edir:</w:t>
      </w:r>
      <w:r>
        <w:rPr>
          <w:spacing w:val="-1"/>
        </w:rPr>
        <w:t> </w:t>
      </w:r>
      <w:r>
        <w:rPr/>
        <w:t>simpatik</w:t>
      </w:r>
      <w:r>
        <w:rPr>
          <w:spacing w:val="-1"/>
        </w:rPr>
        <w:t> </w:t>
      </w:r>
      <w:r>
        <w:rPr/>
        <w:t>sinirlər hormon əmələ gəlməni artırır, parasimpatik sinirlər isə azaldır.</w:t>
      </w:r>
    </w:p>
    <w:p>
      <w:pPr>
        <w:pStyle w:val="BodyText"/>
        <w:spacing w:after="0" w:line="259" w:lineRule="auto"/>
        <w:sectPr>
          <w:pgSz w:w="11910" w:h="16840"/>
          <w:pgMar w:header="0" w:footer="1664" w:top="760" w:bottom="1860" w:left="850" w:right="708"/>
        </w:sectPr>
      </w:pPr>
    </w:p>
    <w:p>
      <w:pPr>
        <w:pStyle w:val="Heading1"/>
        <w:spacing w:before="69"/>
        <w:ind w:right="8"/>
        <w:jc w:val="center"/>
      </w:pPr>
      <w:r>
        <w:rPr>
          <w:spacing w:val="-2"/>
        </w:rPr>
        <w:t>Akromeqaliya</w:t>
      </w:r>
    </w:p>
    <w:p>
      <w:pPr>
        <w:pStyle w:val="BodyText"/>
        <w:spacing w:before="8"/>
        <w:ind w:left="0"/>
        <w:rPr>
          <w:b/>
          <w:sz w:val="13"/>
        </w:rPr>
      </w:pPr>
      <w:r>
        <w:rPr>
          <w:b/>
          <w:sz w:val="13"/>
        </w:rPr>
        <w:drawing>
          <wp:anchor distT="0" distB="0" distL="0" distR="0" allowOverlap="1" layoutInCell="1" locked="0" behindDoc="1" simplePos="0" relativeHeight="487607296">
            <wp:simplePos x="0" y="0"/>
            <wp:positionH relativeFrom="page">
              <wp:posOffset>758935</wp:posOffset>
            </wp:positionH>
            <wp:positionV relativeFrom="paragraph">
              <wp:posOffset>115404</wp:posOffset>
            </wp:positionV>
            <wp:extent cx="5765057" cy="3355848"/>
            <wp:effectExtent l="0" t="0" r="0" b="0"/>
            <wp:wrapTopAndBottom/>
            <wp:docPr id="164" name="Image 164"/>
            <wp:cNvGraphicFramePr>
              <a:graphicFrameLocks/>
            </wp:cNvGraphicFramePr>
            <a:graphic>
              <a:graphicData uri="http://schemas.openxmlformats.org/drawingml/2006/picture">
                <pic:pic>
                  <pic:nvPicPr>
                    <pic:cNvPr id="164" name="Image 164"/>
                    <pic:cNvPicPr/>
                  </pic:nvPicPr>
                  <pic:blipFill>
                    <a:blip r:embed="rId91" cstate="print"/>
                    <a:stretch>
                      <a:fillRect/>
                    </a:stretch>
                  </pic:blipFill>
                  <pic:spPr>
                    <a:xfrm>
                      <a:off x="0" y="0"/>
                      <a:ext cx="5765057" cy="3355848"/>
                    </a:xfrm>
                    <a:prstGeom prst="rect">
                      <a:avLst/>
                    </a:prstGeom>
                  </pic:spPr>
                </pic:pic>
              </a:graphicData>
            </a:graphic>
          </wp:anchor>
        </w:drawing>
      </w:r>
    </w:p>
    <w:p>
      <w:pPr>
        <w:pStyle w:val="BodyText"/>
        <w:spacing w:line="237" w:lineRule="auto" w:before="195"/>
        <w:ind w:right="710"/>
      </w:pPr>
      <w:r>
        <w:rPr/>
        <w:t>Akromeqaliya</w:t>
      </w:r>
      <w:r>
        <w:rPr>
          <w:spacing w:val="-3"/>
        </w:rPr>
        <w:t> </w:t>
      </w:r>
      <w:r>
        <w:rPr/>
        <w:t>xəstəliyi</w:t>
      </w:r>
      <w:r>
        <w:rPr>
          <w:spacing w:val="-10"/>
        </w:rPr>
        <w:t> </w:t>
      </w:r>
      <w:r>
        <w:rPr/>
        <w:t>orqanizmdə boy</w:t>
      </w:r>
      <w:r>
        <w:rPr>
          <w:spacing w:val="-11"/>
        </w:rPr>
        <w:t> </w:t>
      </w:r>
      <w:r>
        <w:rPr/>
        <w:t>hormonunun</w:t>
      </w:r>
      <w:r>
        <w:rPr>
          <w:spacing w:val="-2"/>
        </w:rPr>
        <w:t> </w:t>
      </w:r>
      <w:r>
        <w:rPr/>
        <w:t>ifrazının</w:t>
      </w:r>
      <w:r>
        <w:rPr>
          <w:spacing w:val="-2"/>
        </w:rPr>
        <w:t> </w:t>
      </w:r>
      <w:r>
        <w:rPr/>
        <w:t>artması</w:t>
      </w:r>
      <w:r>
        <w:rPr>
          <w:spacing w:val="-6"/>
        </w:rPr>
        <w:t> </w:t>
      </w:r>
      <w:r>
        <w:rPr/>
        <w:t>nəticəsində</w:t>
      </w:r>
      <w:r>
        <w:rPr>
          <w:spacing w:val="-3"/>
        </w:rPr>
        <w:t> </w:t>
      </w:r>
      <w:r>
        <w:rPr/>
        <w:t>əmələ</w:t>
      </w:r>
      <w:r>
        <w:rPr>
          <w:spacing w:val="-3"/>
        </w:rPr>
        <w:t> </w:t>
      </w:r>
      <w:r>
        <w:rPr/>
        <w:t>gəlir. Xəstəliyin adı yunanca acro – ətraf və megas – böyük sözlərindən götürülmüşdür.</w:t>
      </w:r>
    </w:p>
    <w:p>
      <w:pPr>
        <w:pStyle w:val="BodyText"/>
        <w:spacing w:before="1"/>
        <w:ind w:left="0"/>
      </w:pPr>
    </w:p>
    <w:p>
      <w:pPr>
        <w:pStyle w:val="BodyText"/>
        <w:spacing w:before="1"/>
        <w:ind w:right="576"/>
        <w:jc w:val="both"/>
      </w:pPr>
      <w:r>
        <w:rPr>
          <w:b/>
        </w:rPr>
        <w:t>Etiologiyası. </w:t>
      </w:r>
      <w:r>
        <w:rPr/>
        <w:t>Akromeqaliya hipofozin</w:t>
      </w:r>
      <w:r>
        <w:rPr>
          <w:spacing w:val="-2"/>
        </w:rPr>
        <w:t> </w:t>
      </w:r>
      <w:r>
        <w:rPr/>
        <w:t>eozinofil və ya qarışıq, nadir hallarda xromofob</w:t>
      </w:r>
      <w:r>
        <w:rPr>
          <w:spacing w:val="-2"/>
        </w:rPr>
        <w:t> </w:t>
      </w:r>
      <w:r>
        <w:rPr/>
        <w:t>adenoması nətitəsində olur. Bu xəstəliyin etiologiyası şişlərin etiologiyası ilə əlaqəli hesab olunur. Xəstəliyin səbəbi</w:t>
      </w:r>
      <w:r>
        <w:rPr>
          <w:spacing w:val="-5"/>
        </w:rPr>
        <w:t> </w:t>
      </w:r>
      <w:r>
        <w:rPr/>
        <w:t>həmçinin boy</w:t>
      </w:r>
      <w:r>
        <w:rPr>
          <w:spacing w:val="-10"/>
        </w:rPr>
        <w:t> </w:t>
      </w:r>
      <w:r>
        <w:rPr/>
        <w:t>hormonunun</w:t>
      </w:r>
      <w:r>
        <w:rPr>
          <w:spacing w:val="-5"/>
        </w:rPr>
        <w:t> </w:t>
      </w:r>
      <w:r>
        <w:rPr/>
        <w:t>stimulyatoru</w:t>
      </w:r>
      <w:r>
        <w:rPr>
          <w:spacing w:val="-10"/>
        </w:rPr>
        <w:t> </w:t>
      </w:r>
      <w:r>
        <w:rPr/>
        <w:t>olan</w:t>
      </w:r>
      <w:r>
        <w:rPr>
          <w:spacing w:val="-5"/>
        </w:rPr>
        <w:t> </w:t>
      </w:r>
      <w:r>
        <w:rPr/>
        <w:t>somatoliberinin (somatotropin-rilizinq faktor)</w:t>
      </w:r>
    </w:p>
    <w:p>
      <w:pPr>
        <w:pStyle w:val="BodyText"/>
        <w:spacing w:line="237" w:lineRule="auto" w:before="4"/>
        <w:ind w:right="267"/>
        <w:jc w:val="both"/>
      </w:pPr>
      <w:r>
        <w:rPr/>
        <w:t>hipotalamusda</w:t>
      </w:r>
      <w:r>
        <w:rPr>
          <w:spacing w:val="-3"/>
        </w:rPr>
        <w:t> </w:t>
      </w:r>
      <w:r>
        <w:rPr/>
        <w:t>sekresiyasının</w:t>
      </w:r>
      <w:r>
        <w:rPr>
          <w:spacing w:val="-2"/>
        </w:rPr>
        <w:t> </w:t>
      </w:r>
      <w:r>
        <w:rPr/>
        <w:t>artması</w:t>
      </w:r>
      <w:r>
        <w:rPr>
          <w:spacing w:val="-10"/>
        </w:rPr>
        <w:t> </w:t>
      </w:r>
      <w:r>
        <w:rPr/>
        <w:t>ola</w:t>
      </w:r>
      <w:r>
        <w:rPr>
          <w:spacing w:val="-3"/>
        </w:rPr>
        <w:t> </w:t>
      </w:r>
      <w:r>
        <w:rPr/>
        <w:t>bilər. Akromeqaliyanın</w:t>
      </w:r>
      <w:r>
        <w:rPr>
          <w:spacing w:val="-2"/>
        </w:rPr>
        <w:t> </w:t>
      </w:r>
      <w:r>
        <w:rPr/>
        <w:t>inkişafında</w:t>
      </w:r>
      <w:r>
        <w:rPr>
          <w:spacing w:val="-3"/>
        </w:rPr>
        <w:t> </w:t>
      </w:r>
      <w:r>
        <w:rPr/>
        <w:t>genetik</w:t>
      </w:r>
      <w:r>
        <w:rPr>
          <w:spacing w:val="-2"/>
        </w:rPr>
        <w:t> </w:t>
      </w:r>
      <w:r>
        <w:rPr/>
        <w:t>amillərin</w:t>
      </w:r>
      <w:r>
        <w:rPr>
          <w:spacing w:val="-7"/>
        </w:rPr>
        <w:t> </w:t>
      </w:r>
      <w:r>
        <w:rPr/>
        <w:t>rolu</w:t>
      </w:r>
      <w:r>
        <w:rPr>
          <w:spacing w:val="-2"/>
        </w:rPr>
        <w:t> </w:t>
      </w:r>
      <w:r>
        <w:rPr/>
        <w:t>da inkar edilmir.</w:t>
      </w:r>
    </w:p>
    <w:p>
      <w:pPr>
        <w:pStyle w:val="BodyText"/>
        <w:spacing w:before="1"/>
        <w:ind w:left="0"/>
      </w:pPr>
    </w:p>
    <w:p>
      <w:pPr>
        <w:pStyle w:val="BodyText"/>
        <w:spacing w:before="1"/>
        <w:ind w:right="244"/>
      </w:pPr>
      <w:r>
        <w:rPr/>
        <w:t>Akromeqaliya boy hormonunun həddən artıq ifrazı nəticəsində törənir. Böyüklərdə epifizar qığırdaqların sümükləşmə prosesi qurtardıqdan sonra boy hormonunun çox olması sümüklərin periostal,</w:t>
      </w:r>
      <w:r>
        <w:rPr>
          <w:spacing w:val="-1"/>
        </w:rPr>
        <w:t> </w:t>
      </w:r>
      <w:r>
        <w:rPr/>
        <w:t>qeyri-mütənasib, ən</w:t>
      </w:r>
      <w:r>
        <w:rPr>
          <w:spacing w:val="-7"/>
        </w:rPr>
        <w:t> </w:t>
      </w:r>
      <w:r>
        <w:rPr/>
        <w:t>çox</w:t>
      </w:r>
      <w:r>
        <w:rPr>
          <w:spacing w:val="-7"/>
        </w:rPr>
        <w:t> </w:t>
      </w:r>
      <w:r>
        <w:rPr/>
        <w:t>eninə</w:t>
      </w:r>
      <w:r>
        <w:rPr>
          <w:spacing w:val="-3"/>
        </w:rPr>
        <w:t> </w:t>
      </w:r>
      <w:r>
        <w:rPr/>
        <w:t>böyüməsinə</w:t>
      </w:r>
      <w:r>
        <w:rPr>
          <w:spacing w:val="-3"/>
        </w:rPr>
        <w:t> </w:t>
      </w:r>
      <w:r>
        <w:rPr/>
        <w:t>səbəb</w:t>
      </w:r>
      <w:r>
        <w:rPr>
          <w:spacing w:val="-7"/>
        </w:rPr>
        <w:t> </w:t>
      </w:r>
      <w:r>
        <w:rPr/>
        <w:t>olur.</w:t>
      </w:r>
      <w:r>
        <w:rPr>
          <w:spacing w:val="-1"/>
        </w:rPr>
        <w:t> </w:t>
      </w:r>
      <w:r>
        <w:rPr/>
        <w:t>Eyni</w:t>
      </w:r>
      <w:r>
        <w:rPr>
          <w:spacing w:val="-7"/>
        </w:rPr>
        <w:t> </w:t>
      </w:r>
      <w:r>
        <w:rPr/>
        <w:t>zamanda</w:t>
      </w:r>
      <w:r>
        <w:rPr>
          <w:spacing w:val="-3"/>
        </w:rPr>
        <w:t> </w:t>
      </w:r>
      <w:r>
        <w:rPr/>
        <w:t>qığırdaqların, bütün yumşaq toxumaların (dəri, əzələlər) və daxili orqanların patoloji inkişafı başlayır.</w:t>
      </w:r>
    </w:p>
    <w:p>
      <w:pPr>
        <w:pStyle w:val="BodyText"/>
        <w:spacing w:before="274"/>
      </w:pPr>
      <w:r>
        <w:rPr/>
        <w:t>Sümüklər qalınlaşır, sklerozlaşır, bəzi hallarda yumşalır. Oynaq qığırdaqları qalınlaşır, osteoartrit əlamətləri</w:t>
      </w:r>
      <w:r>
        <w:rPr>
          <w:spacing w:val="-6"/>
        </w:rPr>
        <w:t> </w:t>
      </w:r>
      <w:r>
        <w:rPr/>
        <w:t>baş</w:t>
      </w:r>
      <w:r>
        <w:rPr>
          <w:spacing w:val="-4"/>
        </w:rPr>
        <w:t> </w:t>
      </w:r>
      <w:r>
        <w:rPr/>
        <w:t>verir. Dəri</w:t>
      </w:r>
      <w:r>
        <w:rPr>
          <w:spacing w:val="-9"/>
        </w:rPr>
        <w:t> </w:t>
      </w:r>
      <w:r>
        <w:rPr/>
        <w:t>birləşdirici</w:t>
      </w:r>
      <w:r>
        <w:rPr>
          <w:spacing w:val="-9"/>
        </w:rPr>
        <w:t> </w:t>
      </w:r>
      <w:r>
        <w:rPr/>
        <w:t>toxuma və</w:t>
      </w:r>
      <w:r>
        <w:rPr>
          <w:spacing w:val="-2"/>
        </w:rPr>
        <w:t> </w:t>
      </w:r>
      <w:r>
        <w:rPr/>
        <w:t>başqa</w:t>
      </w:r>
      <w:r>
        <w:rPr>
          <w:spacing w:val="-2"/>
        </w:rPr>
        <w:t> </w:t>
      </w:r>
      <w:r>
        <w:rPr/>
        <w:t>təbəqələrin</w:t>
      </w:r>
      <w:r>
        <w:rPr>
          <w:spacing w:val="-1"/>
        </w:rPr>
        <w:t> </w:t>
      </w:r>
      <w:r>
        <w:rPr/>
        <w:t>inkişafı</w:t>
      </w:r>
      <w:r>
        <w:rPr>
          <w:spacing w:val="-6"/>
        </w:rPr>
        <w:t> </w:t>
      </w:r>
      <w:r>
        <w:rPr/>
        <w:t>hesabına</w:t>
      </w:r>
      <w:r>
        <w:rPr>
          <w:spacing w:val="-2"/>
        </w:rPr>
        <w:t> </w:t>
      </w:r>
      <w:r>
        <w:rPr/>
        <w:t>qalınlaşır. Əzələlər hipertrofiyaya uğrayır. Daxili</w:t>
      </w:r>
      <w:r>
        <w:rPr>
          <w:spacing w:val="-4"/>
        </w:rPr>
        <w:t> </w:t>
      </w:r>
      <w:r>
        <w:rPr/>
        <w:t>orqanlar (ürək, ağciyər, qaraciyər, böyrəklər, mədəaltı vəzi, dalaq və s.) hiperplaziya və hipertrofiyaya uğrayır (böyüyür). Bağırsaqlar eninə və uzununa böyüyür. Endokrin vəzilərdə də hiperplaziya və hipertrofiya baş verir.</w:t>
      </w:r>
    </w:p>
    <w:p>
      <w:pPr>
        <w:pStyle w:val="BodyText"/>
        <w:ind w:left="0"/>
      </w:pPr>
    </w:p>
    <w:p>
      <w:pPr>
        <w:pStyle w:val="BodyText"/>
        <w:spacing w:line="242" w:lineRule="auto"/>
        <w:ind w:right="177"/>
      </w:pPr>
      <w:r>
        <w:rPr>
          <w:b/>
        </w:rPr>
        <w:t>Klinik</w:t>
      </w:r>
      <w:r>
        <w:rPr>
          <w:b/>
          <w:spacing w:val="-6"/>
        </w:rPr>
        <w:t> </w:t>
      </w:r>
      <w:r>
        <w:rPr>
          <w:b/>
        </w:rPr>
        <w:t>gedişi. </w:t>
      </w:r>
      <w:r>
        <w:rPr/>
        <w:t>Akromeqaliya</w:t>
      </w:r>
      <w:r>
        <w:rPr>
          <w:spacing w:val="-3"/>
        </w:rPr>
        <w:t> </w:t>
      </w:r>
      <w:r>
        <w:rPr/>
        <w:t>az</w:t>
      </w:r>
      <w:r>
        <w:rPr>
          <w:spacing w:val="-3"/>
        </w:rPr>
        <w:t> </w:t>
      </w:r>
      <w:r>
        <w:rPr/>
        <w:t>təsadüf</w:t>
      </w:r>
      <w:r>
        <w:rPr>
          <w:spacing w:val="-10"/>
        </w:rPr>
        <w:t> </w:t>
      </w:r>
      <w:r>
        <w:rPr/>
        <w:t>edilən</w:t>
      </w:r>
      <w:r>
        <w:rPr>
          <w:spacing w:val="-3"/>
        </w:rPr>
        <w:t> </w:t>
      </w:r>
      <w:r>
        <w:rPr/>
        <w:t>xəstəlikdir,</w:t>
      </w:r>
      <w:r>
        <w:rPr>
          <w:spacing w:val="-1"/>
        </w:rPr>
        <w:t> </w:t>
      </w:r>
      <w:r>
        <w:rPr/>
        <w:t>adətən,</w:t>
      </w:r>
      <w:r>
        <w:rPr>
          <w:spacing w:val="-1"/>
        </w:rPr>
        <w:t> </w:t>
      </w:r>
      <w:r>
        <w:rPr/>
        <w:t>20-40</w:t>
      </w:r>
      <w:r>
        <w:rPr>
          <w:spacing w:val="-3"/>
        </w:rPr>
        <w:t> </w:t>
      </w:r>
      <w:r>
        <w:rPr/>
        <w:t>yaşlarında</w:t>
      </w:r>
      <w:r>
        <w:rPr>
          <w:spacing w:val="-3"/>
        </w:rPr>
        <w:t> </w:t>
      </w:r>
      <w:r>
        <w:rPr/>
        <w:t>başlayır,</w:t>
      </w:r>
      <w:r>
        <w:rPr>
          <w:spacing w:val="-1"/>
        </w:rPr>
        <w:t> </w:t>
      </w:r>
      <w:r>
        <w:rPr/>
        <w:t>bəzən</w:t>
      </w:r>
      <w:r>
        <w:rPr>
          <w:spacing w:val="-3"/>
        </w:rPr>
        <w:t> </w:t>
      </w:r>
      <w:r>
        <w:rPr/>
        <w:t>isə 40 yaşından sonra da rast gəlinə bilər. Akromeqaliyalı xəstələr başağrısı, əzələ zəifliyi, kişilər</w:t>
      </w:r>
    </w:p>
    <w:p>
      <w:pPr>
        <w:pStyle w:val="BodyText"/>
        <w:ind w:right="150"/>
      </w:pPr>
      <w:r>
        <w:rPr/>
        <w:t>potensiyanın zəifləməsindən, qadınlar aybaşının pozulması və ya kəsilməsindən, xarici görkəmlərinin dəyişməsi, səslərin kobudlaşması, görmənin zəifləməsi, yaddaşın azalması, başgicəllənmə, ətraflarda ağrı</w:t>
      </w:r>
      <w:r>
        <w:rPr>
          <w:spacing w:val="-10"/>
        </w:rPr>
        <w:t> </w:t>
      </w:r>
      <w:r>
        <w:rPr/>
        <w:t>və</w:t>
      </w:r>
      <w:r>
        <w:rPr>
          <w:spacing w:val="-2"/>
        </w:rPr>
        <w:t> </w:t>
      </w:r>
      <w:r>
        <w:rPr/>
        <w:t>keyləşmə</w:t>
      </w:r>
      <w:r>
        <w:rPr>
          <w:spacing w:val="-2"/>
        </w:rPr>
        <w:t> </w:t>
      </w:r>
      <w:r>
        <w:rPr/>
        <w:t>hissi, oynaqlarda</w:t>
      </w:r>
      <w:r>
        <w:rPr>
          <w:spacing w:val="-2"/>
        </w:rPr>
        <w:t> </w:t>
      </w:r>
      <w:r>
        <w:rPr/>
        <w:t>və fəqərə</w:t>
      </w:r>
      <w:r>
        <w:rPr>
          <w:spacing w:val="-2"/>
        </w:rPr>
        <w:t> </w:t>
      </w:r>
      <w:r>
        <w:rPr/>
        <w:t>sütununda</w:t>
      </w:r>
      <w:r>
        <w:rPr>
          <w:spacing w:val="-2"/>
        </w:rPr>
        <w:t> </w:t>
      </w:r>
      <w:r>
        <w:rPr/>
        <w:t>ağrılar, ümumi</w:t>
      </w:r>
      <w:r>
        <w:rPr>
          <w:spacing w:val="-10"/>
        </w:rPr>
        <w:t> </w:t>
      </w:r>
      <w:r>
        <w:rPr/>
        <w:t>tərləmə və</w:t>
      </w:r>
      <w:r>
        <w:rPr>
          <w:spacing w:val="-2"/>
        </w:rPr>
        <w:t> </w:t>
      </w:r>
      <w:r>
        <w:rPr/>
        <w:t>s.dən</w:t>
      </w:r>
      <w:r>
        <w:rPr>
          <w:spacing w:val="-6"/>
        </w:rPr>
        <w:t> </w:t>
      </w:r>
      <w:r>
        <w:rPr/>
        <w:t>şikayətlənirlər.</w:t>
      </w:r>
    </w:p>
    <w:p>
      <w:pPr>
        <w:pStyle w:val="BodyText"/>
        <w:spacing w:line="237" w:lineRule="auto"/>
      </w:pPr>
      <w:r>
        <w:rPr/>
        <w:t>Əksərən</w:t>
      </w:r>
      <w:r>
        <w:rPr>
          <w:spacing w:val="-8"/>
        </w:rPr>
        <w:t> </w:t>
      </w:r>
      <w:r>
        <w:rPr/>
        <w:t>xəstələrin</w:t>
      </w:r>
      <w:r>
        <w:rPr>
          <w:spacing w:val="-3"/>
        </w:rPr>
        <w:t> </w:t>
      </w:r>
      <w:r>
        <w:rPr/>
        <w:t>həkimə müraciət etməsinin</w:t>
      </w:r>
      <w:r>
        <w:rPr>
          <w:spacing w:val="-3"/>
        </w:rPr>
        <w:t> </w:t>
      </w:r>
      <w:r>
        <w:rPr/>
        <w:t>səbəbi</w:t>
      </w:r>
      <w:r>
        <w:rPr>
          <w:spacing w:val="-8"/>
        </w:rPr>
        <w:t> </w:t>
      </w:r>
      <w:r>
        <w:rPr/>
        <w:t>qadınlarda</w:t>
      </w:r>
      <w:r>
        <w:rPr>
          <w:spacing w:val="-4"/>
        </w:rPr>
        <w:t> </w:t>
      </w:r>
      <w:r>
        <w:rPr/>
        <w:t>aybaşının</w:t>
      </w:r>
      <w:r>
        <w:rPr>
          <w:spacing w:val="-8"/>
        </w:rPr>
        <w:t> </w:t>
      </w:r>
      <w:r>
        <w:rPr/>
        <w:t>kəsilməsi,</w:t>
      </w:r>
      <w:r>
        <w:rPr>
          <w:spacing w:val="-1"/>
        </w:rPr>
        <w:t> </w:t>
      </w:r>
      <w:r>
        <w:rPr/>
        <w:t>kişilərdə</w:t>
      </w:r>
      <w:r>
        <w:rPr>
          <w:spacing w:val="-4"/>
        </w:rPr>
        <w:t> </w:t>
      </w:r>
      <w:r>
        <w:rPr/>
        <w:t>cinsi hissiyyatın zəifliyi olur.</w:t>
      </w:r>
    </w:p>
    <w:p>
      <w:pPr>
        <w:pStyle w:val="BodyText"/>
        <w:spacing w:after="0" w:line="237" w:lineRule="auto"/>
        <w:sectPr>
          <w:pgSz w:w="11910" w:h="16840"/>
          <w:pgMar w:header="0" w:footer="1664" w:top="760" w:bottom="1860" w:left="850" w:right="708"/>
        </w:sectPr>
      </w:pPr>
    </w:p>
    <w:p>
      <w:pPr>
        <w:pStyle w:val="BodyText"/>
        <w:spacing w:before="63"/>
        <w:ind w:right="177"/>
      </w:pPr>
      <w:r>
        <w:rPr/>
        <w:t>Obyektiv müayinədə ilk əvvəl</w:t>
      </w:r>
      <w:r>
        <w:rPr>
          <w:spacing w:val="-1"/>
        </w:rPr>
        <w:t> </w:t>
      </w:r>
      <w:r>
        <w:rPr/>
        <w:t>sifətin xarakter dəyişikliyi</w:t>
      </w:r>
      <w:r>
        <w:rPr>
          <w:spacing w:val="-1"/>
        </w:rPr>
        <w:t> </w:t>
      </w:r>
      <w:r>
        <w:rPr/>
        <w:t>nəzərə çarpır: sifətin</w:t>
      </w:r>
      <w:r>
        <w:rPr>
          <w:spacing w:val="-1"/>
        </w:rPr>
        <w:t> </w:t>
      </w:r>
      <w:r>
        <w:rPr/>
        <w:t>cizgiləri</w:t>
      </w:r>
      <w:r>
        <w:rPr>
          <w:spacing w:val="-5"/>
        </w:rPr>
        <w:t> </w:t>
      </w:r>
      <w:r>
        <w:rPr/>
        <w:t>kobudlaşır, alt çənə</w:t>
      </w:r>
      <w:r>
        <w:rPr>
          <w:spacing w:val="-5"/>
        </w:rPr>
        <w:t> </w:t>
      </w:r>
      <w:r>
        <w:rPr/>
        <w:t>eninə və</w:t>
      </w:r>
      <w:r>
        <w:rPr>
          <w:spacing w:val="-5"/>
        </w:rPr>
        <w:t> </w:t>
      </w:r>
      <w:r>
        <w:rPr/>
        <w:t>uzununa</w:t>
      </w:r>
      <w:r>
        <w:rPr>
          <w:spacing w:val="-5"/>
        </w:rPr>
        <w:t> </w:t>
      </w:r>
      <w:r>
        <w:rPr/>
        <w:t>böyüyür,</w:t>
      </w:r>
      <w:r>
        <w:rPr>
          <w:spacing w:val="-2"/>
        </w:rPr>
        <w:t> </w:t>
      </w:r>
      <w:r>
        <w:rPr/>
        <w:t>dişlərin</w:t>
      </w:r>
      <w:r>
        <w:rPr>
          <w:spacing w:val="-4"/>
        </w:rPr>
        <w:t> </w:t>
      </w:r>
      <w:r>
        <w:rPr/>
        <w:t>arasında</w:t>
      </w:r>
      <w:r>
        <w:rPr>
          <w:spacing w:val="-5"/>
        </w:rPr>
        <w:t> </w:t>
      </w:r>
      <w:r>
        <w:rPr/>
        <w:t>yarıqlar</w:t>
      </w:r>
      <w:r>
        <w:rPr>
          <w:spacing w:val="-1"/>
        </w:rPr>
        <w:t> </w:t>
      </w:r>
      <w:r>
        <w:rPr/>
        <w:t>əmələ</w:t>
      </w:r>
      <w:r>
        <w:rPr>
          <w:spacing w:val="-5"/>
        </w:rPr>
        <w:t> </w:t>
      </w:r>
      <w:r>
        <w:rPr/>
        <w:t>gəlir,</w:t>
      </w:r>
      <w:r>
        <w:rPr>
          <w:spacing w:val="-2"/>
        </w:rPr>
        <w:t> </w:t>
      </w:r>
      <w:r>
        <w:rPr/>
        <w:t>alt çənə</w:t>
      </w:r>
      <w:r>
        <w:rPr>
          <w:spacing w:val="-5"/>
        </w:rPr>
        <w:t> </w:t>
      </w:r>
      <w:r>
        <w:rPr/>
        <w:t>qabağa</w:t>
      </w:r>
      <w:r>
        <w:rPr>
          <w:spacing w:val="-5"/>
        </w:rPr>
        <w:t> </w:t>
      </w:r>
      <w:r>
        <w:rPr/>
        <w:t>çıxdığından,</w:t>
      </w:r>
      <w:r>
        <w:rPr>
          <w:spacing w:val="-2"/>
        </w:rPr>
        <w:t> </w:t>
      </w:r>
      <w:r>
        <w:rPr/>
        <w:t>üst və alt çənədəki</w:t>
      </w:r>
      <w:r>
        <w:rPr>
          <w:spacing w:val="-1"/>
        </w:rPr>
        <w:t> </w:t>
      </w:r>
      <w:r>
        <w:rPr/>
        <w:t>dişlər bir-birinin üzərinə düşür. Dil şişir, bəzən ağız boşluğuna sığmır. Dodaqlar</w:t>
      </w:r>
    </w:p>
    <w:p>
      <w:pPr>
        <w:pStyle w:val="BodyText"/>
        <w:spacing w:before="3"/>
        <w:ind w:right="244"/>
      </w:pPr>
      <w:r>
        <w:rPr/>
        <w:t>qalınlaşır, alt dodaq sallanır. Burunun həcmi böyüyür, ətləşir, qulaqlar və başın ölçüləri</w:t>
      </w:r>
      <w:r>
        <w:rPr>
          <w:spacing w:val="-2"/>
        </w:rPr>
        <w:t> </w:t>
      </w:r>
      <w:r>
        <w:rPr/>
        <w:t>artır, qaş qövsləri</w:t>
      </w:r>
      <w:r>
        <w:rPr>
          <w:spacing w:val="-6"/>
        </w:rPr>
        <w:t> </w:t>
      </w:r>
      <w:r>
        <w:rPr/>
        <w:t>böyüyərək, irəliyə</w:t>
      </w:r>
      <w:r>
        <w:rPr>
          <w:spacing w:val="-2"/>
        </w:rPr>
        <w:t> </w:t>
      </w:r>
      <w:r>
        <w:rPr/>
        <w:t>doğru</w:t>
      </w:r>
      <w:r>
        <w:rPr>
          <w:spacing w:val="-1"/>
        </w:rPr>
        <w:t> </w:t>
      </w:r>
      <w:r>
        <w:rPr/>
        <w:t>inkişaf</w:t>
      </w:r>
      <w:r>
        <w:rPr>
          <w:spacing w:val="-4"/>
        </w:rPr>
        <w:t> </w:t>
      </w:r>
      <w:r>
        <w:rPr/>
        <w:t>edir, kəllə</w:t>
      </w:r>
      <w:r>
        <w:rPr>
          <w:spacing w:val="-2"/>
        </w:rPr>
        <w:t> </w:t>
      </w:r>
      <w:r>
        <w:rPr/>
        <w:t>sümükləri</w:t>
      </w:r>
      <w:r>
        <w:rPr>
          <w:spacing w:val="-10"/>
        </w:rPr>
        <w:t> </w:t>
      </w:r>
      <w:r>
        <w:rPr/>
        <w:t>qalınlaşır, ənsə</w:t>
      </w:r>
      <w:r>
        <w:rPr>
          <w:spacing w:val="-2"/>
        </w:rPr>
        <w:t> </w:t>
      </w:r>
      <w:r>
        <w:rPr/>
        <w:t>və</w:t>
      </w:r>
      <w:r>
        <w:rPr>
          <w:spacing w:val="-2"/>
        </w:rPr>
        <w:t> </w:t>
      </w:r>
      <w:r>
        <w:rPr/>
        <w:t>gicgah</w:t>
      </w:r>
      <w:r>
        <w:rPr>
          <w:spacing w:val="-6"/>
        </w:rPr>
        <w:t> </w:t>
      </w:r>
      <w:r>
        <w:rPr/>
        <w:t>düyünləri</w:t>
      </w:r>
      <w:r>
        <w:rPr>
          <w:spacing w:val="-10"/>
        </w:rPr>
        <w:t> </w:t>
      </w:r>
      <w:r>
        <w:rPr/>
        <w:t>önə doğru çıxır, döş qəfəsinin həcmi böyüyür, döş, körpücük sümüyü, qabırğalar qalınlaşır, qabırğaarası sahələr genəlir, döş qəfəsi çəllək formasını alır. Onurğa sütununun boyun-döş hissəsində kifoz və bel hissəsində lordozlaşma müəyyən edilir. Əllər böyüyür, barmaqlar uzanır və qalınlaşır. Yumşaq toxumalar, bütün skelet böyüyür. Xəstənin ayağı ayaqqabılarına yerləşmir. Xəstənin səs telləri</w:t>
      </w:r>
    </w:p>
    <w:p>
      <w:pPr>
        <w:pStyle w:val="BodyText"/>
        <w:spacing w:line="237" w:lineRule="auto" w:before="3"/>
      </w:pPr>
      <w:r>
        <w:rPr/>
        <w:drawing>
          <wp:anchor distT="0" distB="0" distL="0" distR="0" allowOverlap="1" layoutInCell="1" locked="0" behindDoc="1" simplePos="0" relativeHeight="487607808">
            <wp:simplePos x="0" y="0"/>
            <wp:positionH relativeFrom="page">
              <wp:posOffset>743710</wp:posOffset>
            </wp:positionH>
            <wp:positionV relativeFrom="paragraph">
              <wp:posOffset>355479</wp:posOffset>
            </wp:positionV>
            <wp:extent cx="5806925" cy="3547872"/>
            <wp:effectExtent l="0" t="0" r="0" b="0"/>
            <wp:wrapTopAndBottom/>
            <wp:docPr id="165" name="Image 165"/>
            <wp:cNvGraphicFramePr>
              <a:graphicFrameLocks/>
            </wp:cNvGraphicFramePr>
            <a:graphic>
              <a:graphicData uri="http://schemas.openxmlformats.org/drawingml/2006/picture">
                <pic:pic>
                  <pic:nvPicPr>
                    <pic:cNvPr id="165" name="Image 165"/>
                    <pic:cNvPicPr/>
                  </pic:nvPicPr>
                  <pic:blipFill>
                    <a:blip r:embed="rId92" cstate="print"/>
                    <a:stretch>
                      <a:fillRect/>
                    </a:stretch>
                  </pic:blipFill>
                  <pic:spPr>
                    <a:xfrm>
                      <a:off x="0" y="0"/>
                      <a:ext cx="5806925" cy="3547872"/>
                    </a:xfrm>
                    <a:prstGeom prst="rect">
                      <a:avLst/>
                    </a:prstGeom>
                  </pic:spPr>
                </pic:pic>
              </a:graphicData>
            </a:graphic>
          </wp:anchor>
        </w:drawing>
      </w:r>
      <w:r>
        <w:rPr/>
        <w:t>qalınlaşır,</w:t>
      </w:r>
      <w:r>
        <w:rPr>
          <w:spacing w:val="-1"/>
        </w:rPr>
        <w:t> </w:t>
      </w:r>
      <w:r>
        <w:rPr/>
        <w:t>səsi</w:t>
      </w:r>
      <w:r>
        <w:rPr>
          <w:spacing w:val="-8"/>
        </w:rPr>
        <w:t> </w:t>
      </w:r>
      <w:r>
        <w:rPr/>
        <w:t>kobudlaşır.</w:t>
      </w:r>
      <w:r>
        <w:rPr>
          <w:spacing w:val="-1"/>
        </w:rPr>
        <w:t> </w:t>
      </w:r>
      <w:r>
        <w:rPr/>
        <w:t>Dəri</w:t>
      </w:r>
      <w:r>
        <w:rPr>
          <w:spacing w:val="-11"/>
        </w:rPr>
        <w:t> </w:t>
      </w:r>
      <w:r>
        <w:rPr/>
        <w:t>qalınlaşır,</w:t>
      </w:r>
      <w:r>
        <w:rPr>
          <w:spacing w:val="-1"/>
        </w:rPr>
        <w:t> </w:t>
      </w:r>
      <w:r>
        <w:rPr/>
        <w:t>qırış-qırış</w:t>
      </w:r>
      <w:r>
        <w:rPr>
          <w:spacing w:val="-5"/>
        </w:rPr>
        <w:t> </w:t>
      </w:r>
      <w:r>
        <w:rPr/>
        <w:t>olur,</w:t>
      </w:r>
      <w:r>
        <w:rPr>
          <w:spacing w:val="-1"/>
        </w:rPr>
        <w:t> </w:t>
      </w:r>
      <w:r>
        <w:rPr/>
        <w:t>quruyur.</w:t>
      </w:r>
      <w:r>
        <w:rPr>
          <w:spacing w:val="-1"/>
        </w:rPr>
        <w:t> </w:t>
      </w:r>
      <w:r>
        <w:rPr/>
        <w:t>Bütün</w:t>
      </w:r>
      <w:r>
        <w:rPr>
          <w:spacing w:val="-8"/>
        </w:rPr>
        <w:t> </w:t>
      </w:r>
      <w:r>
        <w:rPr/>
        <w:t>bədəndə</w:t>
      </w:r>
      <w:r>
        <w:rPr>
          <w:spacing w:val="-4"/>
        </w:rPr>
        <w:t> </w:t>
      </w:r>
      <w:r>
        <w:rPr/>
        <w:t>tüklər</w:t>
      </w:r>
      <w:r>
        <w:rPr>
          <w:spacing w:val="-2"/>
        </w:rPr>
        <w:t> </w:t>
      </w:r>
      <w:r>
        <w:rPr/>
        <w:t>çoxalır və qalınlaşır, ürək hüdudlarının böyüməsi təyin edilir.</w:t>
      </w:r>
    </w:p>
    <w:p>
      <w:pPr>
        <w:pStyle w:val="BodyText"/>
        <w:spacing w:before="14"/>
      </w:pPr>
      <w:r>
        <w:rPr/>
        <w:t>Qanda</w:t>
      </w:r>
      <w:r>
        <w:rPr>
          <w:spacing w:val="-4"/>
        </w:rPr>
        <w:t> </w:t>
      </w:r>
      <w:r>
        <w:rPr/>
        <w:t>anemiya,</w:t>
      </w:r>
      <w:r>
        <w:rPr>
          <w:spacing w:val="-2"/>
        </w:rPr>
        <w:t> </w:t>
      </w:r>
      <w:r>
        <w:rPr/>
        <w:t>eozinofiliya,</w:t>
      </w:r>
      <w:r>
        <w:rPr>
          <w:spacing w:val="-2"/>
        </w:rPr>
        <w:t> </w:t>
      </w:r>
      <w:r>
        <w:rPr/>
        <w:t>bəzən</w:t>
      </w:r>
      <w:r>
        <w:rPr>
          <w:spacing w:val="-3"/>
        </w:rPr>
        <w:t> </w:t>
      </w:r>
      <w:r>
        <w:rPr/>
        <w:t>limfositoz</w:t>
      </w:r>
      <w:r>
        <w:rPr>
          <w:spacing w:val="-4"/>
        </w:rPr>
        <w:t> </w:t>
      </w:r>
      <w:r>
        <w:rPr/>
        <w:t>və</w:t>
      </w:r>
      <w:r>
        <w:rPr>
          <w:spacing w:val="-4"/>
        </w:rPr>
        <w:t> </w:t>
      </w:r>
      <w:r>
        <w:rPr/>
        <w:t>ya monositoz</w:t>
      </w:r>
      <w:r>
        <w:rPr>
          <w:spacing w:val="-9"/>
        </w:rPr>
        <w:t> </w:t>
      </w:r>
      <w:r>
        <w:rPr/>
        <w:t>baş</w:t>
      </w:r>
      <w:r>
        <w:rPr>
          <w:spacing w:val="-2"/>
        </w:rPr>
        <w:t> </w:t>
      </w:r>
      <w:r>
        <w:rPr/>
        <w:t>verir.</w:t>
      </w:r>
      <w:r>
        <w:rPr>
          <w:spacing w:val="-2"/>
        </w:rPr>
        <w:t> </w:t>
      </w:r>
      <w:r>
        <w:rPr/>
        <w:t>Xəstələrin</w:t>
      </w:r>
      <w:r>
        <w:rPr>
          <w:spacing w:val="-8"/>
        </w:rPr>
        <w:t> </w:t>
      </w:r>
      <w:r>
        <w:rPr/>
        <w:t>25-50 faizində şəkərli diabet meydana çıxır. Akromeqaliyalı xəstələrdə sinir sistemi tərəfindən dəyişikliklər olur, başgicəllənmə, başağrı, qusma, yuxusuzluq, psixikanın pozulması, apatiya və s. halları baş verir.</w:t>
      </w:r>
    </w:p>
    <w:p>
      <w:pPr>
        <w:pStyle w:val="BodyText"/>
        <w:spacing w:before="2"/>
        <w:ind w:right="244"/>
      </w:pPr>
      <w:r>
        <w:rPr/>
        <w:t>Kəllədaxili</w:t>
      </w:r>
      <w:r>
        <w:rPr>
          <w:spacing w:val="-5"/>
        </w:rPr>
        <w:t> </w:t>
      </w:r>
      <w:r>
        <w:rPr/>
        <w:t>təzyiq artır, III,</w:t>
      </w:r>
      <w:r>
        <w:rPr>
          <w:spacing w:val="-3"/>
        </w:rPr>
        <w:t> </w:t>
      </w:r>
      <w:r>
        <w:rPr/>
        <w:t>IV,</w:t>
      </w:r>
      <w:r>
        <w:rPr>
          <w:spacing w:val="-3"/>
        </w:rPr>
        <w:t> </w:t>
      </w:r>
      <w:r>
        <w:rPr/>
        <w:t>VII</w:t>
      </w:r>
      <w:r>
        <w:rPr>
          <w:spacing w:val="-3"/>
        </w:rPr>
        <w:t> </w:t>
      </w:r>
      <w:r>
        <w:rPr/>
        <w:t>və</w:t>
      </w:r>
      <w:r>
        <w:rPr>
          <w:spacing w:val="-1"/>
        </w:rPr>
        <w:t> </w:t>
      </w:r>
      <w:r>
        <w:rPr/>
        <w:t>XII cüt sinirlərin</w:t>
      </w:r>
      <w:r>
        <w:rPr>
          <w:spacing w:val="-5"/>
        </w:rPr>
        <w:t> </w:t>
      </w:r>
      <w:r>
        <w:rPr/>
        <w:t>parezi</w:t>
      </w:r>
      <w:r>
        <w:rPr>
          <w:spacing w:val="-5"/>
        </w:rPr>
        <w:t> </w:t>
      </w:r>
      <w:r>
        <w:rPr/>
        <w:t>qeyd olunur;</w:t>
      </w:r>
      <w:r>
        <w:rPr>
          <w:spacing w:val="-5"/>
        </w:rPr>
        <w:t> </w:t>
      </w:r>
      <w:r>
        <w:rPr/>
        <w:t>bəzən</w:t>
      </w:r>
      <w:r>
        <w:rPr>
          <w:spacing w:val="-5"/>
        </w:rPr>
        <w:t> </w:t>
      </w:r>
      <w:r>
        <w:rPr/>
        <w:t>göz əzələlərinin iflici və çəpgözlülük meydana çıxır. Qoxu, dadbilmə hissi pozulur. Şiş böyüdükcə görmə sinirinə təzyiq</w:t>
      </w:r>
      <w:r>
        <w:rPr>
          <w:spacing w:val="-2"/>
        </w:rPr>
        <w:t> </w:t>
      </w:r>
      <w:r>
        <w:rPr/>
        <w:t>edərək, atrofiyaya</w:t>
      </w:r>
      <w:r>
        <w:rPr>
          <w:spacing w:val="-3"/>
        </w:rPr>
        <w:t> </w:t>
      </w:r>
      <w:r>
        <w:rPr/>
        <w:t>uğradır;</w:t>
      </w:r>
      <w:r>
        <w:rPr>
          <w:spacing w:val="-2"/>
        </w:rPr>
        <w:t> </w:t>
      </w:r>
      <w:r>
        <w:rPr/>
        <w:t>nəticədə</w:t>
      </w:r>
      <w:r>
        <w:rPr>
          <w:spacing w:val="-3"/>
        </w:rPr>
        <w:t> </w:t>
      </w:r>
      <w:r>
        <w:rPr/>
        <w:t>onun</w:t>
      </w:r>
      <w:r>
        <w:rPr>
          <w:spacing w:val="-7"/>
        </w:rPr>
        <w:t> </w:t>
      </w:r>
      <w:r>
        <w:rPr/>
        <w:t>zəifləməsinə, bəzi</w:t>
      </w:r>
      <w:r>
        <w:rPr>
          <w:spacing w:val="-7"/>
        </w:rPr>
        <w:t> </w:t>
      </w:r>
      <w:r>
        <w:rPr/>
        <w:t>hallarda isə</w:t>
      </w:r>
      <w:r>
        <w:rPr>
          <w:spacing w:val="-3"/>
        </w:rPr>
        <w:t> </w:t>
      </w:r>
      <w:r>
        <w:rPr/>
        <w:t>korluğa</w:t>
      </w:r>
      <w:r>
        <w:rPr>
          <w:spacing w:val="-3"/>
        </w:rPr>
        <w:t> </w:t>
      </w:r>
      <w:r>
        <w:rPr/>
        <w:t>səbəb</w:t>
      </w:r>
      <w:r>
        <w:rPr>
          <w:spacing w:val="-7"/>
        </w:rPr>
        <w:t> </w:t>
      </w:r>
      <w:r>
        <w:rPr/>
        <w:t>olur.</w:t>
      </w:r>
    </w:p>
    <w:p>
      <w:pPr>
        <w:pStyle w:val="BodyText"/>
        <w:spacing w:before="1"/>
        <w:ind w:left="0"/>
      </w:pPr>
    </w:p>
    <w:p>
      <w:pPr>
        <w:pStyle w:val="BodyText"/>
      </w:pPr>
      <w:r>
        <w:rPr>
          <w:b/>
        </w:rPr>
        <w:t>Diaqnozu. </w:t>
      </w:r>
      <w:r>
        <w:rPr/>
        <w:t>Akromeqaliyanın diaqnozu xəstələrin xarakter xarici görünüşlərinə, skeletin tipik dəyişikliklərinə,</w:t>
      </w:r>
      <w:r>
        <w:rPr>
          <w:spacing w:val="-3"/>
        </w:rPr>
        <w:t> </w:t>
      </w:r>
      <w:r>
        <w:rPr/>
        <w:t>qısa</w:t>
      </w:r>
      <w:r>
        <w:rPr>
          <w:spacing w:val="-1"/>
        </w:rPr>
        <w:t> </w:t>
      </w:r>
      <w:r>
        <w:rPr/>
        <w:t>müddət ərzində</w:t>
      </w:r>
      <w:r>
        <w:rPr>
          <w:spacing w:val="-6"/>
        </w:rPr>
        <w:t> </w:t>
      </w:r>
      <w:r>
        <w:rPr/>
        <w:t>papağın,</w:t>
      </w:r>
      <w:r>
        <w:rPr>
          <w:spacing w:val="-3"/>
        </w:rPr>
        <w:t> </w:t>
      </w:r>
      <w:r>
        <w:rPr/>
        <w:t>ayaqqabının,</w:t>
      </w:r>
      <w:r>
        <w:rPr>
          <w:spacing w:val="-1"/>
        </w:rPr>
        <w:t> </w:t>
      </w:r>
      <w:r>
        <w:rPr/>
        <w:t>əlcəklərin</w:t>
      </w:r>
      <w:r>
        <w:rPr>
          <w:spacing w:val="-5"/>
        </w:rPr>
        <w:t> </w:t>
      </w:r>
      <w:r>
        <w:rPr/>
        <w:t>ölçüsünün</w:t>
      </w:r>
      <w:r>
        <w:rPr>
          <w:spacing w:val="-9"/>
        </w:rPr>
        <w:t> </w:t>
      </w:r>
      <w:r>
        <w:rPr/>
        <w:t>artmasına</w:t>
      </w:r>
      <w:r>
        <w:rPr>
          <w:spacing w:val="-3"/>
        </w:rPr>
        <w:t> </w:t>
      </w:r>
      <w:r>
        <w:rPr/>
        <w:t>əsasən </w:t>
      </w:r>
      <w:r>
        <w:rPr>
          <w:spacing w:val="-2"/>
        </w:rPr>
        <w:t>qoyulur.</w:t>
      </w:r>
    </w:p>
    <w:p>
      <w:pPr>
        <w:pStyle w:val="BodyText"/>
        <w:spacing w:before="2"/>
        <w:ind w:left="0"/>
      </w:pPr>
    </w:p>
    <w:p>
      <w:pPr>
        <w:pStyle w:val="BodyText"/>
        <w:spacing w:line="237" w:lineRule="auto" w:before="1"/>
      </w:pPr>
      <w:r>
        <w:rPr/>
        <w:t>Rentgenoloji</w:t>
      </w:r>
      <w:r>
        <w:rPr>
          <w:spacing w:val="-5"/>
        </w:rPr>
        <w:t> </w:t>
      </w:r>
      <w:r>
        <w:rPr/>
        <w:t>müayinədə</w:t>
      </w:r>
      <w:r>
        <w:rPr>
          <w:spacing w:val="-6"/>
        </w:rPr>
        <w:t> </w:t>
      </w:r>
      <w:r>
        <w:rPr/>
        <w:t>türk</w:t>
      </w:r>
      <w:r>
        <w:rPr>
          <w:spacing w:val="-5"/>
        </w:rPr>
        <w:t> </w:t>
      </w:r>
      <w:r>
        <w:rPr/>
        <w:t>yəhərinin</w:t>
      </w:r>
      <w:r>
        <w:rPr>
          <w:spacing w:val="-2"/>
        </w:rPr>
        <w:t> </w:t>
      </w:r>
      <w:r>
        <w:rPr/>
        <w:t>böyüməsi,</w:t>
      </w:r>
      <w:r>
        <w:rPr>
          <w:spacing w:val="-3"/>
        </w:rPr>
        <w:t> </w:t>
      </w:r>
      <w:r>
        <w:rPr/>
        <w:t>kəllənin</w:t>
      </w:r>
      <w:r>
        <w:rPr>
          <w:spacing w:val="-5"/>
        </w:rPr>
        <w:t> </w:t>
      </w:r>
      <w:r>
        <w:rPr/>
        <w:t>ölçülərinin</w:t>
      </w:r>
      <w:r>
        <w:rPr>
          <w:spacing w:val="-5"/>
        </w:rPr>
        <w:t> </w:t>
      </w:r>
      <w:r>
        <w:rPr/>
        <w:t>artması,</w:t>
      </w:r>
      <w:r>
        <w:rPr>
          <w:spacing w:val="-3"/>
        </w:rPr>
        <w:t> </w:t>
      </w:r>
      <w:r>
        <w:rPr/>
        <w:t>kəllə</w:t>
      </w:r>
      <w:r>
        <w:rPr>
          <w:spacing w:val="-6"/>
        </w:rPr>
        <w:t> </w:t>
      </w:r>
      <w:r>
        <w:rPr/>
        <w:t>sümüklərinin qalınlaşması aşkar edilir.</w:t>
      </w:r>
    </w:p>
    <w:p>
      <w:pPr>
        <w:pStyle w:val="BodyText"/>
        <w:ind w:left="0"/>
      </w:pPr>
    </w:p>
    <w:p>
      <w:pPr>
        <w:pStyle w:val="BodyText"/>
        <w:spacing w:line="242" w:lineRule="auto"/>
        <w:ind w:right="710"/>
      </w:pPr>
      <w:r>
        <w:rPr>
          <w:b/>
        </w:rPr>
        <w:t>Proqnozu. </w:t>
      </w:r>
      <w:r>
        <w:rPr/>
        <w:t>Düzgün</w:t>
      </w:r>
      <w:r>
        <w:rPr>
          <w:spacing w:val="-7"/>
        </w:rPr>
        <w:t> </w:t>
      </w:r>
      <w:r>
        <w:rPr/>
        <w:t>aparılan</w:t>
      </w:r>
      <w:r>
        <w:rPr>
          <w:spacing w:val="-2"/>
        </w:rPr>
        <w:t> </w:t>
      </w:r>
      <w:r>
        <w:rPr/>
        <w:t>müalicə</w:t>
      </w:r>
      <w:r>
        <w:rPr>
          <w:spacing w:val="-3"/>
        </w:rPr>
        <w:t> </w:t>
      </w:r>
      <w:r>
        <w:rPr/>
        <w:t>xəstəliyin</w:t>
      </w:r>
      <w:r>
        <w:rPr>
          <w:spacing w:val="-2"/>
        </w:rPr>
        <w:t> </w:t>
      </w:r>
      <w:r>
        <w:rPr/>
        <w:t>inkişafının</w:t>
      </w:r>
      <w:r>
        <w:rPr>
          <w:spacing w:val="-7"/>
        </w:rPr>
        <w:t> </w:t>
      </w:r>
      <w:r>
        <w:rPr/>
        <w:t>qarşısını</w:t>
      </w:r>
      <w:r>
        <w:rPr>
          <w:spacing w:val="-7"/>
        </w:rPr>
        <w:t> </w:t>
      </w:r>
      <w:r>
        <w:rPr/>
        <w:t>alır</w:t>
      </w:r>
      <w:r>
        <w:rPr>
          <w:spacing w:val="-1"/>
        </w:rPr>
        <w:t> </w:t>
      </w:r>
      <w:r>
        <w:rPr/>
        <w:t>və</w:t>
      </w:r>
      <w:r>
        <w:rPr>
          <w:spacing w:val="-3"/>
        </w:rPr>
        <w:t> </w:t>
      </w:r>
      <w:r>
        <w:rPr/>
        <w:t>əmək</w:t>
      </w:r>
      <w:r>
        <w:rPr>
          <w:spacing w:val="-2"/>
        </w:rPr>
        <w:t> </w:t>
      </w:r>
      <w:r>
        <w:rPr/>
        <w:t>qabiliyyətini saxlamağa imkan verir.</w:t>
      </w:r>
    </w:p>
    <w:p>
      <w:pPr>
        <w:pStyle w:val="BodyText"/>
        <w:spacing w:after="0" w:line="242" w:lineRule="auto"/>
        <w:sectPr>
          <w:pgSz w:w="11910" w:h="16840"/>
          <w:pgMar w:header="0" w:footer="1664" w:top="760" w:bottom="1860" w:left="850" w:right="708"/>
        </w:sectPr>
      </w:pPr>
    </w:p>
    <w:p>
      <w:pPr>
        <w:pStyle w:val="BodyText"/>
        <w:spacing w:before="63"/>
      </w:pPr>
      <w:r>
        <w:rPr>
          <w:b/>
        </w:rPr>
        <w:t>Müalicə</w:t>
      </w:r>
      <w:r>
        <w:rPr>
          <w:b/>
          <w:spacing w:val="-2"/>
        </w:rPr>
        <w:t> </w:t>
      </w:r>
      <w:r>
        <w:rPr>
          <w:b/>
        </w:rPr>
        <w:t>prinsipləri. </w:t>
      </w:r>
      <w:r>
        <w:rPr/>
        <w:t>Əsas</w:t>
      </w:r>
      <w:r>
        <w:rPr>
          <w:spacing w:val="-4"/>
        </w:rPr>
        <w:t> </w:t>
      </w:r>
      <w:r>
        <w:rPr/>
        <w:t>konservativ</w:t>
      </w:r>
      <w:r>
        <w:rPr>
          <w:spacing w:val="-1"/>
        </w:rPr>
        <w:t> </w:t>
      </w:r>
      <w:r>
        <w:rPr/>
        <w:t>müalicə</w:t>
      </w:r>
      <w:r>
        <w:rPr>
          <w:spacing w:val="-2"/>
        </w:rPr>
        <w:t> </w:t>
      </w:r>
      <w:r>
        <w:rPr/>
        <w:t>üsulu</w:t>
      </w:r>
      <w:r>
        <w:rPr>
          <w:spacing w:val="-1"/>
        </w:rPr>
        <w:t> </w:t>
      </w:r>
      <w:r>
        <w:rPr/>
        <w:t>rentgenoterapiyadır. Kəllədaxili</w:t>
      </w:r>
      <w:r>
        <w:rPr>
          <w:spacing w:val="-9"/>
        </w:rPr>
        <w:t> </w:t>
      </w:r>
      <w:r>
        <w:rPr/>
        <w:t>təzyiq</w:t>
      </w:r>
      <w:r>
        <w:rPr>
          <w:spacing w:val="-1"/>
        </w:rPr>
        <w:t> </w:t>
      </w:r>
      <w:r>
        <w:rPr/>
        <w:t>artdıqda rentgenoterapiya ilə yanaşı, dehidratasion və hipotenziv müalicə də aparmaq lazımdır. Son illərdə akromeqaliyanın aktiv dövrünün müalicəsində parlodel işlədilir. Müalicə effektinin göstəriciləri aybaşının</w:t>
      </w:r>
      <w:r>
        <w:rPr>
          <w:spacing w:val="-5"/>
        </w:rPr>
        <w:t> </w:t>
      </w:r>
      <w:r>
        <w:rPr/>
        <w:t>bərpa</w:t>
      </w:r>
      <w:r>
        <w:rPr>
          <w:spacing w:val="-6"/>
        </w:rPr>
        <w:t> </w:t>
      </w:r>
      <w:r>
        <w:rPr/>
        <w:t>olması, başağrılarının</w:t>
      </w:r>
      <w:r>
        <w:rPr>
          <w:spacing w:val="-9"/>
        </w:rPr>
        <w:t> </w:t>
      </w:r>
      <w:r>
        <w:rPr/>
        <w:t>azalması,</w:t>
      </w:r>
      <w:r>
        <w:rPr>
          <w:spacing w:val="-2"/>
        </w:rPr>
        <w:t> </w:t>
      </w:r>
      <w:r>
        <w:rPr/>
        <w:t>ətrafların</w:t>
      </w:r>
      <w:r>
        <w:rPr>
          <w:spacing w:val="-1"/>
        </w:rPr>
        <w:t> </w:t>
      </w:r>
      <w:r>
        <w:rPr/>
        <w:t>böyüməsinin</w:t>
      </w:r>
      <w:r>
        <w:rPr>
          <w:spacing w:val="-9"/>
        </w:rPr>
        <w:t> </w:t>
      </w:r>
      <w:r>
        <w:rPr/>
        <w:t>dayanması,</w:t>
      </w:r>
      <w:r>
        <w:rPr>
          <w:spacing w:val="-3"/>
        </w:rPr>
        <w:t> </w:t>
      </w:r>
      <w:r>
        <w:rPr/>
        <w:t>qanda</w:t>
      </w:r>
      <w:r>
        <w:rPr>
          <w:spacing w:val="-6"/>
        </w:rPr>
        <w:t> </w:t>
      </w:r>
      <w:r>
        <w:rPr/>
        <w:t>somatotrop hormonun miqdarının azalması və s.dir. Konservativ müalicə effekt vermirsə, ya da görmə sahələri kəskin daralırsa şiş cərrahi yolla çıxarılır.</w:t>
      </w:r>
    </w:p>
    <w:p>
      <w:pPr>
        <w:pStyle w:val="BodyText"/>
        <w:ind w:left="0"/>
      </w:pPr>
    </w:p>
    <w:p>
      <w:pPr>
        <w:pStyle w:val="BodyText"/>
        <w:ind w:left="0"/>
      </w:pPr>
    </w:p>
    <w:p>
      <w:pPr>
        <w:pStyle w:val="BodyText"/>
        <w:spacing w:before="244"/>
        <w:ind w:left="0"/>
      </w:pPr>
    </w:p>
    <w:p>
      <w:pPr>
        <w:pStyle w:val="Heading1"/>
        <w:spacing w:before="1"/>
        <w:ind w:left="283"/>
      </w:pPr>
      <w:bookmarkStart w:name="_bookmark8" w:id="9"/>
      <w:bookmarkEnd w:id="9"/>
      <w:r>
        <w:rPr>
          <w:b w:val="0"/>
        </w:rPr>
      </w:r>
      <w:r>
        <w:rPr/>
        <w:t>Mövzu</w:t>
      </w:r>
      <w:r>
        <w:rPr>
          <w:spacing w:val="-14"/>
        </w:rPr>
        <w:t> </w:t>
      </w:r>
      <w:r>
        <w:rPr>
          <w:spacing w:val="-10"/>
        </w:rPr>
        <w:t>9</w:t>
      </w:r>
    </w:p>
    <w:p>
      <w:pPr>
        <w:spacing w:line="261" w:lineRule="auto" w:before="182"/>
        <w:ind w:left="283" w:right="0" w:firstLine="0"/>
        <w:jc w:val="left"/>
        <w:rPr>
          <w:b/>
          <w:sz w:val="28"/>
        </w:rPr>
      </w:pPr>
      <w:r>
        <w:rPr>
          <w:b/>
          <w:sz w:val="28"/>
        </w:rPr>
        <w:t>Şəkərli</w:t>
      </w:r>
      <w:r>
        <w:rPr>
          <w:b/>
          <w:spacing w:val="-8"/>
          <w:sz w:val="28"/>
        </w:rPr>
        <w:t> </w:t>
      </w:r>
      <w:r>
        <w:rPr>
          <w:b/>
          <w:sz w:val="28"/>
        </w:rPr>
        <w:t>diabet,</w:t>
      </w:r>
      <w:r>
        <w:rPr>
          <w:b/>
          <w:spacing w:val="-4"/>
          <w:sz w:val="28"/>
        </w:rPr>
        <w:t> </w:t>
      </w:r>
      <w:r>
        <w:rPr>
          <w:b/>
          <w:sz w:val="28"/>
        </w:rPr>
        <w:t>etiologiya,</w:t>
      </w:r>
      <w:r>
        <w:rPr>
          <w:b/>
          <w:spacing w:val="-1"/>
          <w:sz w:val="28"/>
        </w:rPr>
        <w:t> </w:t>
      </w:r>
      <w:r>
        <w:rPr>
          <w:b/>
          <w:sz w:val="28"/>
        </w:rPr>
        <w:t>klinika,</w:t>
      </w:r>
      <w:r>
        <w:rPr>
          <w:b/>
          <w:spacing w:val="-4"/>
          <w:sz w:val="28"/>
        </w:rPr>
        <w:t> </w:t>
      </w:r>
      <w:r>
        <w:rPr>
          <w:b/>
          <w:sz w:val="28"/>
        </w:rPr>
        <w:t>müalicə</w:t>
      </w:r>
      <w:r>
        <w:rPr>
          <w:b/>
          <w:spacing w:val="-5"/>
          <w:sz w:val="28"/>
        </w:rPr>
        <w:t> </w:t>
      </w:r>
      <w:r>
        <w:rPr>
          <w:b/>
          <w:sz w:val="28"/>
        </w:rPr>
        <w:t>prinsipləri.</w:t>
      </w:r>
      <w:r>
        <w:rPr>
          <w:b/>
          <w:spacing w:val="-5"/>
          <w:sz w:val="28"/>
        </w:rPr>
        <w:t> </w:t>
      </w:r>
      <w:r>
        <w:rPr>
          <w:b/>
          <w:sz w:val="28"/>
        </w:rPr>
        <w:t>Hipoqlikemik</w:t>
      </w:r>
      <w:r>
        <w:rPr>
          <w:b/>
          <w:spacing w:val="-12"/>
          <w:sz w:val="28"/>
        </w:rPr>
        <w:t> </w:t>
      </w:r>
      <w:r>
        <w:rPr>
          <w:b/>
          <w:sz w:val="28"/>
        </w:rPr>
        <w:t>və hiperqlikemik koma. İnsulinoterapiya.</w:t>
      </w:r>
    </w:p>
    <w:p>
      <w:pPr>
        <w:pStyle w:val="BodyText"/>
        <w:spacing w:before="3"/>
        <w:ind w:left="0"/>
        <w:rPr>
          <w:b/>
          <w:sz w:val="11"/>
        </w:rPr>
      </w:pPr>
      <w:r>
        <w:rPr>
          <w:b/>
          <w:sz w:val="11"/>
        </w:rPr>
        <w:drawing>
          <wp:anchor distT="0" distB="0" distL="0" distR="0" allowOverlap="1" layoutInCell="1" locked="0" behindDoc="1" simplePos="0" relativeHeight="487608320">
            <wp:simplePos x="0" y="0"/>
            <wp:positionH relativeFrom="page">
              <wp:posOffset>742950</wp:posOffset>
            </wp:positionH>
            <wp:positionV relativeFrom="paragraph">
              <wp:posOffset>97496</wp:posOffset>
            </wp:positionV>
            <wp:extent cx="6227427" cy="3270885"/>
            <wp:effectExtent l="0" t="0" r="0" b="0"/>
            <wp:wrapTopAndBottom/>
            <wp:docPr id="166" name="Image 166"/>
            <wp:cNvGraphicFramePr>
              <a:graphicFrameLocks/>
            </wp:cNvGraphicFramePr>
            <a:graphic>
              <a:graphicData uri="http://schemas.openxmlformats.org/drawingml/2006/picture">
                <pic:pic>
                  <pic:nvPicPr>
                    <pic:cNvPr id="166" name="Image 166"/>
                    <pic:cNvPicPr/>
                  </pic:nvPicPr>
                  <pic:blipFill>
                    <a:blip r:embed="rId93" cstate="print"/>
                    <a:stretch>
                      <a:fillRect/>
                    </a:stretch>
                  </pic:blipFill>
                  <pic:spPr>
                    <a:xfrm>
                      <a:off x="0" y="0"/>
                      <a:ext cx="6227427" cy="3270885"/>
                    </a:xfrm>
                    <a:prstGeom prst="rect">
                      <a:avLst/>
                    </a:prstGeom>
                  </pic:spPr>
                </pic:pic>
              </a:graphicData>
            </a:graphic>
          </wp:anchor>
        </w:drawing>
      </w:r>
    </w:p>
    <w:p>
      <w:pPr>
        <w:pStyle w:val="BodyText"/>
        <w:spacing w:before="206"/>
      </w:pPr>
      <w:r>
        <w:rPr>
          <w:sz w:val="28"/>
        </w:rPr>
        <w:t>Ş</w:t>
      </w:r>
      <w:r>
        <w:rPr/>
        <w:t>əkərli</w:t>
      </w:r>
      <w:r>
        <w:rPr>
          <w:spacing w:val="-8"/>
        </w:rPr>
        <w:t> </w:t>
      </w:r>
      <w:r>
        <w:rPr/>
        <w:t>diabet</w:t>
      </w:r>
      <w:r>
        <w:rPr>
          <w:spacing w:val="2"/>
        </w:rPr>
        <w:t> </w:t>
      </w:r>
      <w:r>
        <w:rPr/>
        <w:t>endokrin</w:t>
      </w:r>
      <w:r>
        <w:rPr>
          <w:spacing w:val="-8"/>
        </w:rPr>
        <w:t> </w:t>
      </w:r>
      <w:r>
        <w:rPr/>
        <w:t>sistemin</w:t>
      </w:r>
      <w:r>
        <w:rPr>
          <w:spacing w:val="1"/>
        </w:rPr>
        <w:t> </w:t>
      </w:r>
      <w:r>
        <w:rPr/>
        <w:t>ən</w:t>
      </w:r>
      <w:r>
        <w:rPr>
          <w:spacing w:val="-7"/>
        </w:rPr>
        <w:t> </w:t>
      </w:r>
      <w:r>
        <w:rPr/>
        <w:t>çox</w:t>
      </w:r>
      <w:r>
        <w:rPr>
          <w:spacing w:val="-3"/>
        </w:rPr>
        <w:t> </w:t>
      </w:r>
      <w:r>
        <w:rPr/>
        <w:t>yayılmış</w:t>
      </w:r>
      <w:r>
        <w:rPr>
          <w:spacing w:val="-1"/>
        </w:rPr>
        <w:t> </w:t>
      </w:r>
      <w:r>
        <w:rPr/>
        <w:t>xəstəliklərindən</w:t>
      </w:r>
      <w:r>
        <w:rPr>
          <w:spacing w:val="-3"/>
        </w:rPr>
        <w:t> </w:t>
      </w:r>
      <w:r>
        <w:rPr/>
        <w:t>biridir.</w:t>
      </w:r>
      <w:r>
        <w:rPr>
          <w:spacing w:val="-1"/>
        </w:rPr>
        <w:t> </w:t>
      </w:r>
      <w:r>
        <w:rPr/>
        <w:t>Şəkərli</w:t>
      </w:r>
      <w:r>
        <w:rPr>
          <w:spacing w:val="-7"/>
        </w:rPr>
        <w:t> </w:t>
      </w:r>
      <w:r>
        <w:rPr/>
        <w:t>diabet</w:t>
      </w:r>
      <w:r>
        <w:rPr>
          <w:spacing w:val="2"/>
        </w:rPr>
        <w:t> </w:t>
      </w:r>
      <w:r>
        <w:rPr/>
        <w:t>haqqında</w:t>
      </w:r>
      <w:r>
        <w:rPr>
          <w:spacing w:val="-4"/>
        </w:rPr>
        <w:t> </w:t>
      </w:r>
      <w:r>
        <w:rPr>
          <w:spacing w:val="-2"/>
        </w:rPr>
        <w:t>təlim</w:t>
      </w:r>
    </w:p>
    <w:p>
      <w:pPr>
        <w:pStyle w:val="BodyText"/>
        <w:spacing w:before="23"/>
      </w:pPr>
      <w:r>
        <w:rPr>
          <w:b/>
        </w:rPr>
        <w:t>3</w:t>
      </w:r>
      <w:r>
        <w:rPr>
          <w:b/>
          <w:spacing w:val="-1"/>
        </w:rPr>
        <w:t> </w:t>
      </w:r>
      <w:r>
        <w:rPr/>
        <w:t>dövrə</w:t>
      </w:r>
      <w:r>
        <w:rPr>
          <w:spacing w:val="-1"/>
        </w:rPr>
        <w:t> </w:t>
      </w:r>
      <w:r>
        <w:rPr>
          <w:spacing w:val="-2"/>
        </w:rPr>
        <w:t>bölünür:</w:t>
      </w:r>
    </w:p>
    <w:p>
      <w:pPr>
        <w:pStyle w:val="ListParagraph"/>
        <w:numPr>
          <w:ilvl w:val="0"/>
          <w:numId w:val="28"/>
        </w:numPr>
        <w:tabs>
          <w:tab w:pos="546" w:val="left" w:leader="none"/>
        </w:tabs>
        <w:spacing w:line="240" w:lineRule="auto" w:before="180" w:after="0"/>
        <w:ind w:left="546" w:right="0" w:hanging="263"/>
        <w:jc w:val="left"/>
        <w:rPr>
          <w:sz w:val="24"/>
        </w:rPr>
      </w:pPr>
      <w:r>
        <w:rPr>
          <w:sz w:val="24"/>
        </w:rPr>
        <w:t>eksperimentlər</w:t>
      </w:r>
      <w:r>
        <w:rPr>
          <w:spacing w:val="-7"/>
          <w:sz w:val="24"/>
        </w:rPr>
        <w:t> </w:t>
      </w:r>
      <w:r>
        <w:rPr>
          <w:spacing w:val="-2"/>
          <w:sz w:val="24"/>
        </w:rPr>
        <w:t>dövrü;</w:t>
      </w:r>
    </w:p>
    <w:p>
      <w:pPr>
        <w:pStyle w:val="ListParagraph"/>
        <w:numPr>
          <w:ilvl w:val="0"/>
          <w:numId w:val="28"/>
        </w:numPr>
        <w:tabs>
          <w:tab w:pos="546" w:val="left" w:leader="none"/>
        </w:tabs>
        <w:spacing w:line="240" w:lineRule="auto" w:before="185" w:after="0"/>
        <w:ind w:left="546" w:right="0" w:hanging="263"/>
        <w:jc w:val="left"/>
        <w:rPr>
          <w:sz w:val="24"/>
        </w:rPr>
      </w:pPr>
      <w:r>
        <w:rPr>
          <w:sz w:val="24"/>
        </w:rPr>
        <w:t>insulin</w:t>
      </w:r>
      <w:r>
        <w:rPr>
          <w:spacing w:val="-2"/>
          <w:sz w:val="24"/>
        </w:rPr>
        <w:t> </w:t>
      </w:r>
      <w:r>
        <w:rPr>
          <w:sz w:val="24"/>
        </w:rPr>
        <w:t>kəşf</w:t>
      </w:r>
      <w:r>
        <w:rPr>
          <w:spacing w:val="-5"/>
          <w:sz w:val="24"/>
        </w:rPr>
        <w:t> </w:t>
      </w:r>
      <w:r>
        <w:rPr>
          <w:sz w:val="24"/>
        </w:rPr>
        <w:t>olunana</w:t>
      </w:r>
      <w:r>
        <w:rPr>
          <w:spacing w:val="-3"/>
          <w:sz w:val="24"/>
        </w:rPr>
        <w:t> </w:t>
      </w:r>
      <w:r>
        <w:rPr>
          <w:sz w:val="24"/>
        </w:rPr>
        <w:t>qədər</w:t>
      </w:r>
      <w:r>
        <w:rPr>
          <w:spacing w:val="-1"/>
          <w:sz w:val="24"/>
        </w:rPr>
        <w:t> </w:t>
      </w:r>
      <w:r>
        <w:rPr>
          <w:sz w:val="24"/>
        </w:rPr>
        <w:t>olan</w:t>
      </w:r>
      <w:r>
        <w:rPr>
          <w:spacing w:val="-6"/>
          <w:sz w:val="24"/>
        </w:rPr>
        <w:t> </w:t>
      </w:r>
      <w:r>
        <w:rPr>
          <w:spacing w:val="-4"/>
          <w:sz w:val="24"/>
        </w:rPr>
        <w:t>dövr;</w:t>
      </w:r>
    </w:p>
    <w:p>
      <w:pPr>
        <w:pStyle w:val="ListParagraph"/>
        <w:numPr>
          <w:ilvl w:val="0"/>
          <w:numId w:val="28"/>
        </w:numPr>
        <w:tabs>
          <w:tab w:pos="546" w:val="left" w:leader="none"/>
        </w:tabs>
        <w:spacing w:line="240" w:lineRule="auto" w:before="180" w:after="0"/>
        <w:ind w:left="546" w:right="0" w:hanging="263"/>
        <w:jc w:val="left"/>
        <w:rPr>
          <w:sz w:val="24"/>
        </w:rPr>
      </w:pPr>
      <w:r>
        <w:rPr>
          <w:sz w:val="24"/>
        </w:rPr>
        <w:t>kəşfdən</w:t>
      </w:r>
      <w:r>
        <w:rPr>
          <w:spacing w:val="-6"/>
          <w:sz w:val="24"/>
        </w:rPr>
        <w:t> </w:t>
      </w:r>
      <w:r>
        <w:rPr>
          <w:sz w:val="24"/>
        </w:rPr>
        <w:t>sonrakı</w:t>
      </w:r>
      <w:r>
        <w:rPr>
          <w:spacing w:val="-8"/>
          <w:sz w:val="24"/>
        </w:rPr>
        <w:t> </w:t>
      </w:r>
      <w:r>
        <w:rPr>
          <w:spacing w:val="-4"/>
          <w:sz w:val="24"/>
        </w:rPr>
        <w:t>dövr.</w:t>
      </w:r>
    </w:p>
    <w:p>
      <w:pPr>
        <w:pStyle w:val="BodyText"/>
        <w:spacing w:line="242" w:lineRule="auto" w:before="181"/>
      </w:pPr>
      <w:r>
        <w:rPr/>
        <w:t>Şəkərli</w:t>
      </w:r>
      <w:r>
        <w:rPr>
          <w:spacing w:val="-10"/>
        </w:rPr>
        <w:t> </w:t>
      </w:r>
      <w:r>
        <w:rPr/>
        <w:t>diabet orqanizmdə müxtəlif</w:t>
      </w:r>
      <w:r>
        <w:rPr>
          <w:spacing w:val="-9"/>
        </w:rPr>
        <w:t> </w:t>
      </w:r>
      <w:r>
        <w:rPr/>
        <w:t>daxili</w:t>
      </w:r>
      <w:r>
        <w:rPr>
          <w:spacing w:val="-6"/>
        </w:rPr>
        <w:t> </w:t>
      </w:r>
      <w:r>
        <w:rPr/>
        <w:t>və</w:t>
      </w:r>
      <w:r>
        <w:rPr>
          <w:spacing w:val="-3"/>
        </w:rPr>
        <w:t> </w:t>
      </w:r>
      <w:r>
        <w:rPr/>
        <w:t>xarici</w:t>
      </w:r>
      <w:r>
        <w:rPr>
          <w:spacing w:val="-2"/>
        </w:rPr>
        <w:t> </w:t>
      </w:r>
      <w:r>
        <w:rPr/>
        <w:t>faktorların</w:t>
      </w:r>
      <w:r>
        <w:rPr>
          <w:spacing w:val="-6"/>
        </w:rPr>
        <w:t> </w:t>
      </w:r>
      <w:r>
        <w:rPr/>
        <w:t>təsiri</w:t>
      </w:r>
      <w:r>
        <w:rPr>
          <w:spacing w:val="-6"/>
        </w:rPr>
        <w:t> </w:t>
      </w:r>
      <w:r>
        <w:rPr/>
        <w:t>nəticəsində yaranan</w:t>
      </w:r>
      <w:r>
        <w:rPr>
          <w:spacing w:val="-6"/>
        </w:rPr>
        <w:t> </w:t>
      </w:r>
      <w:r>
        <w:rPr/>
        <w:t>xronik hiperqlikemiya vəziyyətidir.</w:t>
      </w:r>
    </w:p>
    <w:p>
      <w:pPr>
        <w:pStyle w:val="BodyText"/>
        <w:spacing w:before="272"/>
      </w:pPr>
      <w:r>
        <w:rPr>
          <w:b/>
        </w:rPr>
        <w:t>Etiologiyası. </w:t>
      </w:r>
      <w:r>
        <w:rPr/>
        <w:t>Ata və ana şəkərli diabetlə xəstə olarsa (xüsusilə II tipdə), övladların şəkərli diabetlə xəstələnməsi</w:t>
      </w:r>
      <w:r>
        <w:rPr>
          <w:spacing w:val="-6"/>
        </w:rPr>
        <w:t> </w:t>
      </w:r>
      <w:r>
        <w:rPr/>
        <w:t>ehtimalı</w:t>
      </w:r>
      <w:r>
        <w:rPr>
          <w:spacing w:val="-10"/>
        </w:rPr>
        <w:t> </w:t>
      </w:r>
      <w:r>
        <w:rPr/>
        <w:t>çox</w:t>
      </w:r>
      <w:r>
        <w:rPr>
          <w:spacing w:val="-1"/>
        </w:rPr>
        <w:t> </w:t>
      </w:r>
      <w:r>
        <w:rPr/>
        <w:t>yüksək</w:t>
      </w:r>
      <w:r>
        <w:rPr>
          <w:spacing w:val="-1"/>
        </w:rPr>
        <w:t> </w:t>
      </w:r>
      <w:r>
        <w:rPr/>
        <w:t>olur. Valideynlərin</w:t>
      </w:r>
      <w:r>
        <w:rPr>
          <w:spacing w:val="-6"/>
        </w:rPr>
        <w:t> </w:t>
      </w:r>
      <w:r>
        <w:rPr/>
        <w:t>hər ikisi</w:t>
      </w:r>
      <w:r>
        <w:rPr>
          <w:spacing w:val="-1"/>
        </w:rPr>
        <w:t> </w:t>
      </w:r>
      <w:r>
        <w:rPr/>
        <w:t>xəstə</w:t>
      </w:r>
      <w:r>
        <w:rPr>
          <w:spacing w:val="-7"/>
        </w:rPr>
        <w:t> </w:t>
      </w:r>
      <w:r>
        <w:rPr/>
        <w:t>olduqda</w:t>
      </w:r>
      <w:r>
        <w:rPr>
          <w:spacing w:val="-2"/>
        </w:rPr>
        <w:t> </w:t>
      </w:r>
      <w:r>
        <w:rPr/>
        <w:t>ehtimal</w:t>
      </w:r>
      <w:r>
        <w:rPr>
          <w:spacing w:val="-10"/>
        </w:rPr>
        <w:t> </w:t>
      </w:r>
      <w:r>
        <w:rPr/>
        <w:t>100%, biri</w:t>
      </w:r>
      <w:r>
        <w:rPr>
          <w:spacing w:val="-1"/>
        </w:rPr>
        <w:t> </w:t>
      </w:r>
      <w:r>
        <w:rPr/>
        <w:t>xəstə olduqda bu ehtimal – 50%, bacı, qardaş və başqa qan qohumları xəstə olduqda isə</w:t>
      </w:r>
      <w:r>
        <w:rPr>
          <w:spacing w:val="40"/>
        </w:rPr>
        <w:t> </w:t>
      </w:r>
      <w:r>
        <w:rPr/>
        <w:t>– 25%-dir.</w:t>
      </w:r>
    </w:p>
    <w:p>
      <w:pPr>
        <w:pStyle w:val="BodyText"/>
        <w:spacing w:after="0"/>
        <w:sectPr>
          <w:pgSz w:w="11910" w:h="16840"/>
          <w:pgMar w:header="0" w:footer="1664" w:top="760" w:bottom="1860" w:left="850" w:right="708"/>
        </w:sectPr>
      </w:pPr>
    </w:p>
    <w:p>
      <w:pPr>
        <w:pStyle w:val="BodyText"/>
        <w:spacing w:before="63"/>
      </w:pPr>
      <w:r>
        <w:rPr/>
        <w:t>Digər etioloji faktorlardan uzun müddət davam edən sinir-psixi gərginliyi, infeksiyanı, immunoloji pozğunluğu,</w:t>
      </w:r>
      <w:r>
        <w:rPr>
          <w:spacing w:val="-1"/>
        </w:rPr>
        <w:t> </w:t>
      </w:r>
      <w:r>
        <w:rPr/>
        <w:t>ümumi</w:t>
      </w:r>
      <w:r>
        <w:rPr>
          <w:spacing w:val="-11"/>
        </w:rPr>
        <w:t> </w:t>
      </w:r>
      <w:r>
        <w:rPr/>
        <w:t>ateroskleroz</w:t>
      </w:r>
      <w:r>
        <w:rPr>
          <w:spacing w:val="-4"/>
        </w:rPr>
        <w:t> </w:t>
      </w:r>
      <w:r>
        <w:rPr/>
        <w:t>fonunda mədəaltı</w:t>
      </w:r>
      <w:r>
        <w:rPr>
          <w:spacing w:val="-7"/>
        </w:rPr>
        <w:t> </w:t>
      </w:r>
      <w:r>
        <w:rPr/>
        <w:t>vəzini</w:t>
      </w:r>
      <w:r>
        <w:rPr>
          <w:spacing w:val="-11"/>
        </w:rPr>
        <w:t> </w:t>
      </w:r>
      <w:r>
        <w:rPr/>
        <w:t>qidalandıran</w:t>
      </w:r>
      <w:r>
        <w:rPr>
          <w:spacing w:val="-7"/>
        </w:rPr>
        <w:t> </w:t>
      </w:r>
      <w:r>
        <w:rPr/>
        <w:t>arteriyaların</w:t>
      </w:r>
      <w:r>
        <w:rPr>
          <w:spacing w:val="-3"/>
        </w:rPr>
        <w:t> </w:t>
      </w:r>
      <w:r>
        <w:rPr/>
        <w:t>sklerozunu,</w:t>
      </w:r>
      <w:r>
        <w:rPr>
          <w:spacing w:val="-1"/>
        </w:rPr>
        <w:t> </w:t>
      </w:r>
      <w:r>
        <w:rPr/>
        <w:t>qida rasionunda karbohidratlarla zəngin qidaların çox istifadə olunması və piylənməni göstərmək olar.</w:t>
      </w:r>
    </w:p>
    <w:p>
      <w:pPr>
        <w:pStyle w:val="BodyText"/>
        <w:spacing w:line="237" w:lineRule="auto" w:before="5"/>
      </w:pPr>
      <w:r>
        <w:rPr/>
        <w:t>İnfeksion</w:t>
      </w:r>
      <w:r>
        <w:rPr>
          <w:spacing w:val="-7"/>
        </w:rPr>
        <w:t> </w:t>
      </w:r>
      <w:r>
        <w:rPr/>
        <w:t>amillər</w:t>
      </w:r>
      <w:r>
        <w:rPr>
          <w:spacing w:val="-1"/>
        </w:rPr>
        <w:t> </w:t>
      </w:r>
      <w:r>
        <w:rPr/>
        <w:t>ən</w:t>
      </w:r>
      <w:r>
        <w:rPr>
          <w:spacing w:val="-7"/>
        </w:rPr>
        <w:t> </w:t>
      </w:r>
      <w:r>
        <w:rPr/>
        <w:t>çox</w:t>
      </w:r>
      <w:r>
        <w:rPr>
          <w:spacing w:val="-7"/>
        </w:rPr>
        <w:t> </w:t>
      </w:r>
      <w:r>
        <w:rPr/>
        <w:t>gənc yaşlarda xəstəliyin</w:t>
      </w:r>
      <w:r>
        <w:rPr>
          <w:spacing w:val="-3"/>
        </w:rPr>
        <w:t> </w:t>
      </w:r>
      <w:r>
        <w:rPr/>
        <w:t>əmələ</w:t>
      </w:r>
      <w:r>
        <w:rPr>
          <w:spacing w:val="-4"/>
        </w:rPr>
        <w:t> </w:t>
      </w:r>
      <w:r>
        <w:rPr/>
        <w:t>gəlməsinə</w:t>
      </w:r>
      <w:r>
        <w:rPr>
          <w:spacing w:val="-4"/>
        </w:rPr>
        <w:t> </w:t>
      </w:r>
      <w:r>
        <w:rPr/>
        <w:t>səbəb</w:t>
      </w:r>
      <w:r>
        <w:rPr>
          <w:spacing w:val="-7"/>
        </w:rPr>
        <w:t> </w:t>
      </w:r>
      <w:r>
        <w:rPr/>
        <w:t>olur.</w:t>
      </w:r>
      <w:r>
        <w:rPr>
          <w:spacing w:val="-1"/>
        </w:rPr>
        <w:t> </w:t>
      </w:r>
      <w:r>
        <w:rPr/>
        <w:t>Qrip,</w:t>
      </w:r>
      <w:r>
        <w:rPr>
          <w:spacing w:val="-1"/>
        </w:rPr>
        <w:t> </w:t>
      </w:r>
      <w:r>
        <w:rPr/>
        <w:t>qızılca,</w:t>
      </w:r>
      <w:r>
        <w:rPr>
          <w:spacing w:val="-1"/>
        </w:rPr>
        <w:t> </w:t>
      </w:r>
      <w:r>
        <w:rPr/>
        <w:t>parotit, skarlatina, enterovirus Koksaki kimi viruslar şəkərli diabetin etioloji faktorları hesab olunur.</w:t>
      </w:r>
    </w:p>
    <w:p>
      <w:pPr>
        <w:pStyle w:val="BodyText"/>
        <w:spacing w:before="3"/>
        <w:ind w:right="244"/>
      </w:pPr>
      <w:r>
        <w:rPr/>
        <w:t>Başqa etioloji faktorlardan mədəaltı vəzinin kəsilib atılmasını, mədəaltı vəzin şişləri, travması, insulinin əksinə təsir göstərən hormonların hipersekresiyasını göstərmək olar. Xəstəliyin patogenezində insulinin nisbi və ya mütləq çatışmazlığı əsas rol oynayır. İnsulin mədəaltı vəzi hüceyrələrində sintez olunur. İnsulin çatışmazlığının səbəbləri çoxdur. Bunlardan insulinin biosintezinin və sekresiyasının azalması, anormal quruluşa malik insulinin sintez olunması, normal miqdarda</w:t>
      </w:r>
      <w:r>
        <w:rPr>
          <w:spacing w:val="-5"/>
        </w:rPr>
        <w:t> </w:t>
      </w:r>
      <w:r>
        <w:rPr/>
        <w:t>sintez</w:t>
      </w:r>
      <w:r>
        <w:rPr>
          <w:spacing w:val="-5"/>
        </w:rPr>
        <w:t> </w:t>
      </w:r>
      <w:r>
        <w:rPr/>
        <w:t>olunmuş</w:t>
      </w:r>
      <w:r>
        <w:rPr>
          <w:spacing w:val="-2"/>
        </w:rPr>
        <w:t> </w:t>
      </w:r>
      <w:r>
        <w:rPr/>
        <w:t>insulinin inaktivləşməsinin</w:t>
      </w:r>
      <w:r>
        <w:rPr>
          <w:spacing w:val="-4"/>
        </w:rPr>
        <w:t> </w:t>
      </w:r>
      <w:r>
        <w:rPr/>
        <w:t>artması,</w:t>
      </w:r>
      <w:r>
        <w:rPr>
          <w:spacing w:val="-2"/>
        </w:rPr>
        <w:t> </w:t>
      </w:r>
      <w:r>
        <w:rPr/>
        <w:t>toxumaların insulinə</w:t>
      </w:r>
      <w:r>
        <w:rPr>
          <w:spacing w:val="-5"/>
        </w:rPr>
        <w:t> </w:t>
      </w:r>
      <w:r>
        <w:rPr/>
        <w:t>qarşı</w:t>
      </w:r>
      <w:r>
        <w:rPr>
          <w:spacing w:val="-8"/>
        </w:rPr>
        <w:t> </w:t>
      </w:r>
      <w:r>
        <w:rPr/>
        <w:t>həssaslığının azalmanı və sair səbəbləri göstərmək olar. İnsulin çatışmazlığı nəticəsində ilk növbədə karbohidrat, sonra</w:t>
      </w:r>
      <w:r>
        <w:rPr>
          <w:spacing w:val="-4"/>
        </w:rPr>
        <w:t> </w:t>
      </w:r>
      <w:r>
        <w:rPr/>
        <w:t>zülal, yağ,</w:t>
      </w:r>
      <w:r>
        <w:rPr>
          <w:spacing w:val="-2"/>
        </w:rPr>
        <w:t> </w:t>
      </w:r>
      <w:r>
        <w:rPr/>
        <w:t>su-duz</w:t>
      </w:r>
      <w:r>
        <w:rPr>
          <w:spacing w:val="-4"/>
        </w:rPr>
        <w:t> </w:t>
      </w:r>
      <w:r>
        <w:rPr/>
        <w:t>və mübadilənin başqa</w:t>
      </w:r>
      <w:r>
        <w:rPr>
          <w:spacing w:val="-4"/>
        </w:rPr>
        <w:t> </w:t>
      </w:r>
      <w:r>
        <w:rPr/>
        <w:t>növləri</w:t>
      </w:r>
      <w:r>
        <w:rPr>
          <w:spacing w:val="-12"/>
        </w:rPr>
        <w:t> </w:t>
      </w:r>
      <w:r>
        <w:rPr/>
        <w:t>pozulur</w:t>
      </w:r>
      <w:r>
        <w:rPr>
          <w:spacing w:val="-3"/>
        </w:rPr>
        <w:t> </w:t>
      </w:r>
      <w:r>
        <w:rPr/>
        <w:t>ki,</w:t>
      </w:r>
      <w:r>
        <w:rPr>
          <w:spacing w:val="-2"/>
        </w:rPr>
        <w:t> </w:t>
      </w:r>
      <w:r>
        <w:rPr/>
        <w:t>bununla</w:t>
      </w:r>
      <w:r>
        <w:rPr>
          <w:spacing w:val="-4"/>
        </w:rPr>
        <w:t> </w:t>
      </w:r>
      <w:r>
        <w:rPr/>
        <w:t>da xəstəliyə xas</w:t>
      </w:r>
      <w:r>
        <w:rPr>
          <w:spacing w:val="-5"/>
        </w:rPr>
        <w:t> </w:t>
      </w:r>
      <w:r>
        <w:rPr/>
        <w:t>olan</w:t>
      </w:r>
      <w:r>
        <w:rPr>
          <w:spacing w:val="-8"/>
        </w:rPr>
        <w:t> </w:t>
      </w:r>
      <w:r>
        <w:rPr/>
        <w:t>klinik əlamətlər inkişaf edir.</w:t>
      </w:r>
    </w:p>
    <w:p>
      <w:pPr>
        <w:pStyle w:val="BodyText"/>
        <w:ind w:right="710"/>
      </w:pPr>
      <w:r>
        <w:rPr/>
        <w:t>Orqanizmdə insulin çatışmazlığını törədən səbəblər çoxdur, yəni xəstəlik polietiolojidir. Makroskopik</w:t>
      </w:r>
      <w:r>
        <w:rPr>
          <w:spacing w:val="-6"/>
        </w:rPr>
        <w:t> </w:t>
      </w:r>
      <w:r>
        <w:rPr/>
        <w:t>olaraq, mədəaltı</w:t>
      </w:r>
      <w:r>
        <w:rPr>
          <w:spacing w:val="-6"/>
        </w:rPr>
        <w:t> </w:t>
      </w:r>
      <w:r>
        <w:rPr/>
        <w:t>vəzi</w:t>
      </w:r>
      <w:r>
        <w:rPr>
          <w:spacing w:val="-14"/>
        </w:rPr>
        <w:t> </w:t>
      </w:r>
      <w:r>
        <w:rPr/>
        <w:t>kiçilə</w:t>
      </w:r>
      <w:r>
        <w:rPr>
          <w:spacing w:val="-3"/>
        </w:rPr>
        <w:t> </w:t>
      </w:r>
      <w:r>
        <w:rPr/>
        <w:t>bilər.</w:t>
      </w:r>
      <w:r>
        <w:rPr>
          <w:spacing w:val="-5"/>
        </w:rPr>
        <w:t> </w:t>
      </w:r>
      <w:r>
        <w:rPr/>
        <w:t>Langerhans</w:t>
      </w:r>
      <w:r>
        <w:rPr>
          <w:spacing w:val="-9"/>
        </w:rPr>
        <w:t> </w:t>
      </w:r>
      <w:r>
        <w:rPr/>
        <w:t>adacıqlarında</w:t>
      </w:r>
      <w:r>
        <w:rPr>
          <w:spacing w:val="-3"/>
        </w:rPr>
        <w:t> </w:t>
      </w:r>
      <w:r>
        <w:rPr/>
        <w:t>limfositar</w:t>
      </w:r>
      <w:r>
        <w:rPr>
          <w:spacing w:val="-1"/>
        </w:rPr>
        <w:t> </w:t>
      </w:r>
      <w:r>
        <w:rPr/>
        <w:t>infiltrasiya, qansızma, nekroz və bəzən regenerasiya da müşahidə edilir.</w:t>
      </w:r>
    </w:p>
    <w:p>
      <w:pPr>
        <w:pStyle w:val="BodyText"/>
        <w:ind w:left="0"/>
      </w:pPr>
    </w:p>
    <w:p>
      <w:pPr>
        <w:pStyle w:val="BodyText"/>
        <w:spacing w:after="7"/>
        <w:ind w:right="177"/>
      </w:pPr>
      <w:r>
        <w:rPr>
          <w:b/>
        </w:rPr>
        <w:t>Klinikası. </w:t>
      </w:r>
      <w:r>
        <w:rPr/>
        <w:t>Xəstəlik tədricən başlayır, getdikcə ağırlaşır. Belə hal ən çox insulindən asılı olmayan </w:t>
      </w:r>
      <w:r>
        <w:rPr>
          <w:b/>
        </w:rPr>
        <w:t>(II tip)</w:t>
      </w:r>
      <w:r>
        <w:rPr>
          <w:b/>
          <w:spacing w:val="-4"/>
        </w:rPr>
        <w:t> </w:t>
      </w:r>
      <w:r>
        <w:rPr/>
        <w:t>diabet üçün</w:t>
      </w:r>
      <w:r>
        <w:rPr>
          <w:spacing w:val="-6"/>
        </w:rPr>
        <w:t> </w:t>
      </w:r>
      <w:r>
        <w:rPr/>
        <w:t>xasdır. İnsulindən</w:t>
      </w:r>
      <w:r>
        <w:rPr>
          <w:spacing w:val="-6"/>
        </w:rPr>
        <w:t> </w:t>
      </w:r>
      <w:r>
        <w:rPr/>
        <w:t>asılı</w:t>
      </w:r>
      <w:r>
        <w:rPr>
          <w:spacing w:val="-10"/>
        </w:rPr>
        <w:t> </w:t>
      </w:r>
      <w:r>
        <w:rPr/>
        <w:t>olan</w:t>
      </w:r>
      <w:r>
        <w:rPr>
          <w:spacing w:val="-4"/>
        </w:rPr>
        <w:t> </w:t>
      </w:r>
      <w:r>
        <w:rPr>
          <w:b/>
        </w:rPr>
        <w:t>(I</w:t>
      </w:r>
      <w:r>
        <w:rPr>
          <w:b/>
          <w:spacing w:val="-3"/>
        </w:rPr>
        <w:t> </w:t>
      </w:r>
      <w:r>
        <w:rPr>
          <w:b/>
        </w:rPr>
        <w:t>tip)</w:t>
      </w:r>
      <w:r>
        <w:rPr>
          <w:b/>
          <w:spacing w:val="-3"/>
        </w:rPr>
        <w:t> </w:t>
      </w:r>
      <w:r>
        <w:rPr/>
        <w:t>diabet isə</w:t>
      </w:r>
      <w:r>
        <w:rPr>
          <w:spacing w:val="-2"/>
        </w:rPr>
        <w:t> </w:t>
      </w:r>
      <w:r>
        <w:rPr/>
        <w:t>cavan</w:t>
      </w:r>
      <w:r>
        <w:rPr>
          <w:spacing w:val="-6"/>
        </w:rPr>
        <w:t> </w:t>
      </w:r>
      <w:r>
        <w:rPr/>
        <w:t>adamlarda</w:t>
      </w:r>
      <w:r>
        <w:rPr>
          <w:spacing w:val="-2"/>
        </w:rPr>
        <w:t> </w:t>
      </w:r>
      <w:r>
        <w:rPr/>
        <w:t>olur və</w:t>
      </w:r>
      <w:r>
        <w:rPr>
          <w:spacing w:val="-2"/>
        </w:rPr>
        <w:t> </w:t>
      </w:r>
      <w:r>
        <w:rPr/>
        <w:t>çox</w:t>
      </w:r>
      <w:r>
        <w:rPr>
          <w:spacing w:val="-6"/>
        </w:rPr>
        <w:t> </w:t>
      </w:r>
      <w:r>
        <w:rPr/>
        <w:t>vaxt kəskin şəkildə başlayır. Xəstəliyin əsas simptomları: şiddətli susuzluq, yanğı hissi (polidipsiya), çoxlu sidik ifrazı (poliuriya), çox yemək (polifagiya), arıqlama, ağızda quruluq, getdikcə artan zəiflikdir. Lakin bəzi hallarda bu əlamətlərin hamısı birlikdə rast gəlmir və xəstələr səbəbsiz arıqlamadan, qaşınmadan tez yorulmadan, cinsi zəiflikdən, tez-tez çiban çıxarmaqdan şikayət edirlər.</w:t>
      </w:r>
    </w:p>
    <w:p>
      <w:pPr>
        <w:pStyle w:val="BodyText"/>
        <w:ind w:left="1573"/>
        <w:rPr>
          <w:sz w:val="20"/>
        </w:rPr>
      </w:pPr>
      <w:r>
        <w:rPr>
          <w:sz w:val="20"/>
        </w:rPr>
        <w:drawing>
          <wp:inline distT="0" distB="0" distL="0" distR="0">
            <wp:extent cx="4878892" cy="3535679"/>
            <wp:effectExtent l="0" t="0" r="0" b="0"/>
            <wp:docPr id="167" name="Image 167"/>
            <wp:cNvGraphicFramePr>
              <a:graphicFrameLocks/>
            </wp:cNvGraphicFramePr>
            <a:graphic>
              <a:graphicData uri="http://schemas.openxmlformats.org/drawingml/2006/picture">
                <pic:pic>
                  <pic:nvPicPr>
                    <pic:cNvPr id="167" name="Image 167"/>
                    <pic:cNvPicPr/>
                  </pic:nvPicPr>
                  <pic:blipFill>
                    <a:blip r:embed="rId94" cstate="print"/>
                    <a:stretch>
                      <a:fillRect/>
                    </a:stretch>
                  </pic:blipFill>
                  <pic:spPr>
                    <a:xfrm>
                      <a:off x="0" y="0"/>
                      <a:ext cx="4878892" cy="3535679"/>
                    </a:xfrm>
                    <a:prstGeom prst="rect">
                      <a:avLst/>
                    </a:prstGeom>
                  </pic:spPr>
                </pic:pic>
              </a:graphicData>
            </a:graphic>
          </wp:inline>
        </w:drawing>
      </w:r>
      <w:r>
        <w:rPr>
          <w:sz w:val="20"/>
        </w:rPr>
      </w:r>
    </w:p>
    <w:p>
      <w:pPr>
        <w:pStyle w:val="BodyText"/>
        <w:spacing w:line="242" w:lineRule="auto" w:before="143"/>
      </w:pPr>
      <w:r>
        <w:rPr/>
        <w:t>Xəstəliyin</w:t>
      </w:r>
      <w:r>
        <w:rPr>
          <w:spacing w:val="-2"/>
        </w:rPr>
        <w:t> </w:t>
      </w:r>
      <w:r>
        <w:rPr/>
        <w:t>ən</w:t>
      </w:r>
      <w:r>
        <w:rPr>
          <w:spacing w:val="-3"/>
        </w:rPr>
        <w:t> </w:t>
      </w:r>
      <w:r>
        <w:rPr/>
        <w:t>başlıca</w:t>
      </w:r>
      <w:r>
        <w:rPr>
          <w:spacing w:val="-3"/>
        </w:rPr>
        <w:t> </w:t>
      </w:r>
      <w:r>
        <w:rPr/>
        <w:t>əlaməti</w:t>
      </w:r>
      <w:r>
        <w:rPr>
          <w:spacing w:val="-11"/>
        </w:rPr>
        <w:t> </w:t>
      </w:r>
      <w:r>
        <w:rPr>
          <w:b/>
        </w:rPr>
        <w:t>hiperqlikemiyadır</w:t>
      </w:r>
      <w:r>
        <w:rPr>
          <w:b/>
          <w:spacing w:val="-6"/>
        </w:rPr>
        <w:t> </w:t>
      </w:r>
      <w:r>
        <w:rPr/>
        <w:t>ki, bu</w:t>
      </w:r>
      <w:r>
        <w:rPr>
          <w:spacing w:val="-3"/>
        </w:rPr>
        <w:t> </w:t>
      </w:r>
      <w:r>
        <w:rPr/>
        <w:t>da insulin</w:t>
      </w:r>
      <w:r>
        <w:rPr>
          <w:spacing w:val="-3"/>
        </w:rPr>
        <w:t> </w:t>
      </w:r>
      <w:r>
        <w:rPr/>
        <w:t>çatışmazlığı</w:t>
      </w:r>
      <w:r>
        <w:rPr>
          <w:spacing w:val="-8"/>
        </w:rPr>
        <w:t> </w:t>
      </w:r>
      <w:r>
        <w:rPr/>
        <w:t>səbəbindən</w:t>
      </w:r>
      <w:r>
        <w:rPr>
          <w:spacing w:val="-8"/>
        </w:rPr>
        <w:t> </w:t>
      </w:r>
      <w:r>
        <w:rPr/>
        <w:t>qlükozanın toxumalar tərəfindən mənimsənilməsinin azalması nəticəsində yaranır.</w:t>
      </w:r>
    </w:p>
    <w:p>
      <w:pPr>
        <w:pStyle w:val="BodyText"/>
        <w:ind w:right="244"/>
      </w:pPr>
      <w:r>
        <w:rPr/>
        <w:t>Hiperqlikemiya qlükozuriyanın, bu isə poliuriyanın yaranmasına səbəb olur. Xəstələr çoxlu maye qəbul</w:t>
      </w:r>
      <w:r>
        <w:rPr>
          <w:spacing w:val="-1"/>
        </w:rPr>
        <w:t> </w:t>
      </w:r>
      <w:r>
        <w:rPr/>
        <w:t>edir, diurezin miqdarı</w:t>
      </w:r>
      <w:r>
        <w:rPr>
          <w:spacing w:val="-5"/>
        </w:rPr>
        <w:t> </w:t>
      </w:r>
      <w:r>
        <w:rPr/>
        <w:t>artır və sidik ifrazı</w:t>
      </w:r>
      <w:r>
        <w:rPr>
          <w:spacing w:val="-1"/>
        </w:rPr>
        <w:t> </w:t>
      </w:r>
      <w:r>
        <w:rPr/>
        <w:t>tezləşir. Xəstəlik baş verdikdən bir neçə həftə sonra xəstələr</w:t>
      </w:r>
      <w:r>
        <w:rPr>
          <w:spacing w:val="-1"/>
        </w:rPr>
        <w:t> </w:t>
      </w:r>
      <w:r>
        <w:rPr/>
        <w:t>10-20</w:t>
      </w:r>
      <w:r>
        <w:rPr>
          <w:spacing w:val="-2"/>
        </w:rPr>
        <w:t> </w:t>
      </w:r>
      <w:r>
        <w:rPr/>
        <w:t>kq,</w:t>
      </w:r>
      <w:r>
        <w:rPr>
          <w:spacing w:val="-4"/>
        </w:rPr>
        <w:t> </w:t>
      </w:r>
      <w:r>
        <w:rPr/>
        <w:t>bəzən</w:t>
      </w:r>
      <w:r>
        <w:rPr>
          <w:spacing w:val="-6"/>
        </w:rPr>
        <w:t> </w:t>
      </w:r>
      <w:r>
        <w:rPr/>
        <w:t>daha</w:t>
      </w:r>
      <w:r>
        <w:rPr>
          <w:spacing w:val="-3"/>
        </w:rPr>
        <w:t> </w:t>
      </w:r>
      <w:r>
        <w:rPr/>
        <w:t>çox</w:t>
      </w:r>
      <w:r>
        <w:rPr>
          <w:spacing w:val="-6"/>
        </w:rPr>
        <w:t> </w:t>
      </w:r>
      <w:r>
        <w:rPr/>
        <w:t>arıqlayırlar. Belə</w:t>
      </w:r>
      <w:r>
        <w:rPr>
          <w:spacing w:val="-3"/>
        </w:rPr>
        <w:t> </w:t>
      </w:r>
      <w:r>
        <w:rPr/>
        <w:t>xəstələrin</w:t>
      </w:r>
      <w:r>
        <w:rPr>
          <w:spacing w:val="-2"/>
        </w:rPr>
        <w:t> </w:t>
      </w:r>
      <w:r>
        <w:rPr/>
        <w:t>dərisi</w:t>
      </w:r>
      <w:r>
        <w:rPr>
          <w:spacing w:val="-10"/>
        </w:rPr>
        <w:t> </w:t>
      </w:r>
      <w:r>
        <w:rPr/>
        <w:t>quru, qırışmış</w:t>
      </w:r>
      <w:r>
        <w:rPr>
          <w:spacing w:val="-4"/>
        </w:rPr>
        <w:t> </w:t>
      </w:r>
      <w:r>
        <w:rPr/>
        <w:t>olub</w:t>
      </w:r>
      <w:r>
        <w:rPr>
          <w:spacing w:val="-6"/>
        </w:rPr>
        <w:t> </w:t>
      </w:r>
      <w:r>
        <w:rPr/>
        <w:t>(susuzlaşma</w:t>
      </w:r>
    </w:p>
    <w:p>
      <w:pPr>
        <w:pStyle w:val="BodyText"/>
        <w:spacing w:after="0"/>
        <w:sectPr>
          <w:pgSz w:w="11910" w:h="16840"/>
          <w:pgMar w:header="0" w:footer="1664" w:top="760" w:bottom="1860" w:left="850" w:right="708"/>
        </w:sectPr>
      </w:pPr>
    </w:p>
    <w:p>
      <w:pPr>
        <w:pStyle w:val="BodyText"/>
        <w:spacing w:before="63"/>
        <w:ind w:right="244"/>
      </w:pPr>
      <w:r>
        <w:rPr/>
        <w:t>nəticəsində)</w:t>
      </w:r>
      <w:r>
        <w:rPr>
          <w:spacing w:val="-4"/>
        </w:rPr>
        <w:t> </w:t>
      </w:r>
      <w:r>
        <w:rPr/>
        <w:t>kəpəklənir.</w:t>
      </w:r>
      <w:r>
        <w:rPr>
          <w:spacing w:val="-3"/>
        </w:rPr>
        <w:t> </w:t>
      </w:r>
      <w:r>
        <w:rPr/>
        <w:t>Dərinin</w:t>
      </w:r>
      <w:r>
        <w:rPr>
          <w:spacing w:val="-9"/>
        </w:rPr>
        <w:t> </w:t>
      </w:r>
      <w:r>
        <w:rPr/>
        <w:t>turqoru</w:t>
      </w:r>
      <w:r>
        <w:rPr>
          <w:spacing w:val="-5"/>
        </w:rPr>
        <w:t> </w:t>
      </w:r>
      <w:r>
        <w:rPr/>
        <w:t>azalmış</w:t>
      </w:r>
      <w:r>
        <w:rPr>
          <w:spacing w:val="-7"/>
        </w:rPr>
        <w:t> </w:t>
      </w:r>
      <w:r>
        <w:rPr/>
        <w:t>olur,</w:t>
      </w:r>
      <w:r>
        <w:rPr>
          <w:spacing w:val="-3"/>
        </w:rPr>
        <w:t> </w:t>
      </w:r>
      <w:r>
        <w:rPr/>
        <w:t>dəridə</w:t>
      </w:r>
      <w:r>
        <w:rPr>
          <w:spacing w:val="-5"/>
        </w:rPr>
        <w:t> </w:t>
      </w:r>
      <w:r>
        <w:rPr/>
        <w:t>qaşınma, xəstəliyin</w:t>
      </w:r>
      <w:r>
        <w:rPr>
          <w:spacing w:val="-5"/>
        </w:rPr>
        <w:t> </w:t>
      </w:r>
      <w:r>
        <w:rPr/>
        <w:t>ağır formalarında</w:t>
      </w:r>
      <w:r>
        <w:rPr>
          <w:spacing w:val="-1"/>
        </w:rPr>
        <w:t> </w:t>
      </w:r>
      <w:r>
        <w:rPr/>
        <w:t>isə lipoid nekrobiozu əlamətləri olur. Orqanizmin immunobioloji reaktivliyinin azalması nəticəsində dəridə müxtəlif</w:t>
      </w:r>
      <w:r>
        <w:rPr>
          <w:spacing w:val="-5"/>
        </w:rPr>
        <w:t> </w:t>
      </w:r>
      <w:r>
        <w:rPr/>
        <w:t>irinli</w:t>
      </w:r>
      <w:r>
        <w:rPr>
          <w:spacing w:val="-2"/>
        </w:rPr>
        <w:t> </w:t>
      </w:r>
      <w:r>
        <w:rPr/>
        <w:t>xəstəliklər baş verir, yəni</w:t>
      </w:r>
      <w:r>
        <w:rPr>
          <w:spacing w:val="-6"/>
        </w:rPr>
        <w:t> </w:t>
      </w:r>
      <w:r>
        <w:rPr/>
        <w:t>karbunkul, furunkul, ayaqda</w:t>
      </w:r>
      <w:r>
        <w:rPr>
          <w:spacing w:val="-3"/>
        </w:rPr>
        <w:t> </w:t>
      </w:r>
      <w:r>
        <w:rPr/>
        <w:t>epidermofitiya və</w:t>
      </w:r>
      <w:r>
        <w:rPr>
          <w:spacing w:val="-3"/>
        </w:rPr>
        <w:t> </w:t>
      </w:r>
      <w:r>
        <w:rPr/>
        <w:t>s. olur. Daimi</w:t>
      </w:r>
      <w:r>
        <w:rPr>
          <w:spacing w:val="-4"/>
        </w:rPr>
        <w:t> </w:t>
      </w:r>
      <w:r>
        <w:rPr/>
        <w:t>qlükozuriya nəticəsində qadınlarda cinsi</w:t>
      </w:r>
      <w:r>
        <w:rPr>
          <w:spacing w:val="-4"/>
        </w:rPr>
        <w:t> </w:t>
      </w:r>
      <w:r>
        <w:rPr/>
        <w:t>orqanların kandidamikozu inkişaf edir. Xəstəlik uzun müddət dekompensasiya vəziyyətində olarsa, sümüklərdə osteoporoz, aşağı ətraf əzələlərində isə atrofiya baş verir. Ürək-damar sisteminin zədələnməsinə bu xəstəlikdə, bir qayda olaraq, ən çox rast </w:t>
      </w:r>
      <w:r>
        <w:rPr>
          <w:spacing w:val="-2"/>
        </w:rPr>
        <w:t>gəlinir.</w:t>
      </w:r>
    </w:p>
    <w:p>
      <w:pPr>
        <w:pStyle w:val="BodyText"/>
        <w:spacing w:before="1"/>
        <w:ind w:left="0"/>
      </w:pPr>
    </w:p>
    <w:p>
      <w:pPr>
        <w:pStyle w:val="BodyText"/>
        <w:ind w:right="244"/>
      </w:pPr>
      <w:r>
        <w:rPr/>
        <w:t>Həzm orqanları tərəfindən diabetik qastroenteropatiya sindromu tez-tez rast gəlir. Belə xəstələrdə iştahasızlıq (anoreksiya), ürəkbulanma və ishal əlamətləri</w:t>
      </w:r>
      <w:r>
        <w:rPr>
          <w:spacing w:val="-4"/>
        </w:rPr>
        <w:t> </w:t>
      </w:r>
      <w:r>
        <w:rPr/>
        <w:t>olur. Bu əlamətlər mədə və bağırsaqların motor va sekretor funksiyasının pozulmasına dəlalət edir. Çox vaxt mədəaltı vəzinin də funksional (sekretor)</w:t>
      </w:r>
      <w:r>
        <w:rPr>
          <w:spacing w:val="-3"/>
        </w:rPr>
        <w:t> </w:t>
      </w:r>
      <w:r>
        <w:rPr/>
        <w:t>pozğunluğu</w:t>
      </w:r>
      <w:r>
        <w:rPr>
          <w:spacing w:val="-4"/>
        </w:rPr>
        <w:t> </w:t>
      </w:r>
      <w:r>
        <w:rPr/>
        <w:t>bu</w:t>
      </w:r>
      <w:r>
        <w:rPr>
          <w:spacing w:val="-3"/>
        </w:rPr>
        <w:t> </w:t>
      </w:r>
      <w:r>
        <w:rPr/>
        <w:t>əlamətlərə</w:t>
      </w:r>
      <w:r>
        <w:rPr>
          <w:spacing w:val="-5"/>
        </w:rPr>
        <w:t> </w:t>
      </w:r>
      <w:r>
        <w:rPr/>
        <w:t>əlavə</w:t>
      </w:r>
      <w:r>
        <w:rPr>
          <w:spacing w:val="-5"/>
        </w:rPr>
        <w:t> </w:t>
      </w:r>
      <w:r>
        <w:rPr/>
        <w:t>olunur.</w:t>
      </w:r>
      <w:r>
        <w:rPr>
          <w:spacing w:val="-2"/>
        </w:rPr>
        <w:t> </w:t>
      </w:r>
      <w:r>
        <w:rPr/>
        <w:t>Xəstələrdə</w:t>
      </w:r>
      <w:r>
        <w:rPr>
          <w:spacing w:val="-5"/>
        </w:rPr>
        <w:t> </w:t>
      </w:r>
      <w:r>
        <w:rPr/>
        <w:t>əksər</w:t>
      </w:r>
      <w:r>
        <w:rPr>
          <w:spacing w:val="-3"/>
        </w:rPr>
        <w:t> </w:t>
      </w:r>
      <w:r>
        <w:rPr/>
        <w:t>hallarda</w:t>
      </w:r>
      <w:r>
        <w:rPr>
          <w:spacing w:val="-1"/>
        </w:rPr>
        <w:t> </w:t>
      </w:r>
      <w:r>
        <w:rPr/>
        <w:t>mədə</w:t>
      </w:r>
      <w:r>
        <w:rPr>
          <w:spacing w:val="-5"/>
        </w:rPr>
        <w:t> </w:t>
      </w:r>
      <w:r>
        <w:rPr/>
        <w:t>turşuluğu</w:t>
      </w:r>
      <w:r>
        <w:rPr>
          <w:spacing w:val="-4"/>
        </w:rPr>
        <w:t> </w:t>
      </w:r>
      <w:r>
        <w:rPr/>
        <w:t>azalmış olur. Xəstələrdə ən çox qaraciyərin piy distrofiyasına rast gəlinir (hepatoz).</w:t>
      </w:r>
    </w:p>
    <w:p>
      <w:pPr>
        <w:spacing w:line="237" w:lineRule="auto" w:before="5"/>
        <w:ind w:left="283" w:right="0" w:firstLine="0"/>
        <w:jc w:val="left"/>
        <w:rPr>
          <w:sz w:val="24"/>
        </w:rPr>
      </w:pPr>
      <w:r>
        <w:rPr>
          <w:sz w:val="24"/>
        </w:rPr>
        <w:t>Diabet zamanı</w:t>
      </w:r>
      <w:r>
        <w:rPr>
          <w:spacing w:val="-4"/>
          <w:sz w:val="24"/>
        </w:rPr>
        <w:t> </w:t>
      </w:r>
      <w:r>
        <w:rPr>
          <w:sz w:val="24"/>
        </w:rPr>
        <w:t>ən</w:t>
      </w:r>
      <w:r>
        <w:rPr>
          <w:spacing w:val="-6"/>
          <w:sz w:val="24"/>
        </w:rPr>
        <w:t> </w:t>
      </w:r>
      <w:r>
        <w:rPr>
          <w:sz w:val="24"/>
        </w:rPr>
        <w:t>çox</w:t>
      </w:r>
      <w:r>
        <w:rPr>
          <w:spacing w:val="-6"/>
          <w:sz w:val="24"/>
        </w:rPr>
        <w:t> </w:t>
      </w:r>
      <w:r>
        <w:rPr>
          <w:sz w:val="24"/>
        </w:rPr>
        <w:t>qan</w:t>
      </w:r>
      <w:r>
        <w:rPr>
          <w:spacing w:val="-6"/>
          <w:sz w:val="24"/>
        </w:rPr>
        <w:t> </w:t>
      </w:r>
      <w:r>
        <w:rPr>
          <w:sz w:val="24"/>
        </w:rPr>
        <w:t>damarları</w:t>
      </w:r>
      <w:r>
        <w:rPr>
          <w:spacing w:val="-10"/>
          <w:sz w:val="24"/>
        </w:rPr>
        <w:t> </w:t>
      </w:r>
      <w:r>
        <w:rPr>
          <w:sz w:val="24"/>
        </w:rPr>
        <w:t>zədələnir</w:t>
      </w:r>
      <w:r>
        <w:rPr>
          <w:spacing w:val="-1"/>
          <w:sz w:val="24"/>
        </w:rPr>
        <w:t> </w:t>
      </w:r>
      <w:r>
        <w:rPr>
          <w:sz w:val="24"/>
        </w:rPr>
        <w:t>ki, bu</w:t>
      </w:r>
      <w:r>
        <w:rPr>
          <w:spacing w:val="-2"/>
          <w:sz w:val="24"/>
        </w:rPr>
        <w:t> </w:t>
      </w:r>
      <w:r>
        <w:rPr>
          <w:sz w:val="24"/>
        </w:rPr>
        <w:t>da</w:t>
      </w:r>
      <w:r>
        <w:rPr>
          <w:spacing w:val="-1"/>
          <w:sz w:val="24"/>
        </w:rPr>
        <w:t> </w:t>
      </w:r>
      <w:r>
        <w:rPr>
          <w:b/>
          <w:sz w:val="24"/>
        </w:rPr>
        <w:t>mikro</w:t>
      </w:r>
      <w:r>
        <w:rPr>
          <w:b/>
          <w:spacing w:val="-1"/>
          <w:sz w:val="24"/>
        </w:rPr>
        <w:t> </w:t>
      </w:r>
      <w:r>
        <w:rPr>
          <w:sz w:val="24"/>
        </w:rPr>
        <w:t>və </w:t>
      </w:r>
      <w:r>
        <w:rPr>
          <w:b/>
          <w:sz w:val="24"/>
        </w:rPr>
        <w:t>makroangiopatiya </w:t>
      </w:r>
      <w:r>
        <w:rPr>
          <w:sz w:val="24"/>
        </w:rPr>
        <w:t>şəklində</w:t>
      </w:r>
      <w:r>
        <w:rPr>
          <w:spacing w:val="-3"/>
          <w:sz w:val="24"/>
        </w:rPr>
        <w:t> </w:t>
      </w:r>
      <w:r>
        <w:rPr>
          <w:sz w:val="24"/>
        </w:rPr>
        <w:t>təzahür </w:t>
      </w:r>
      <w:r>
        <w:rPr>
          <w:spacing w:val="-2"/>
          <w:sz w:val="24"/>
        </w:rPr>
        <w:t>edir.</w:t>
      </w:r>
    </w:p>
    <w:p>
      <w:pPr>
        <w:pStyle w:val="BodyText"/>
        <w:spacing w:before="1"/>
        <w:ind w:left="0"/>
      </w:pPr>
    </w:p>
    <w:p>
      <w:pPr>
        <w:pStyle w:val="BodyText"/>
        <w:spacing w:line="242" w:lineRule="auto"/>
      </w:pPr>
      <w:r>
        <w:rPr>
          <w:b/>
        </w:rPr>
        <w:t>Mikroangiopatiyaya</w:t>
      </w:r>
      <w:r>
        <w:rPr>
          <w:b/>
          <w:spacing w:val="-2"/>
        </w:rPr>
        <w:t> </w:t>
      </w:r>
      <w:r>
        <w:rPr/>
        <w:t>–</w:t>
      </w:r>
      <w:r>
        <w:rPr>
          <w:spacing w:val="-3"/>
        </w:rPr>
        <w:t> </w:t>
      </w:r>
      <w:r>
        <w:rPr/>
        <w:t>göz</w:t>
      </w:r>
      <w:r>
        <w:rPr>
          <w:spacing w:val="-4"/>
        </w:rPr>
        <w:t> </w:t>
      </w:r>
      <w:r>
        <w:rPr/>
        <w:t>dibi</w:t>
      </w:r>
      <w:r>
        <w:rPr>
          <w:spacing w:val="-12"/>
        </w:rPr>
        <w:t> </w:t>
      </w:r>
      <w:r>
        <w:rPr/>
        <w:t>damarlarının</w:t>
      </w:r>
      <w:r>
        <w:rPr>
          <w:spacing w:val="-3"/>
        </w:rPr>
        <w:t> </w:t>
      </w:r>
      <w:r>
        <w:rPr/>
        <w:t>zədələnməsi</w:t>
      </w:r>
      <w:r>
        <w:rPr>
          <w:spacing w:val="-12"/>
        </w:rPr>
        <w:t> </w:t>
      </w:r>
      <w:r>
        <w:rPr/>
        <w:t>(retinopatiya),</w:t>
      </w:r>
      <w:r>
        <w:rPr>
          <w:spacing w:val="-2"/>
        </w:rPr>
        <w:t> </w:t>
      </w:r>
      <w:r>
        <w:rPr/>
        <w:t>böyrək</w:t>
      </w:r>
      <w:r>
        <w:rPr>
          <w:spacing w:val="-3"/>
        </w:rPr>
        <w:t> </w:t>
      </w:r>
      <w:r>
        <w:rPr/>
        <w:t>damarlarının zədələnməsi (nefropatiya), dərinin və aşağı ətrafların xırda damarlarının zədələnməsi aiddir.</w:t>
      </w:r>
    </w:p>
    <w:p>
      <w:pPr>
        <w:pStyle w:val="BodyText"/>
        <w:ind w:left="0"/>
      </w:pPr>
    </w:p>
    <w:p>
      <w:pPr>
        <w:pStyle w:val="BodyText"/>
        <w:spacing w:line="237" w:lineRule="auto"/>
      </w:pPr>
      <w:r>
        <w:rPr>
          <w:b/>
        </w:rPr>
        <w:t>Makroangiopatiyaya</w:t>
      </w:r>
      <w:r>
        <w:rPr>
          <w:b/>
          <w:spacing w:val="-2"/>
        </w:rPr>
        <w:t> </w:t>
      </w:r>
      <w:r>
        <w:rPr/>
        <w:t>–</w:t>
      </w:r>
      <w:r>
        <w:rPr>
          <w:spacing w:val="-4"/>
        </w:rPr>
        <w:t> </w:t>
      </w:r>
      <w:r>
        <w:rPr/>
        <w:t>ürəyin</w:t>
      </w:r>
      <w:r>
        <w:rPr>
          <w:spacing w:val="-8"/>
        </w:rPr>
        <w:t> </w:t>
      </w:r>
      <w:r>
        <w:rPr/>
        <w:t>koronar</w:t>
      </w:r>
      <w:r>
        <w:rPr>
          <w:spacing w:val="-3"/>
        </w:rPr>
        <w:t> </w:t>
      </w:r>
      <w:r>
        <w:rPr/>
        <w:t>damarlarının,</w:t>
      </w:r>
      <w:r>
        <w:rPr>
          <w:spacing w:val="-2"/>
        </w:rPr>
        <w:t> </w:t>
      </w:r>
      <w:r>
        <w:rPr/>
        <w:t>aortanın,</w:t>
      </w:r>
      <w:r>
        <w:rPr>
          <w:spacing w:val="-2"/>
        </w:rPr>
        <w:t> </w:t>
      </w:r>
      <w:r>
        <w:rPr/>
        <w:t>beyin</w:t>
      </w:r>
      <w:r>
        <w:rPr>
          <w:spacing w:val="-8"/>
        </w:rPr>
        <w:t> </w:t>
      </w:r>
      <w:r>
        <w:rPr/>
        <w:t>damarlarının,</w:t>
      </w:r>
      <w:r>
        <w:rPr>
          <w:spacing w:val="-2"/>
        </w:rPr>
        <w:t> </w:t>
      </w:r>
      <w:r>
        <w:rPr/>
        <w:t>aşağı</w:t>
      </w:r>
      <w:r>
        <w:rPr>
          <w:spacing w:val="-5"/>
        </w:rPr>
        <w:t> </w:t>
      </w:r>
      <w:r>
        <w:rPr/>
        <w:t>ətrafların və başqa nahiyələrin iri damarlarının zədələnməsi aiddir.</w:t>
      </w:r>
    </w:p>
    <w:p>
      <w:pPr>
        <w:pStyle w:val="BodyText"/>
        <w:spacing w:before="1"/>
        <w:ind w:left="0"/>
      </w:pPr>
    </w:p>
    <w:p>
      <w:pPr>
        <w:pStyle w:val="BodyText"/>
        <w:rPr>
          <w:b/>
        </w:rPr>
      </w:pPr>
      <w:r>
        <w:rPr/>
        <w:t>Böyrək</w:t>
      </w:r>
      <w:r>
        <w:rPr>
          <w:spacing w:val="-3"/>
        </w:rPr>
        <w:t> </w:t>
      </w:r>
      <w:r>
        <w:rPr/>
        <w:t>arteriol</w:t>
      </w:r>
      <w:r>
        <w:rPr>
          <w:spacing w:val="-11"/>
        </w:rPr>
        <w:t> </w:t>
      </w:r>
      <w:r>
        <w:rPr/>
        <w:t>və</w:t>
      </w:r>
      <w:r>
        <w:rPr>
          <w:spacing w:val="-3"/>
        </w:rPr>
        <w:t> </w:t>
      </w:r>
      <w:r>
        <w:rPr/>
        <w:t>kapillyarlarının</w:t>
      </w:r>
      <w:r>
        <w:rPr>
          <w:spacing w:val="-3"/>
        </w:rPr>
        <w:t> </w:t>
      </w:r>
      <w:r>
        <w:rPr/>
        <w:t>zədələnməsi</w:t>
      </w:r>
      <w:r>
        <w:rPr>
          <w:spacing w:val="-11"/>
        </w:rPr>
        <w:t> </w:t>
      </w:r>
      <w:r>
        <w:rPr/>
        <w:t>diabetik</w:t>
      </w:r>
      <w:r>
        <w:rPr>
          <w:spacing w:val="-3"/>
        </w:rPr>
        <w:t> </w:t>
      </w:r>
      <w:r>
        <w:rPr/>
        <w:t>nefropatiya</w:t>
      </w:r>
      <w:r>
        <w:rPr>
          <w:spacing w:val="-3"/>
        </w:rPr>
        <w:t> </w:t>
      </w:r>
      <w:r>
        <w:rPr/>
        <w:t>adlanır.</w:t>
      </w:r>
      <w:r>
        <w:rPr>
          <w:spacing w:val="-1"/>
        </w:rPr>
        <w:t> </w:t>
      </w:r>
      <w:r>
        <w:rPr/>
        <w:t>Nefropatiyanın </w:t>
      </w:r>
      <w:r>
        <w:rPr>
          <w:b/>
          <w:spacing w:val="-5"/>
        </w:rPr>
        <w:t>üç</w:t>
      </w:r>
    </w:p>
    <w:p>
      <w:pPr>
        <w:pStyle w:val="BodyText"/>
        <w:spacing w:before="2"/>
      </w:pPr>
      <w:r>
        <w:rPr/>
        <w:t>mərhələsi</w:t>
      </w:r>
      <w:r>
        <w:rPr>
          <w:spacing w:val="-7"/>
        </w:rPr>
        <w:t> </w:t>
      </w:r>
      <w:r>
        <w:rPr/>
        <w:t>ayırd</w:t>
      </w:r>
      <w:r>
        <w:rPr>
          <w:spacing w:val="-1"/>
        </w:rPr>
        <w:t> </w:t>
      </w:r>
      <w:r>
        <w:rPr>
          <w:spacing w:val="-2"/>
        </w:rPr>
        <w:t>edilir:</w:t>
      </w:r>
    </w:p>
    <w:p>
      <w:pPr>
        <w:pStyle w:val="BodyText"/>
        <w:spacing w:before="3"/>
        <w:ind w:left="0"/>
      </w:pPr>
    </w:p>
    <w:p>
      <w:pPr>
        <w:pStyle w:val="ListParagraph"/>
        <w:numPr>
          <w:ilvl w:val="0"/>
          <w:numId w:val="29"/>
        </w:numPr>
        <w:tabs>
          <w:tab w:pos="1001" w:val="left" w:leader="none"/>
          <w:tab w:pos="1003" w:val="left" w:leader="none"/>
        </w:tabs>
        <w:spacing w:line="237" w:lineRule="auto" w:before="0" w:after="0"/>
        <w:ind w:left="1003" w:right="905" w:hanging="361"/>
        <w:jc w:val="left"/>
        <w:rPr>
          <w:sz w:val="24"/>
        </w:rPr>
      </w:pPr>
      <w:r>
        <w:rPr>
          <w:sz w:val="24"/>
        </w:rPr>
        <w:t>Prenefrotik</w:t>
      </w:r>
      <w:r>
        <w:rPr>
          <w:spacing w:val="-3"/>
          <w:sz w:val="24"/>
        </w:rPr>
        <w:t> </w:t>
      </w:r>
      <w:r>
        <w:rPr>
          <w:sz w:val="24"/>
        </w:rPr>
        <w:t>mərhələdə</w:t>
      </w:r>
      <w:r>
        <w:rPr>
          <w:spacing w:val="-7"/>
          <w:sz w:val="24"/>
        </w:rPr>
        <w:t> </w:t>
      </w:r>
      <w:r>
        <w:rPr>
          <w:sz w:val="24"/>
        </w:rPr>
        <w:t>sidiyin</w:t>
      </w:r>
      <w:r>
        <w:rPr>
          <w:spacing w:val="-1"/>
          <w:sz w:val="24"/>
        </w:rPr>
        <w:t> </w:t>
      </w:r>
      <w:r>
        <w:rPr>
          <w:sz w:val="24"/>
        </w:rPr>
        <w:t>müayinəsində</w:t>
      </w:r>
      <w:r>
        <w:rPr>
          <w:spacing w:val="-7"/>
          <w:sz w:val="24"/>
        </w:rPr>
        <w:t> </w:t>
      </w:r>
      <w:r>
        <w:rPr>
          <w:sz w:val="24"/>
        </w:rPr>
        <w:t>arabir</w:t>
      </w:r>
      <w:r>
        <w:rPr>
          <w:spacing w:val="-1"/>
          <w:sz w:val="24"/>
        </w:rPr>
        <w:t> </w:t>
      </w:r>
      <w:r>
        <w:rPr>
          <w:sz w:val="24"/>
        </w:rPr>
        <w:t>zülal</w:t>
      </w:r>
      <w:r>
        <w:rPr>
          <w:spacing w:val="-14"/>
          <w:sz w:val="24"/>
        </w:rPr>
        <w:t> </w:t>
      </w:r>
      <w:r>
        <w:rPr>
          <w:sz w:val="24"/>
        </w:rPr>
        <w:t>tapılır,</w:t>
      </w:r>
      <w:r>
        <w:rPr>
          <w:spacing w:val="-5"/>
          <w:sz w:val="24"/>
        </w:rPr>
        <w:t> </w:t>
      </w:r>
      <w:r>
        <w:rPr>
          <w:sz w:val="24"/>
        </w:rPr>
        <w:t>böyrək</w:t>
      </w:r>
      <w:r>
        <w:rPr>
          <w:spacing w:val="-3"/>
          <w:sz w:val="24"/>
        </w:rPr>
        <w:t> </w:t>
      </w:r>
      <w:r>
        <w:rPr>
          <w:sz w:val="24"/>
        </w:rPr>
        <w:t>yumaqcıqlarının filtrasiya funksiyası artır;</w:t>
      </w:r>
    </w:p>
    <w:p>
      <w:pPr>
        <w:pStyle w:val="ListParagraph"/>
        <w:numPr>
          <w:ilvl w:val="0"/>
          <w:numId w:val="29"/>
        </w:numPr>
        <w:tabs>
          <w:tab w:pos="1001" w:val="left" w:leader="none"/>
          <w:tab w:pos="1003" w:val="left" w:leader="none"/>
        </w:tabs>
        <w:spacing w:line="237" w:lineRule="auto" w:before="6" w:after="0"/>
        <w:ind w:left="1003" w:right="728" w:hanging="361"/>
        <w:jc w:val="left"/>
        <w:rPr>
          <w:sz w:val="24"/>
        </w:rPr>
      </w:pPr>
      <w:r>
        <w:rPr>
          <w:sz w:val="24"/>
        </w:rPr>
        <w:t>Nefrotik</w:t>
      </w:r>
      <w:r>
        <w:rPr>
          <w:spacing w:val="-2"/>
          <w:sz w:val="24"/>
        </w:rPr>
        <w:t> </w:t>
      </w:r>
      <w:r>
        <w:rPr>
          <w:sz w:val="24"/>
        </w:rPr>
        <w:t>mərhələdə</w:t>
      </w:r>
      <w:r>
        <w:rPr>
          <w:spacing w:val="-6"/>
          <w:sz w:val="24"/>
        </w:rPr>
        <w:t> </w:t>
      </w:r>
      <w:r>
        <w:rPr>
          <w:sz w:val="24"/>
        </w:rPr>
        <w:t>davamlı</w:t>
      </w:r>
      <w:r>
        <w:rPr>
          <w:spacing w:val="-13"/>
          <w:sz w:val="24"/>
        </w:rPr>
        <w:t> </w:t>
      </w:r>
      <w:r>
        <w:rPr>
          <w:sz w:val="24"/>
        </w:rPr>
        <w:t>proteinuriya, mikrohematuriya,</w:t>
      </w:r>
      <w:r>
        <w:rPr>
          <w:spacing w:val="-3"/>
          <w:sz w:val="24"/>
        </w:rPr>
        <w:t> </w:t>
      </w:r>
      <w:r>
        <w:rPr>
          <w:sz w:val="24"/>
        </w:rPr>
        <w:t>silindruriya</w:t>
      </w:r>
      <w:r>
        <w:rPr>
          <w:spacing w:val="-2"/>
          <w:sz w:val="24"/>
        </w:rPr>
        <w:t> </w:t>
      </w:r>
      <w:r>
        <w:rPr>
          <w:sz w:val="24"/>
        </w:rPr>
        <w:t>və</w:t>
      </w:r>
      <w:r>
        <w:rPr>
          <w:spacing w:val="-6"/>
          <w:sz w:val="24"/>
        </w:rPr>
        <w:t> </w:t>
      </w:r>
      <w:r>
        <w:rPr>
          <w:sz w:val="24"/>
        </w:rPr>
        <w:t>sidiyin</w:t>
      </w:r>
      <w:r>
        <w:rPr>
          <w:spacing w:val="-2"/>
          <w:sz w:val="24"/>
        </w:rPr>
        <w:t> </w:t>
      </w:r>
      <w:r>
        <w:rPr>
          <w:sz w:val="24"/>
        </w:rPr>
        <w:t>xüsusi çəkisinin aşağı düşməsi müşahidə edilir;</w:t>
      </w:r>
    </w:p>
    <w:p>
      <w:pPr>
        <w:pStyle w:val="ListParagraph"/>
        <w:numPr>
          <w:ilvl w:val="0"/>
          <w:numId w:val="29"/>
        </w:numPr>
        <w:tabs>
          <w:tab w:pos="1001" w:val="left" w:leader="none"/>
          <w:tab w:pos="1003" w:val="left" w:leader="none"/>
        </w:tabs>
        <w:spacing w:line="240" w:lineRule="auto" w:before="3" w:after="0"/>
        <w:ind w:left="1003" w:right="411" w:hanging="361"/>
        <w:jc w:val="left"/>
        <w:rPr>
          <w:sz w:val="24"/>
        </w:rPr>
      </w:pPr>
      <w:r>
        <w:rPr>
          <w:sz w:val="24"/>
        </w:rPr>
        <w:t>Nefrosklerotik mərhələdə isə</w:t>
      </w:r>
      <w:r>
        <w:rPr>
          <w:spacing w:val="-5"/>
          <w:sz w:val="24"/>
        </w:rPr>
        <w:t> </w:t>
      </w:r>
      <w:r>
        <w:rPr>
          <w:sz w:val="24"/>
        </w:rPr>
        <w:t>göstərilən</w:t>
      </w:r>
      <w:r>
        <w:rPr>
          <w:spacing w:val="-7"/>
          <w:sz w:val="24"/>
        </w:rPr>
        <w:t> </w:t>
      </w:r>
      <w:r>
        <w:rPr>
          <w:sz w:val="24"/>
        </w:rPr>
        <w:t>əlamətlər</w:t>
      </w:r>
      <w:r>
        <w:rPr>
          <w:spacing w:val="-3"/>
          <w:sz w:val="24"/>
        </w:rPr>
        <w:t> </w:t>
      </w:r>
      <w:r>
        <w:rPr>
          <w:sz w:val="24"/>
        </w:rPr>
        <w:t>daha</w:t>
      </w:r>
      <w:r>
        <w:rPr>
          <w:spacing w:val="-5"/>
          <w:sz w:val="24"/>
        </w:rPr>
        <w:t> </w:t>
      </w:r>
      <w:r>
        <w:rPr>
          <w:sz w:val="24"/>
        </w:rPr>
        <w:t>da</w:t>
      </w:r>
      <w:r>
        <w:rPr>
          <w:spacing w:val="-5"/>
          <w:sz w:val="24"/>
        </w:rPr>
        <w:t> </w:t>
      </w:r>
      <w:r>
        <w:rPr>
          <w:sz w:val="24"/>
        </w:rPr>
        <w:t>güclənir,</w:t>
      </w:r>
      <w:r>
        <w:rPr>
          <w:spacing w:val="-2"/>
          <w:sz w:val="24"/>
        </w:rPr>
        <w:t> </w:t>
      </w:r>
      <w:r>
        <w:rPr>
          <w:sz w:val="24"/>
        </w:rPr>
        <w:t>davamlı</w:t>
      </w:r>
      <w:r>
        <w:rPr>
          <w:spacing w:val="-7"/>
          <w:sz w:val="24"/>
        </w:rPr>
        <w:t> </w:t>
      </w:r>
      <w:r>
        <w:rPr>
          <w:sz w:val="24"/>
        </w:rPr>
        <w:t>ödemlər,</w:t>
      </w:r>
      <w:r>
        <w:rPr>
          <w:spacing w:val="-2"/>
          <w:sz w:val="24"/>
        </w:rPr>
        <w:t> </w:t>
      </w:r>
      <w:r>
        <w:rPr>
          <w:sz w:val="24"/>
        </w:rPr>
        <w:t>arterial hipertoniya, anemiya, qalıq azotu və kreatininin normadan çox olması müşahidə olunur.</w:t>
      </w:r>
    </w:p>
    <w:p>
      <w:pPr>
        <w:pStyle w:val="BodyText"/>
        <w:spacing w:before="274"/>
        <w:ind w:right="386"/>
        <w:jc w:val="both"/>
      </w:pPr>
      <w:r>
        <w:rPr/>
        <w:t>Gözün</w:t>
      </w:r>
      <w:r>
        <w:rPr>
          <w:spacing w:val="-7"/>
        </w:rPr>
        <w:t> </w:t>
      </w:r>
      <w:r>
        <w:rPr/>
        <w:t>torlu</w:t>
      </w:r>
      <w:r>
        <w:rPr>
          <w:spacing w:val="-3"/>
        </w:rPr>
        <w:t> </w:t>
      </w:r>
      <w:r>
        <w:rPr/>
        <w:t>qişasının</w:t>
      </w:r>
      <w:r>
        <w:rPr>
          <w:spacing w:val="-3"/>
        </w:rPr>
        <w:t> </w:t>
      </w:r>
      <w:r>
        <w:rPr/>
        <w:t>damarları</w:t>
      </w:r>
      <w:r>
        <w:rPr>
          <w:spacing w:val="-11"/>
        </w:rPr>
        <w:t> </w:t>
      </w:r>
      <w:r>
        <w:rPr/>
        <w:t>da</w:t>
      </w:r>
      <w:r>
        <w:rPr>
          <w:spacing w:val="-3"/>
        </w:rPr>
        <w:t> </w:t>
      </w:r>
      <w:r>
        <w:rPr/>
        <w:t>zədələnir</w:t>
      </w:r>
      <w:r>
        <w:rPr>
          <w:spacing w:val="-2"/>
        </w:rPr>
        <w:t> </w:t>
      </w:r>
      <w:r>
        <w:rPr/>
        <w:t>ki,</w:t>
      </w:r>
      <w:r>
        <w:rPr>
          <w:spacing w:val="-1"/>
        </w:rPr>
        <w:t> </w:t>
      </w:r>
      <w:r>
        <w:rPr/>
        <w:t>buna</w:t>
      </w:r>
      <w:r>
        <w:rPr>
          <w:spacing w:val="-3"/>
        </w:rPr>
        <w:t> </w:t>
      </w:r>
      <w:r>
        <w:rPr/>
        <w:t>da</w:t>
      </w:r>
      <w:r>
        <w:rPr>
          <w:spacing w:val="-2"/>
        </w:rPr>
        <w:t> </w:t>
      </w:r>
      <w:r>
        <w:rPr>
          <w:b/>
        </w:rPr>
        <w:t>diabetik</w:t>
      </w:r>
      <w:r>
        <w:rPr>
          <w:b/>
          <w:spacing w:val="-6"/>
        </w:rPr>
        <w:t> </w:t>
      </w:r>
      <w:r>
        <w:rPr>
          <w:b/>
        </w:rPr>
        <w:t>retinopatiya </w:t>
      </w:r>
      <w:r>
        <w:rPr/>
        <w:t>deyirlər.</w:t>
      </w:r>
      <w:r>
        <w:rPr>
          <w:spacing w:val="-1"/>
        </w:rPr>
        <w:t> </w:t>
      </w:r>
      <w:r>
        <w:rPr/>
        <w:t>Orqanizmin immun</w:t>
      </w:r>
      <w:r>
        <w:rPr>
          <w:spacing w:val="-7"/>
        </w:rPr>
        <w:t> </w:t>
      </w:r>
      <w:r>
        <w:rPr/>
        <w:t>qabiliyyətinin</w:t>
      </w:r>
      <w:r>
        <w:rPr>
          <w:spacing w:val="-2"/>
        </w:rPr>
        <w:t> </w:t>
      </w:r>
      <w:r>
        <w:rPr/>
        <w:t>zəifləməsi</w:t>
      </w:r>
      <w:r>
        <w:rPr>
          <w:spacing w:val="-7"/>
        </w:rPr>
        <w:t> </w:t>
      </w:r>
      <w:r>
        <w:rPr/>
        <w:t>nəticəsində belə</w:t>
      </w:r>
      <w:r>
        <w:rPr>
          <w:spacing w:val="-3"/>
        </w:rPr>
        <w:t> </w:t>
      </w:r>
      <w:r>
        <w:rPr/>
        <w:t>xəstələrdə</w:t>
      </w:r>
      <w:r>
        <w:rPr>
          <w:spacing w:val="-3"/>
        </w:rPr>
        <w:t> </w:t>
      </w:r>
      <w:r>
        <w:rPr/>
        <w:t>çox</w:t>
      </w:r>
      <w:r>
        <w:rPr>
          <w:spacing w:val="-7"/>
        </w:rPr>
        <w:t> </w:t>
      </w:r>
      <w:r>
        <w:rPr/>
        <w:t>vaxt irinli</w:t>
      </w:r>
      <w:r>
        <w:rPr>
          <w:spacing w:val="-6"/>
        </w:rPr>
        <w:t> </w:t>
      </w:r>
      <w:r>
        <w:rPr/>
        <w:t>iltihabi</w:t>
      </w:r>
      <w:r>
        <w:rPr>
          <w:spacing w:val="-7"/>
        </w:rPr>
        <w:t> </w:t>
      </w:r>
      <w:r>
        <w:rPr/>
        <w:t>xəstəliklər inkişaf edir. Şəkərli diabet zamanı sinir sisteminin zədələnməsi </w:t>
      </w:r>
      <w:r>
        <w:rPr>
          <w:b/>
        </w:rPr>
        <w:t>diabetik neyropatiya </w:t>
      </w:r>
      <w:r>
        <w:rPr/>
        <w:t>müşahidə olunur.</w:t>
      </w:r>
    </w:p>
    <w:p>
      <w:pPr>
        <w:pStyle w:val="BodyText"/>
        <w:spacing w:before="5"/>
        <w:ind w:left="0"/>
        <w:rPr>
          <w:sz w:val="10"/>
        </w:rPr>
      </w:pPr>
      <w:r>
        <w:rPr>
          <w:sz w:val="10"/>
        </w:rPr>
        <w:drawing>
          <wp:anchor distT="0" distB="0" distL="0" distR="0" allowOverlap="1" layoutInCell="1" locked="0" behindDoc="1" simplePos="0" relativeHeight="487608832">
            <wp:simplePos x="0" y="0"/>
            <wp:positionH relativeFrom="page">
              <wp:posOffset>1531519</wp:posOffset>
            </wp:positionH>
            <wp:positionV relativeFrom="paragraph">
              <wp:posOffset>91538</wp:posOffset>
            </wp:positionV>
            <wp:extent cx="4772326" cy="2412396"/>
            <wp:effectExtent l="0" t="0" r="0" b="0"/>
            <wp:wrapTopAndBottom/>
            <wp:docPr id="168" name="Image 168"/>
            <wp:cNvGraphicFramePr>
              <a:graphicFrameLocks/>
            </wp:cNvGraphicFramePr>
            <a:graphic>
              <a:graphicData uri="http://schemas.openxmlformats.org/drawingml/2006/picture">
                <pic:pic>
                  <pic:nvPicPr>
                    <pic:cNvPr id="168" name="Image 168"/>
                    <pic:cNvPicPr/>
                  </pic:nvPicPr>
                  <pic:blipFill>
                    <a:blip r:embed="rId95" cstate="print"/>
                    <a:stretch>
                      <a:fillRect/>
                    </a:stretch>
                  </pic:blipFill>
                  <pic:spPr>
                    <a:xfrm>
                      <a:off x="0" y="0"/>
                      <a:ext cx="4772326" cy="2412396"/>
                    </a:xfrm>
                    <a:prstGeom prst="rect">
                      <a:avLst/>
                    </a:prstGeom>
                  </pic:spPr>
                </pic:pic>
              </a:graphicData>
            </a:graphic>
          </wp:anchor>
        </w:drawing>
      </w:r>
    </w:p>
    <w:p>
      <w:pPr>
        <w:pStyle w:val="BodyText"/>
        <w:spacing w:after="0"/>
        <w:rPr>
          <w:sz w:val="10"/>
        </w:rPr>
        <w:sectPr>
          <w:pgSz w:w="11910" w:h="16840"/>
          <w:pgMar w:header="0" w:footer="1664" w:top="760" w:bottom="1860" w:left="850" w:right="708"/>
        </w:sectPr>
      </w:pPr>
    </w:p>
    <w:p>
      <w:pPr>
        <w:pStyle w:val="BodyText"/>
        <w:spacing w:before="62"/>
      </w:pPr>
      <w:r>
        <w:rPr/>
        <w:t>Klinik</w:t>
      </w:r>
      <w:r>
        <w:rPr>
          <w:spacing w:val="-4"/>
        </w:rPr>
        <w:t> </w:t>
      </w:r>
      <w:r>
        <w:rPr/>
        <w:t>gedişinə</w:t>
      </w:r>
      <w:r>
        <w:rPr>
          <w:spacing w:val="-2"/>
        </w:rPr>
        <w:t> </w:t>
      </w:r>
      <w:r>
        <w:rPr/>
        <w:t>görə,</w:t>
      </w:r>
      <w:r>
        <w:rPr>
          <w:spacing w:val="-4"/>
        </w:rPr>
        <w:t> </w:t>
      </w:r>
      <w:r>
        <w:rPr/>
        <w:t>xəstəliyin</w:t>
      </w:r>
      <w:r>
        <w:rPr>
          <w:spacing w:val="-6"/>
        </w:rPr>
        <w:t> </w:t>
      </w:r>
      <w:r>
        <w:rPr>
          <w:b/>
        </w:rPr>
        <w:t>üç</w:t>
      </w:r>
      <w:r>
        <w:rPr>
          <w:b/>
          <w:spacing w:val="-1"/>
        </w:rPr>
        <w:t> </w:t>
      </w:r>
      <w:r>
        <w:rPr/>
        <w:t>ağırlıq</w:t>
      </w:r>
      <w:r>
        <w:rPr>
          <w:spacing w:val="-1"/>
        </w:rPr>
        <w:t> </w:t>
      </w:r>
      <w:r>
        <w:rPr/>
        <w:t>dərəcəsi</w:t>
      </w:r>
      <w:r>
        <w:rPr>
          <w:spacing w:val="-1"/>
        </w:rPr>
        <w:t> </w:t>
      </w:r>
      <w:r>
        <w:rPr>
          <w:spacing w:val="-2"/>
        </w:rPr>
        <w:t>vardır:</w:t>
      </w:r>
    </w:p>
    <w:p>
      <w:pPr>
        <w:pStyle w:val="BodyText"/>
        <w:ind w:left="0"/>
      </w:pPr>
    </w:p>
    <w:p>
      <w:pPr>
        <w:pStyle w:val="ListParagraph"/>
        <w:numPr>
          <w:ilvl w:val="0"/>
          <w:numId w:val="30"/>
        </w:numPr>
        <w:tabs>
          <w:tab w:pos="546" w:val="left" w:leader="none"/>
        </w:tabs>
        <w:spacing w:line="242" w:lineRule="auto" w:before="0" w:after="0"/>
        <w:ind w:left="283" w:right="403" w:firstLine="0"/>
        <w:jc w:val="left"/>
        <w:rPr>
          <w:sz w:val="24"/>
        </w:rPr>
      </w:pPr>
      <w:r>
        <w:rPr>
          <w:b/>
          <w:sz w:val="24"/>
        </w:rPr>
        <w:t>Yüngül</w:t>
      </w:r>
      <w:r>
        <w:rPr>
          <w:b/>
          <w:spacing w:val="-8"/>
          <w:sz w:val="24"/>
        </w:rPr>
        <w:t> </w:t>
      </w:r>
      <w:r>
        <w:rPr>
          <w:b/>
          <w:sz w:val="24"/>
        </w:rPr>
        <w:t>forma</w:t>
      </w:r>
      <w:r>
        <w:rPr>
          <w:b/>
          <w:spacing w:val="-2"/>
          <w:sz w:val="24"/>
        </w:rPr>
        <w:t> </w:t>
      </w:r>
      <w:r>
        <w:rPr>
          <w:sz w:val="24"/>
        </w:rPr>
        <w:t>–</w:t>
      </w:r>
      <w:r>
        <w:rPr>
          <w:spacing w:val="-3"/>
          <w:sz w:val="24"/>
        </w:rPr>
        <w:t> </w:t>
      </w:r>
      <w:r>
        <w:rPr>
          <w:sz w:val="24"/>
        </w:rPr>
        <w:t>karbohidrat mübadiləsində</w:t>
      </w:r>
      <w:r>
        <w:rPr>
          <w:spacing w:val="-4"/>
          <w:sz w:val="24"/>
        </w:rPr>
        <w:t> </w:t>
      </w:r>
      <w:r>
        <w:rPr>
          <w:sz w:val="24"/>
        </w:rPr>
        <w:t>olan</w:t>
      </w:r>
      <w:r>
        <w:rPr>
          <w:spacing w:val="-8"/>
          <w:sz w:val="24"/>
        </w:rPr>
        <w:t> </w:t>
      </w:r>
      <w:r>
        <w:rPr>
          <w:sz w:val="24"/>
        </w:rPr>
        <w:t>pozğunluqlar</w:t>
      </w:r>
      <w:r>
        <w:rPr>
          <w:spacing w:val="-2"/>
          <w:sz w:val="24"/>
        </w:rPr>
        <w:t> </w:t>
      </w:r>
      <w:r>
        <w:rPr>
          <w:sz w:val="24"/>
        </w:rPr>
        <w:t>ancaq</w:t>
      </w:r>
      <w:r>
        <w:rPr>
          <w:spacing w:val="-3"/>
          <w:sz w:val="24"/>
        </w:rPr>
        <w:t> </w:t>
      </w:r>
      <w:r>
        <w:rPr>
          <w:sz w:val="24"/>
        </w:rPr>
        <w:t>pəhriz</w:t>
      </w:r>
      <w:r>
        <w:rPr>
          <w:spacing w:val="-4"/>
          <w:sz w:val="24"/>
        </w:rPr>
        <w:t> </w:t>
      </w:r>
      <w:r>
        <w:rPr>
          <w:sz w:val="24"/>
        </w:rPr>
        <w:t>vasitəsilə</w:t>
      </w:r>
      <w:r>
        <w:rPr>
          <w:spacing w:val="-4"/>
          <w:sz w:val="24"/>
        </w:rPr>
        <w:t> </w:t>
      </w:r>
      <w:r>
        <w:rPr>
          <w:sz w:val="24"/>
        </w:rPr>
        <w:t>tənzimlənə </w:t>
      </w:r>
      <w:r>
        <w:rPr>
          <w:spacing w:val="-2"/>
          <w:sz w:val="24"/>
        </w:rPr>
        <w:t>bilir;</w:t>
      </w:r>
    </w:p>
    <w:p>
      <w:pPr>
        <w:pStyle w:val="ListParagraph"/>
        <w:numPr>
          <w:ilvl w:val="0"/>
          <w:numId w:val="30"/>
        </w:numPr>
        <w:tabs>
          <w:tab w:pos="545" w:val="left" w:leader="none"/>
        </w:tabs>
        <w:spacing w:line="242" w:lineRule="auto" w:before="0" w:after="0"/>
        <w:ind w:left="283" w:right="616" w:firstLine="0"/>
        <w:jc w:val="left"/>
        <w:rPr>
          <w:sz w:val="24"/>
        </w:rPr>
      </w:pPr>
      <w:r>
        <w:rPr>
          <w:b/>
          <w:sz w:val="24"/>
        </w:rPr>
        <w:t>Orta</w:t>
      </w:r>
      <w:r>
        <w:rPr>
          <w:b/>
          <w:spacing w:val="-4"/>
          <w:sz w:val="24"/>
        </w:rPr>
        <w:t> </w:t>
      </w:r>
      <w:r>
        <w:rPr>
          <w:b/>
          <w:sz w:val="24"/>
        </w:rPr>
        <w:t>ağırlıqda</w:t>
      </w:r>
      <w:r>
        <w:rPr>
          <w:b/>
          <w:spacing w:val="-2"/>
          <w:sz w:val="24"/>
        </w:rPr>
        <w:t> </w:t>
      </w:r>
      <w:r>
        <w:rPr>
          <w:sz w:val="24"/>
        </w:rPr>
        <w:t>–</w:t>
      </w:r>
      <w:r>
        <w:rPr>
          <w:spacing w:val="-4"/>
          <w:sz w:val="24"/>
        </w:rPr>
        <w:t> </w:t>
      </w:r>
      <w:r>
        <w:rPr>
          <w:sz w:val="24"/>
        </w:rPr>
        <w:t>karbohidrat mübadiləsini</w:t>
      </w:r>
      <w:r>
        <w:rPr>
          <w:spacing w:val="-12"/>
          <w:sz w:val="24"/>
        </w:rPr>
        <w:t> </w:t>
      </w:r>
      <w:r>
        <w:rPr>
          <w:sz w:val="24"/>
        </w:rPr>
        <w:t>tənzimləmək</w:t>
      </w:r>
      <w:r>
        <w:rPr>
          <w:spacing w:val="-4"/>
          <w:sz w:val="24"/>
        </w:rPr>
        <w:t> </w:t>
      </w:r>
      <w:r>
        <w:rPr>
          <w:sz w:val="24"/>
        </w:rPr>
        <w:t>üçün</w:t>
      </w:r>
      <w:r>
        <w:rPr>
          <w:spacing w:val="-8"/>
          <w:sz w:val="24"/>
        </w:rPr>
        <w:t> </w:t>
      </w:r>
      <w:r>
        <w:rPr>
          <w:sz w:val="24"/>
        </w:rPr>
        <w:t>60</w:t>
      </w:r>
      <w:r>
        <w:rPr>
          <w:spacing w:val="-4"/>
          <w:sz w:val="24"/>
        </w:rPr>
        <w:t> </w:t>
      </w:r>
      <w:r>
        <w:rPr>
          <w:sz w:val="24"/>
        </w:rPr>
        <w:t>TV-yə</w:t>
      </w:r>
      <w:r>
        <w:rPr>
          <w:spacing w:val="-5"/>
          <w:sz w:val="24"/>
        </w:rPr>
        <w:t> </w:t>
      </w:r>
      <w:r>
        <w:rPr>
          <w:sz w:val="24"/>
        </w:rPr>
        <w:t>qədər insulin və yaxud şəkərsalıcı həblərin tətbiq olunması lazım gəlir;</w:t>
      </w:r>
    </w:p>
    <w:p>
      <w:pPr>
        <w:pStyle w:val="ListParagraph"/>
        <w:numPr>
          <w:ilvl w:val="0"/>
          <w:numId w:val="30"/>
        </w:numPr>
        <w:tabs>
          <w:tab w:pos="545" w:val="left" w:leader="none"/>
        </w:tabs>
        <w:spacing w:line="271" w:lineRule="exact" w:before="0" w:after="0"/>
        <w:ind w:left="545" w:right="0" w:hanging="262"/>
        <w:jc w:val="left"/>
        <w:rPr>
          <w:sz w:val="24"/>
        </w:rPr>
      </w:pPr>
      <w:r>
        <w:rPr>
          <w:b/>
          <w:sz w:val="24"/>
        </w:rPr>
        <w:t>Ağır</w:t>
      </w:r>
      <w:r>
        <w:rPr>
          <w:b/>
          <w:spacing w:val="-8"/>
          <w:sz w:val="24"/>
        </w:rPr>
        <w:t> </w:t>
      </w:r>
      <w:r>
        <w:rPr>
          <w:b/>
          <w:sz w:val="24"/>
        </w:rPr>
        <w:t>forma</w:t>
      </w:r>
      <w:r>
        <w:rPr>
          <w:b/>
          <w:spacing w:val="-1"/>
          <w:sz w:val="24"/>
        </w:rPr>
        <w:t> </w:t>
      </w:r>
      <w:r>
        <w:rPr>
          <w:sz w:val="24"/>
        </w:rPr>
        <w:t>– karbohidrat</w:t>
      </w:r>
      <w:r>
        <w:rPr>
          <w:spacing w:val="5"/>
          <w:sz w:val="24"/>
        </w:rPr>
        <w:t> </w:t>
      </w:r>
      <w:r>
        <w:rPr>
          <w:sz w:val="24"/>
        </w:rPr>
        <w:t>mübadiləsinin tənzimlənməsi</w:t>
      </w:r>
      <w:r>
        <w:rPr>
          <w:spacing w:val="-9"/>
          <w:sz w:val="24"/>
        </w:rPr>
        <w:t> </w:t>
      </w:r>
      <w:r>
        <w:rPr>
          <w:sz w:val="24"/>
        </w:rPr>
        <w:t>üçün</w:t>
      </w:r>
      <w:r>
        <w:rPr>
          <w:spacing w:val="-5"/>
          <w:sz w:val="24"/>
        </w:rPr>
        <w:t> </w:t>
      </w:r>
      <w:r>
        <w:rPr>
          <w:sz w:val="24"/>
        </w:rPr>
        <w:t>60 TV-dən</w:t>
      </w:r>
      <w:r>
        <w:rPr>
          <w:spacing w:val="-5"/>
          <w:sz w:val="24"/>
        </w:rPr>
        <w:t> </w:t>
      </w:r>
      <w:r>
        <w:rPr>
          <w:sz w:val="24"/>
        </w:rPr>
        <w:t>çox insulin</w:t>
      </w:r>
      <w:r>
        <w:rPr>
          <w:spacing w:val="-5"/>
          <w:sz w:val="24"/>
        </w:rPr>
        <w:t> </w:t>
      </w:r>
      <w:r>
        <w:rPr>
          <w:sz w:val="24"/>
        </w:rPr>
        <w:t>tələb</w:t>
      </w:r>
      <w:r>
        <w:rPr>
          <w:spacing w:val="-5"/>
          <w:sz w:val="24"/>
        </w:rPr>
        <w:t> </w:t>
      </w:r>
      <w:r>
        <w:rPr>
          <w:spacing w:val="-2"/>
          <w:sz w:val="24"/>
        </w:rPr>
        <w:t>olunur.</w:t>
      </w:r>
    </w:p>
    <w:p>
      <w:pPr>
        <w:pStyle w:val="BodyText"/>
        <w:spacing w:before="271"/>
      </w:pPr>
      <w:r>
        <w:rPr/>
        <w:t>Şəkərli</w:t>
      </w:r>
      <w:r>
        <w:rPr>
          <w:spacing w:val="-8"/>
        </w:rPr>
        <w:t> </w:t>
      </w:r>
      <w:r>
        <w:rPr/>
        <w:t>diabetin</w:t>
      </w:r>
      <w:r>
        <w:rPr>
          <w:spacing w:val="-3"/>
        </w:rPr>
        <w:t> </w:t>
      </w:r>
      <w:r>
        <w:rPr/>
        <w:t>ağırlaşmaları</w:t>
      </w:r>
      <w:r>
        <w:rPr>
          <w:spacing w:val="-4"/>
        </w:rPr>
        <w:t> </w:t>
      </w:r>
      <w:r>
        <w:rPr>
          <w:b/>
        </w:rPr>
        <w:t>iki</w:t>
      </w:r>
      <w:r>
        <w:rPr>
          <w:b/>
          <w:spacing w:val="3"/>
        </w:rPr>
        <w:t> </w:t>
      </w:r>
      <w:r>
        <w:rPr/>
        <w:t>qrupa</w:t>
      </w:r>
      <w:r>
        <w:rPr>
          <w:spacing w:val="1"/>
        </w:rPr>
        <w:t> </w:t>
      </w:r>
      <w:r>
        <w:rPr>
          <w:spacing w:val="-2"/>
        </w:rPr>
        <w:t>bölünür:</w:t>
      </w:r>
    </w:p>
    <w:p>
      <w:pPr>
        <w:pStyle w:val="BodyText"/>
        <w:ind w:left="0"/>
      </w:pPr>
    </w:p>
    <w:p>
      <w:pPr>
        <w:pStyle w:val="ListParagraph"/>
        <w:numPr>
          <w:ilvl w:val="0"/>
          <w:numId w:val="31"/>
        </w:numPr>
        <w:tabs>
          <w:tab w:pos="545" w:val="left" w:leader="none"/>
        </w:tabs>
        <w:spacing w:line="240" w:lineRule="auto" w:before="0" w:after="0"/>
        <w:ind w:left="283" w:right="167" w:firstLine="0"/>
        <w:jc w:val="left"/>
        <w:rPr>
          <w:sz w:val="24"/>
        </w:rPr>
      </w:pPr>
      <w:r>
        <w:rPr>
          <w:b/>
          <w:sz w:val="24"/>
        </w:rPr>
        <w:t>Xronik</w:t>
      </w:r>
      <w:r>
        <w:rPr>
          <w:b/>
          <w:spacing w:val="-8"/>
          <w:sz w:val="24"/>
        </w:rPr>
        <w:t> </w:t>
      </w:r>
      <w:r>
        <w:rPr>
          <w:b/>
          <w:sz w:val="24"/>
        </w:rPr>
        <w:t>ağırlaşmalar</w:t>
      </w:r>
      <w:r>
        <w:rPr>
          <w:b/>
          <w:spacing w:val="-8"/>
          <w:sz w:val="24"/>
        </w:rPr>
        <w:t> </w:t>
      </w:r>
      <w:r>
        <w:rPr>
          <w:sz w:val="24"/>
        </w:rPr>
        <w:t>– bu</w:t>
      </w:r>
      <w:r>
        <w:rPr>
          <w:spacing w:val="-5"/>
          <w:sz w:val="24"/>
        </w:rPr>
        <w:t> </w:t>
      </w:r>
      <w:r>
        <w:rPr>
          <w:sz w:val="24"/>
        </w:rPr>
        <w:t>ağırlaşmalara</w:t>
      </w:r>
      <w:r>
        <w:rPr>
          <w:spacing w:val="-1"/>
          <w:sz w:val="24"/>
        </w:rPr>
        <w:t> </w:t>
      </w:r>
      <w:r>
        <w:rPr>
          <w:sz w:val="24"/>
        </w:rPr>
        <w:t>yuxarıda</w:t>
      </w:r>
      <w:r>
        <w:rPr>
          <w:spacing w:val="-6"/>
          <w:sz w:val="24"/>
        </w:rPr>
        <w:t> </w:t>
      </w:r>
      <w:r>
        <w:rPr>
          <w:sz w:val="24"/>
        </w:rPr>
        <w:t>qeyd</w:t>
      </w:r>
      <w:r>
        <w:rPr>
          <w:spacing w:val="-5"/>
          <w:sz w:val="24"/>
        </w:rPr>
        <w:t> </w:t>
      </w:r>
      <w:r>
        <w:rPr>
          <w:sz w:val="24"/>
        </w:rPr>
        <w:t>etdiyimiz</w:t>
      </w:r>
      <w:r>
        <w:rPr>
          <w:spacing w:val="-1"/>
          <w:sz w:val="24"/>
        </w:rPr>
        <w:t> </w:t>
      </w:r>
      <w:r>
        <w:rPr>
          <w:sz w:val="24"/>
        </w:rPr>
        <w:t>mikro,</w:t>
      </w:r>
      <w:r>
        <w:rPr>
          <w:spacing w:val="-3"/>
          <w:sz w:val="24"/>
        </w:rPr>
        <w:t> </w:t>
      </w:r>
      <w:r>
        <w:rPr>
          <w:sz w:val="24"/>
        </w:rPr>
        <w:t>və</w:t>
      </w:r>
      <w:r>
        <w:rPr>
          <w:spacing w:val="-1"/>
          <w:sz w:val="24"/>
        </w:rPr>
        <w:t> </w:t>
      </w:r>
      <w:r>
        <w:rPr>
          <w:sz w:val="24"/>
        </w:rPr>
        <w:t>makroangiopatiyalar</w:t>
      </w:r>
      <w:r>
        <w:rPr>
          <w:spacing w:val="-4"/>
          <w:sz w:val="24"/>
        </w:rPr>
        <w:t> </w:t>
      </w:r>
      <w:r>
        <w:rPr>
          <w:sz w:val="24"/>
        </w:rPr>
        <w:t>və onların fəsadları;</w:t>
      </w:r>
    </w:p>
    <w:p>
      <w:pPr>
        <w:pStyle w:val="ListParagraph"/>
        <w:numPr>
          <w:ilvl w:val="0"/>
          <w:numId w:val="31"/>
        </w:numPr>
        <w:tabs>
          <w:tab w:pos="541" w:val="left" w:leader="none"/>
        </w:tabs>
        <w:spacing w:line="240" w:lineRule="auto" w:before="1" w:after="0"/>
        <w:ind w:left="541" w:right="0" w:hanging="258"/>
        <w:jc w:val="left"/>
        <w:rPr>
          <w:sz w:val="24"/>
        </w:rPr>
      </w:pPr>
      <w:r>
        <w:rPr>
          <w:b/>
          <w:sz w:val="24"/>
        </w:rPr>
        <w:t>Kəskin</w:t>
      </w:r>
      <w:r>
        <w:rPr>
          <w:b/>
          <w:spacing w:val="-4"/>
          <w:sz w:val="24"/>
        </w:rPr>
        <w:t> </w:t>
      </w:r>
      <w:r>
        <w:rPr>
          <w:b/>
          <w:sz w:val="24"/>
        </w:rPr>
        <w:t>ağırlaşmalar</w:t>
      </w:r>
      <w:r>
        <w:rPr>
          <w:b/>
          <w:spacing w:val="-6"/>
          <w:sz w:val="24"/>
        </w:rPr>
        <w:t> </w:t>
      </w:r>
      <w:r>
        <w:rPr>
          <w:sz w:val="24"/>
        </w:rPr>
        <w:t>–</w:t>
      </w:r>
      <w:r>
        <w:rPr>
          <w:spacing w:val="-2"/>
          <w:sz w:val="24"/>
        </w:rPr>
        <w:t> </w:t>
      </w:r>
      <w:r>
        <w:rPr>
          <w:sz w:val="24"/>
        </w:rPr>
        <w:t>bunlara</w:t>
      </w:r>
      <w:r>
        <w:rPr>
          <w:spacing w:val="-3"/>
          <w:sz w:val="24"/>
        </w:rPr>
        <w:t> </w:t>
      </w:r>
      <w:r>
        <w:rPr>
          <w:sz w:val="24"/>
        </w:rPr>
        <w:t>diabetik</w:t>
      </w:r>
      <w:r>
        <w:rPr>
          <w:spacing w:val="-2"/>
          <w:sz w:val="24"/>
        </w:rPr>
        <w:t> </w:t>
      </w:r>
      <w:r>
        <w:rPr>
          <w:sz w:val="24"/>
        </w:rPr>
        <w:t>komalar</w:t>
      </w:r>
      <w:r>
        <w:rPr>
          <w:spacing w:val="-1"/>
          <w:sz w:val="24"/>
        </w:rPr>
        <w:t> </w:t>
      </w:r>
      <w:r>
        <w:rPr>
          <w:spacing w:val="-2"/>
          <w:sz w:val="24"/>
        </w:rPr>
        <w:t>aiddir.</w:t>
      </w:r>
    </w:p>
    <w:p>
      <w:pPr>
        <w:pStyle w:val="BodyText"/>
        <w:spacing w:before="276"/>
        <w:ind w:right="244"/>
      </w:pPr>
      <w:r>
        <w:rPr/>
        <w:t>Şəkərli diabet zamanı ən çox hiperqlikemik, ketoasidotik, hipoqlikemik müşahidə olunur. </w:t>
      </w:r>
      <w:r>
        <w:rPr>
          <w:b/>
        </w:rPr>
        <w:t>Hiperqlikemik</w:t>
      </w:r>
      <w:r>
        <w:rPr>
          <w:b/>
          <w:spacing w:val="-7"/>
        </w:rPr>
        <w:t> </w:t>
      </w:r>
      <w:r>
        <w:rPr>
          <w:b/>
        </w:rPr>
        <w:t>koma </w:t>
      </w:r>
      <w:r>
        <w:rPr/>
        <w:t>xəstədə insulinin</w:t>
      </w:r>
      <w:r>
        <w:rPr>
          <w:spacing w:val="-8"/>
        </w:rPr>
        <w:t> </w:t>
      </w:r>
      <w:r>
        <w:rPr/>
        <w:t>kəskin</w:t>
      </w:r>
      <w:r>
        <w:rPr>
          <w:spacing w:val="-8"/>
        </w:rPr>
        <w:t> </w:t>
      </w:r>
      <w:r>
        <w:rPr/>
        <w:t>çatışmazlığı</w:t>
      </w:r>
      <w:r>
        <w:rPr>
          <w:spacing w:val="-3"/>
        </w:rPr>
        <w:t> </w:t>
      </w:r>
      <w:r>
        <w:rPr/>
        <w:t>nəticəsində</w:t>
      </w:r>
      <w:r>
        <w:rPr>
          <w:spacing w:val="-4"/>
        </w:rPr>
        <w:t> </w:t>
      </w:r>
      <w:r>
        <w:rPr/>
        <w:t>əmələ</w:t>
      </w:r>
      <w:r>
        <w:rPr>
          <w:spacing w:val="-4"/>
        </w:rPr>
        <w:t> </w:t>
      </w:r>
      <w:r>
        <w:rPr/>
        <w:t>gəlir.</w:t>
      </w:r>
      <w:r>
        <w:rPr>
          <w:spacing w:val="-1"/>
        </w:rPr>
        <w:t> </w:t>
      </w:r>
      <w:r>
        <w:rPr/>
        <w:t>Koma</w:t>
      </w:r>
      <w:r>
        <w:rPr>
          <w:spacing w:val="-4"/>
        </w:rPr>
        <w:t> </w:t>
      </w:r>
      <w:r>
        <w:rPr/>
        <w:t>tədricən inkişaf edir, xəstələrdə ağızda quruluq, susuzluq, yanğı hissiyyatı olur, sidik ifrazı güclənir, ürəkbulanma baş verir. Xəstələrin huşu pozulur, yuxusuzluq və sopor halı əmələ gəlir. Müalicə etmədikdə xəstəlik</w:t>
      </w:r>
      <w:r>
        <w:rPr>
          <w:spacing w:val="-3"/>
        </w:rPr>
        <w:t> </w:t>
      </w:r>
      <w:r>
        <w:rPr/>
        <w:t>ağırlaşır</w:t>
      </w:r>
      <w:r>
        <w:rPr>
          <w:spacing w:val="-2"/>
        </w:rPr>
        <w:t> </w:t>
      </w:r>
      <w:r>
        <w:rPr/>
        <w:t>və xəstə</w:t>
      </w:r>
      <w:r>
        <w:rPr>
          <w:spacing w:val="-4"/>
        </w:rPr>
        <w:t> </w:t>
      </w:r>
      <w:r>
        <w:rPr/>
        <w:t>komatoz</w:t>
      </w:r>
      <w:r>
        <w:rPr>
          <w:spacing w:val="-4"/>
        </w:rPr>
        <w:t> </w:t>
      </w:r>
      <w:r>
        <w:rPr/>
        <w:t>vəziyyətə</w:t>
      </w:r>
      <w:r>
        <w:rPr>
          <w:spacing w:val="-4"/>
        </w:rPr>
        <w:t> </w:t>
      </w:r>
      <w:r>
        <w:rPr/>
        <w:t>düşür.</w:t>
      </w:r>
      <w:r>
        <w:rPr>
          <w:spacing w:val="-1"/>
        </w:rPr>
        <w:t> </w:t>
      </w:r>
      <w:r>
        <w:rPr/>
        <w:t>Belə vəziyyətdə</w:t>
      </w:r>
      <w:r>
        <w:rPr>
          <w:spacing w:val="-4"/>
        </w:rPr>
        <w:t> </w:t>
      </w:r>
      <w:r>
        <w:rPr/>
        <w:t>xəstələrin</w:t>
      </w:r>
      <w:r>
        <w:rPr>
          <w:spacing w:val="-8"/>
        </w:rPr>
        <w:t> </w:t>
      </w:r>
      <w:r>
        <w:rPr/>
        <w:t>ağzından aseton</w:t>
      </w:r>
      <w:r>
        <w:rPr>
          <w:spacing w:val="-1"/>
        </w:rPr>
        <w:t> </w:t>
      </w:r>
      <w:r>
        <w:rPr/>
        <w:t>iyi</w:t>
      </w:r>
      <w:r>
        <w:rPr>
          <w:spacing w:val="-5"/>
        </w:rPr>
        <w:t> </w:t>
      </w:r>
      <w:r>
        <w:rPr/>
        <w:t>gəlir, tənəffüs küylü və dərin, dəri</w:t>
      </w:r>
      <w:r>
        <w:rPr>
          <w:spacing w:val="-5"/>
        </w:rPr>
        <w:t> </w:t>
      </w:r>
      <w:r>
        <w:rPr/>
        <w:t>örtüyü quru</w:t>
      </w:r>
      <w:r>
        <w:rPr>
          <w:spacing w:val="-1"/>
        </w:rPr>
        <w:t> </w:t>
      </w:r>
      <w:r>
        <w:rPr/>
        <w:t>olur. Göz almalarına təzyiq etdikdə onlar</w:t>
      </w:r>
    </w:p>
    <w:p>
      <w:pPr>
        <w:pStyle w:val="BodyText"/>
        <w:spacing w:line="237" w:lineRule="auto" w:before="3"/>
      </w:pPr>
      <w:r>
        <w:rPr/>
        <w:t>yumşaq</w:t>
      </w:r>
      <w:r>
        <w:rPr>
          <w:spacing w:val="-2"/>
        </w:rPr>
        <w:t> </w:t>
      </w:r>
      <w:r>
        <w:rPr/>
        <w:t>olur.</w:t>
      </w:r>
      <w:r>
        <w:rPr>
          <w:spacing w:val="-1"/>
        </w:rPr>
        <w:t> </w:t>
      </w:r>
      <w:r>
        <w:rPr/>
        <w:t>Qanda</w:t>
      </w:r>
      <w:r>
        <w:rPr>
          <w:spacing w:val="-3"/>
        </w:rPr>
        <w:t> </w:t>
      </w:r>
      <w:r>
        <w:rPr/>
        <w:t>şəkərin</w:t>
      </w:r>
      <w:r>
        <w:rPr>
          <w:spacing w:val="-2"/>
        </w:rPr>
        <w:t> </w:t>
      </w:r>
      <w:r>
        <w:rPr/>
        <w:t>miqdarı</w:t>
      </w:r>
      <w:r>
        <w:rPr>
          <w:spacing w:val="-7"/>
        </w:rPr>
        <w:t> </w:t>
      </w:r>
      <w:r>
        <w:rPr/>
        <w:t>normaya</w:t>
      </w:r>
      <w:r>
        <w:rPr>
          <w:spacing w:val="-3"/>
        </w:rPr>
        <w:t> </w:t>
      </w:r>
      <w:r>
        <w:rPr/>
        <w:t>(4,4-6,6</w:t>
      </w:r>
      <w:r>
        <w:rPr>
          <w:spacing w:val="-2"/>
        </w:rPr>
        <w:t> </w:t>
      </w:r>
      <w:r>
        <w:rPr/>
        <w:t>mmol/l, yaxud</w:t>
      </w:r>
      <w:r>
        <w:rPr>
          <w:spacing w:val="-2"/>
        </w:rPr>
        <w:t> </w:t>
      </w:r>
      <w:r>
        <w:rPr/>
        <w:t>6,1 mmol/l-a</w:t>
      </w:r>
      <w:r>
        <w:rPr>
          <w:spacing w:val="-3"/>
        </w:rPr>
        <w:t> </w:t>
      </w:r>
      <w:r>
        <w:rPr/>
        <w:t>qədər)</w:t>
      </w:r>
      <w:r>
        <w:rPr>
          <w:spacing w:val="-2"/>
        </w:rPr>
        <w:t> </w:t>
      </w:r>
      <w:r>
        <w:rPr/>
        <w:t>nisbətən</w:t>
      </w:r>
      <w:r>
        <w:rPr>
          <w:spacing w:val="-7"/>
        </w:rPr>
        <w:t> </w:t>
      </w:r>
      <w:r>
        <w:rPr/>
        <w:t>çox artmış olur (25-35 mmol/l və daha çox).</w:t>
      </w:r>
    </w:p>
    <w:p>
      <w:pPr>
        <w:pStyle w:val="BodyText"/>
        <w:spacing w:before="1"/>
        <w:ind w:left="0"/>
      </w:pPr>
    </w:p>
    <w:p>
      <w:pPr>
        <w:pStyle w:val="BodyText"/>
        <w:ind w:right="244"/>
      </w:pPr>
      <w:r>
        <w:rPr>
          <w:b/>
        </w:rPr>
        <w:t>Hipoqlikemik koma, </w:t>
      </w:r>
      <w:r>
        <w:rPr/>
        <w:t>əsasən, insulinin həddindən çox vurulması və sair səbəblərdən baş verir. Hiperqlikemik komadan fərqli olaraq, qısa vaxtda-birdən-birə əmələ gəlir. Xəstə huşunu itirir, dərisi nəm</w:t>
      </w:r>
      <w:r>
        <w:rPr>
          <w:spacing w:val="-5"/>
        </w:rPr>
        <w:t> </w:t>
      </w:r>
      <w:r>
        <w:rPr/>
        <w:t>olur, ağızdan</w:t>
      </w:r>
      <w:r>
        <w:rPr>
          <w:spacing w:val="-5"/>
        </w:rPr>
        <w:t> </w:t>
      </w:r>
      <w:r>
        <w:rPr/>
        <w:t>aseton</w:t>
      </w:r>
      <w:r>
        <w:rPr>
          <w:spacing w:val="-5"/>
        </w:rPr>
        <w:t> </w:t>
      </w:r>
      <w:r>
        <w:rPr/>
        <w:t>iyi</w:t>
      </w:r>
      <w:r>
        <w:rPr>
          <w:spacing w:val="-5"/>
        </w:rPr>
        <w:t> </w:t>
      </w:r>
      <w:r>
        <w:rPr/>
        <w:t>gəlmir, göz</w:t>
      </w:r>
      <w:r>
        <w:rPr>
          <w:spacing w:val="-1"/>
        </w:rPr>
        <w:t> </w:t>
      </w:r>
      <w:r>
        <w:rPr/>
        <w:t>almaları</w:t>
      </w:r>
      <w:r>
        <w:rPr>
          <w:spacing w:val="-5"/>
        </w:rPr>
        <w:t> </w:t>
      </w:r>
      <w:r>
        <w:rPr/>
        <w:t>bərk</w:t>
      </w:r>
      <w:r>
        <w:rPr>
          <w:spacing w:val="-5"/>
        </w:rPr>
        <w:t> </w:t>
      </w:r>
      <w:r>
        <w:rPr/>
        <w:t>olur, qanda</w:t>
      </w:r>
      <w:r>
        <w:rPr>
          <w:spacing w:val="-1"/>
        </w:rPr>
        <w:t> </w:t>
      </w:r>
      <w:r>
        <w:rPr/>
        <w:t>şəkərin miqdarı</w:t>
      </w:r>
      <w:r>
        <w:rPr>
          <w:spacing w:val="-9"/>
        </w:rPr>
        <w:t> </w:t>
      </w:r>
      <w:r>
        <w:rPr/>
        <w:t>2-3 mmol/l</w:t>
      </w:r>
      <w:r>
        <w:rPr>
          <w:spacing w:val="-5"/>
        </w:rPr>
        <w:t> </w:t>
      </w:r>
      <w:r>
        <w:rPr/>
        <w:t>olur və sidikdə şəkər olmur.</w:t>
      </w:r>
    </w:p>
    <w:p>
      <w:pPr>
        <w:pStyle w:val="BodyText"/>
        <w:spacing w:before="2"/>
        <w:ind w:left="0"/>
      </w:pPr>
    </w:p>
    <w:p>
      <w:pPr>
        <w:pStyle w:val="BodyText"/>
      </w:pPr>
      <w:r>
        <w:rPr>
          <w:b/>
        </w:rPr>
        <w:t>Diaqnozu</w:t>
      </w:r>
      <w:r>
        <w:rPr/>
        <w:t>.</w:t>
      </w:r>
      <w:r>
        <w:rPr>
          <w:spacing w:val="-1"/>
        </w:rPr>
        <w:t> </w:t>
      </w:r>
      <w:r>
        <w:rPr/>
        <w:t>Şəkərli</w:t>
      </w:r>
      <w:r>
        <w:rPr>
          <w:spacing w:val="-6"/>
        </w:rPr>
        <w:t> </w:t>
      </w:r>
      <w:r>
        <w:rPr/>
        <w:t>diabet</w:t>
      </w:r>
      <w:r>
        <w:rPr>
          <w:spacing w:val="5"/>
        </w:rPr>
        <w:t> </w:t>
      </w:r>
      <w:r>
        <w:rPr/>
        <w:t>xəstəliyinə</w:t>
      </w:r>
      <w:r>
        <w:rPr>
          <w:spacing w:val="-2"/>
        </w:rPr>
        <w:t> </w:t>
      </w:r>
      <w:r>
        <w:rPr/>
        <w:t>bütün</w:t>
      </w:r>
      <w:r>
        <w:rPr>
          <w:spacing w:val="-5"/>
        </w:rPr>
        <w:t> </w:t>
      </w:r>
      <w:r>
        <w:rPr/>
        <w:t>simptomları</w:t>
      </w:r>
      <w:r>
        <w:rPr>
          <w:spacing w:val="-9"/>
        </w:rPr>
        <w:t> </w:t>
      </w:r>
      <w:r>
        <w:rPr/>
        <w:t>olduqda</w:t>
      </w:r>
      <w:r>
        <w:rPr>
          <w:spacing w:val="-2"/>
        </w:rPr>
        <w:t> </w:t>
      </w:r>
      <w:r>
        <w:rPr/>
        <w:t>diaqnoz</w:t>
      </w:r>
      <w:r>
        <w:rPr>
          <w:spacing w:val="-2"/>
        </w:rPr>
        <w:t> </w:t>
      </w:r>
      <w:r>
        <w:rPr/>
        <w:t>qoymaq çətin</w:t>
      </w:r>
      <w:r>
        <w:rPr>
          <w:spacing w:val="-5"/>
        </w:rPr>
        <w:t> </w:t>
      </w:r>
      <w:r>
        <w:rPr>
          <w:spacing w:val="-2"/>
        </w:rPr>
        <w:t>olmur.</w:t>
      </w:r>
    </w:p>
    <w:p>
      <w:pPr>
        <w:pStyle w:val="BodyText"/>
        <w:spacing w:before="1"/>
        <w:ind w:left="0"/>
      </w:pPr>
    </w:p>
    <w:p>
      <w:pPr>
        <w:spacing w:line="275" w:lineRule="exact" w:before="0"/>
        <w:ind w:left="283" w:right="0" w:firstLine="0"/>
        <w:jc w:val="left"/>
        <w:rPr>
          <w:sz w:val="24"/>
        </w:rPr>
      </w:pPr>
      <w:r>
        <w:rPr>
          <w:b/>
          <w:sz w:val="24"/>
        </w:rPr>
        <w:t>Müalicə</w:t>
      </w:r>
      <w:r>
        <w:rPr>
          <w:b/>
          <w:spacing w:val="-5"/>
          <w:sz w:val="24"/>
        </w:rPr>
        <w:t> </w:t>
      </w:r>
      <w:r>
        <w:rPr>
          <w:b/>
          <w:sz w:val="24"/>
        </w:rPr>
        <w:t>prinsipləri</w:t>
      </w:r>
      <w:r>
        <w:rPr>
          <w:sz w:val="24"/>
        </w:rPr>
        <w:t>.</w:t>
      </w:r>
      <w:r>
        <w:rPr>
          <w:spacing w:val="1"/>
          <w:sz w:val="24"/>
        </w:rPr>
        <w:t> </w:t>
      </w:r>
      <w:r>
        <w:rPr>
          <w:sz w:val="24"/>
        </w:rPr>
        <w:t>Şəkərli</w:t>
      </w:r>
      <w:r>
        <w:rPr>
          <w:spacing w:val="-6"/>
          <w:sz w:val="24"/>
        </w:rPr>
        <w:t> </w:t>
      </w:r>
      <w:r>
        <w:rPr>
          <w:sz w:val="24"/>
        </w:rPr>
        <w:t>diabetin</w:t>
      </w:r>
      <w:r>
        <w:rPr>
          <w:spacing w:val="-2"/>
          <w:sz w:val="24"/>
        </w:rPr>
        <w:t> </w:t>
      </w:r>
      <w:r>
        <w:rPr>
          <w:sz w:val="24"/>
        </w:rPr>
        <w:t>müalicəsi</w:t>
      </w:r>
      <w:r>
        <w:rPr>
          <w:spacing w:val="-6"/>
          <w:sz w:val="24"/>
        </w:rPr>
        <w:t> </w:t>
      </w:r>
      <w:r>
        <w:rPr>
          <w:sz w:val="24"/>
        </w:rPr>
        <w:t>aşağıda</w:t>
      </w:r>
      <w:r>
        <w:rPr>
          <w:spacing w:val="-2"/>
          <w:sz w:val="24"/>
        </w:rPr>
        <w:t> </w:t>
      </w:r>
      <w:r>
        <w:rPr>
          <w:sz w:val="24"/>
        </w:rPr>
        <w:t>göstərilən</w:t>
      </w:r>
      <w:r>
        <w:rPr>
          <w:spacing w:val="-6"/>
          <w:sz w:val="24"/>
        </w:rPr>
        <w:t> </w:t>
      </w:r>
      <w:r>
        <w:rPr>
          <w:sz w:val="24"/>
        </w:rPr>
        <w:t>tədbirlərdən</w:t>
      </w:r>
      <w:r>
        <w:rPr>
          <w:spacing w:val="-1"/>
          <w:sz w:val="24"/>
        </w:rPr>
        <w:t> </w:t>
      </w:r>
      <w:r>
        <w:rPr>
          <w:spacing w:val="-2"/>
          <w:sz w:val="24"/>
        </w:rPr>
        <w:t>ibarətdir:</w:t>
      </w:r>
    </w:p>
    <w:p>
      <w:pPr>
        <w:pStyle w:val="ListParagraph"/>
        <w:numPr>
          <w:ilvl w:val="1"/>
          <w:numId w:val="31"/>
        </w:numPr>
        <w:tabs>
          <w:tab w:pos="546" w:val="left" w:leader="none"/>
        </w:tabs>
        <w:spacing w:line="275" w:lineRule="exact" w:before="0" w:after="0"/>
        <w:ind w:left="546" w:right="0" w:hanging="263"/>
        <w:jc w:val="left"/>
        <w:rPr>
          <w:sz w:val="24"/>
        </w:rPr>
      </w:pPr>
      <w:r>
        <w:rPr>
          <w:sz w:val="24"/>
        </w:rPr>
        <w:t>şəkər</w:t>
      </w:r>
      <w:r>
        <w:rPr>
          <w:spacing w:val="-8"/>
          <w:sz w:val="24"/>
        </w:rPr>
        <w:t> </w:t>
      </w:r>
      <w:r>
        <w:rPr>
          <w:sz w:val="24"/>
        </w:rPr>
        <w:t>mübadiləsinin</w:t>
      </w:r>
      <w:r>
        <w:rPr>
          <w:spacing w:val="-4"/>
          <w:sz w:val="24"/>
        </w:rPr>
        <w:t> </w:t>
      </w:r>
      <w:r>
        <w:rPr>
          <w:spacing w:val="-2"/>
          <w:sz w:val="24"/>
        </w:rPr>
        <w:t>normallaşdırılması;</w:t>
      </w:r>
    </w:p>
    <w:p>
      <w:pPr>
        <w:pStyle w:val="ListParagraph"/>
        <w:numPr>
          <w:ilvl w:val="1"/>
          <w:numId w:val="31"/>
        </w:numPr>
        <w:tabs>
          <w:tab w:pos="560" w:val="left" w:leader="none"/>
        </w:tabs>
        <w:spacing w:line="275" w:lineRule="exact" w:before="2" w:after="0"/>
        <w:ind w:left="560" w:right="0" w:hanging="277"/>
        <w:jc w:val="left"/>
        <w:rPr>
          <w:sz w:val="24"/>
        </w:rPr>
      </w:pPr>
      <w:r>
        <w:rPr>
          <w:sz w:val="24"/>
        </w:rPr>
        <w:t>xəstənin</w:t>
      </w:r>
      <w:r>
        <w:rPr>
          <w:spacing w:val="-10"/>
          <w:sz w:val="24"/>
        </w:rPr>
        <w:t> </w:t>
      </w:r>
      <w:r>
        <w:rPr>
          <w:sz w:val="24"/>
        </w:rPr>
        <w:t>əmək</w:t>
      </w:r>
      <w:r>
        <w:rPr>
          <w:spacing w:val="-4"/>
          <w:sz w:val="24"/>
        </w:rPr>
        <w:t> </w:t>
      </w:r>
      <w:r>
        <w:rPr>
          <w:sz w:val="24"/>
        </w:rPr>
        <w:t>qabiliyyətinin</w:t>
      </w:r>
      <w:r>
        <w:rPr>
          <w:spacing w:val="-3"/>
          <w:sz w:val="24"/>
        </w:rPr>
        <w:t> </w:t>
      </w:r>
      <w:r>
        <w:rPr>
          <w:sz w:val="24"/>
        </w:rPr>
        <w:t>və</w:t>
      </w:r>
      <w:r>
        <w:rPr>
          <w:spacing w:val="-4"/>
          <w:sz w:val="24"/>
        </w:rPr>
        <w:t> </w:t>
      </w:r>
      <w:r>
        <w:rPr>
          <w:sz w:val="24"/>
        </w:rPr>
        <w:t>çəkisinin</w:t>
      </w:r>
      <w:r>
        <w:rPr>
          <w:spacing w:val="1"/>
          <w:sz w:val="24"/>
        </w:rPr>
        <w:t> </w:t>
      </w:r>
      <w:r>
        <w:rPr>
          <w:sz w:val="24"/>
        </w:rPr>
        <w:t>bərpa</w:t>
      </w:r>
      <w:r>
        <w:rPr>
          <w:spacing w:val="-4"/>
          <w:sz w:val="24"/>
        </w:rPr>
        <w:t> </w:t>
      </w:r>
      <w:r>
        <w:rPr>
          <w:spacing w:val="-2"/>
          <w:sz w:val="24"/>
        </w:rPr>
        <w:t>olunması;</w:t>
      </w:r>
    </w:p>
    <w:p>
      <w:pPr>
        <w:pStyle w:val="BodyText"/>
        <w:spacing w:line="275" w:lineRule="exact"/>
      </w:pPr>
      <w:r>
        <w:rPr>
          <w:b/>
        </w:rPr>
        <w:t>v)</w:t>
      </w:r>
      <w:r>
        <w:rPr>
          <w:b/>
          <w:spacing w:val="-2"/>
        </w:rPr>
        <w:t> </w:t>
      </w:r>
      <w:r>
        <w:rPr/>
        <w:t>kəskin</w:t>
      </w:r>
      <w:r>
        <w:rPr>
          <w:spacing w:val="-8"/>
        </w:rPr>
        <w:t> </w:t>
      </w:r>
      <w:r>
        <w:rPr/>
        <w:t>və xronik fəsadların</w:t>
      </w:r>
      <w:r>
        <w:rPr>
          <w:spacing w:val="-7"/>
        </w:rPr>
        <w:t> </w:t>
      </w:r>
      <w:r>
        <w:rPr>
          <w:spacing w:val="-2"/>
        </w:rPr>
        <w:t>profilaktikası.</w:t>
      </w:r>
    </w:p>
    <w:p>
      <w:pPr>
        <w:pStyle w:val="BodyText"/>
        <w:ind w:left="0"/>
      </w:pPr>
    </w:p>
    <w:p>
      <w:pPr>
        <w:pStyle w:val="BodyText"/>
      </w:pPr>
      <w:r>
        <w:rPr/>
        <w:t>Qida rasionunda tərkibində karbohidrat və kərə yağı çox olan məhsullar məhdudlaşdırılmalıdır, bal, doşab çıxarılmalıdır. Pəhrizdə vitaminlər, xüsusən A, C, PP, B qrupu vitaminləri, daha çox olmalıdır. </w:t>
      </w:r>
      <w:r>
        <w:rPr>
          <w:b/>
        </w:rPr>
        <w:t>Pəhriz stol № 9. </w:t>
      </w:r>
      <w:r>
        <w:rPr/>
        <w:t>Xəstələrin qida rasionunda yağsız ət, balıq, kəsmik, yarma, vələmir, qatıq, süd məhsulları və qara çörək əsas yer tutmalıdır. Şəkərli diabetli xəstələr ateroskleroza meyilli olduğuna görə, bu xəstələrə kürü, beyin, böyrək, heyvani yağlar az məsləhət görülür. Meyvələrdən</w:t>
      </w:r>
      <w:r>
        <w:rPr>
          <w:spacing w:val="-1"/>
        </w:rPr>
        <w:t> </w:t>
      </w:r>
      <w:r>
        <w:rPr/>
        <w:t>əncir, üzüm, yemiş</w:t>
      </w:r>
      <w:r>
        <w:rPr>
          <w:spacing w:val="-2"/>
        </w:rPr>
        <w:t> </w:t>
      </w:r>
      <w:r>
        <w:rPr/>
        <w:t>istisna</w:t>
      </w:r>
      <w:r>
        <w:rPr>
          <w:spacing w:val="-5"/>
        </w:rPr>
        <w:t> </w:t>
      </w:r>
      <w:r>
        <w:rPr/>
        <w:t>olunmaqla,</w:t>
      </w:r>
      <w:r>
        <w:rPr>
          <w:spacing w:val="-2"/>
        </w:rPr>
        <w:t> </w:t>
      </w:r>
      <w:r>
        <w:rPr/>
        <w:t>digər meyvə növlərindən</w:t>
      </w:r>
      <w:r>
        <w:rPr>
          <w:spacing w:val="-8"/>
        </w:rPr>
        <w:t> </w:t>
      </w:r>
      <w:r>
        <w:rPr/>
        <w:t>və</w:t>
      </w:r>
      <w:r>
        <w:rPr>
          <w:spacing w:val="-5"/>
        </w:rPr>
        <w:t> </w:t>
      </w:r>
      <w:r>
        <w:rPr/>
        <w:t>tərəvəzin</w:t>
      </w:r>
      <w:r>
        <w:rPr>
          <w:spacing w:val="-4"/>
        </w:rPr>
        <w:t> </w:t>
      </w:r>
      <w:r>
        <w:rPr/>
        <w:t>bütün</w:t>
      </w:r>
      <w:r>
        <w:rPr>
          <w:spacing w:val="-4"/>
        </w:rPr>
        <w:t> </w:t>
      </w:r>
      <w:r>
        <w:rPr/>
        <w:t>növlərindən</w:t>
      </w:r>
      <w:r>
        <w:rPr>
          <w:spacing w:val="-4"/>
        </w:rPr>
        <w:t> </w:t>
      </w:r>
      <w:r>
        <w:rPr/>
        <w:t>istifadə</w:t>
      </w:r>
      <w:r>
        <w:rPr>
          <w:spacing w:val="-5"/>
        </w:rPr>
        <w:t> </w:t>
      </w:r>
      <w:r>
        <w:rPr/>
        <w:t>olunmalıdır.</w:t>
      </w:r>
    </w:p>
    <w:p>
      <w:pPr>
        <w:pStyle w:val="BodyText"/>
        <w:spacing w:before="4"/>
        <w:ind w:left="0"/>
      </w:pPr>
    </w:p>
    <w:p>
      <w:pPr>
        <w:pStyle w:val="BodyText"/>
        <w:ind w:right="232"/>
      </w:pPr>
      <w:r>
        <w:rPr/>
        <w:t>Xəstəliyin insulindən asılı olmayan formasında sulfanilamid və biquanid kimi şəkərsalıcı preparatlardan istifadə olunur. Sulfanilamid preparatları</w:t>
      </w:r>
      <w:r>
        <w:rPr>
          <w:spacing w:val="-4"/>
        </w:rPr>
        <w:t> </w:t>
      </w:r>
      <w:r>
        <w:rPr/>
        <w:t>ß-hüceyrələrinə təsir edərək, insulin sintezini artırır.</w:t>
      </w:r>
      <w:r>
        <w:rPr>
          <w:spacing w:val="-1"/>
        </w:rPr>
        <w:t> </w:t>
      </w:r>
      <w:r>
        <w:rPr/>
        <w:t>Bundan</w:t>
      </w:r>
      <w:r>
        <w:rPr>
          <w:spacing w:val="-3"/>
        </w:rPr>
        <w:t> </w:t>
      </w:r>
      <w:r>
        <w:rPr/>
        <w:t>başqa,</w:t>
      </w:r>
      <w:r>
        <w:rPr>
          <w:spacing w:val="-1"/>
        </w:rPr>
        <w:t> </w:t>
      </w:r>
      <w:r>
        <w:rPr/>
        <w:t>sulfanilamidlərin</w:t>
      </w:r>
      <w:r>
        <w:rPr>
          <w:spacing w:val="-8"/>
        </w:rPr>
        <w:t> </w:t>
      </w:r>
      <w:r>
        <w:rPr/>
        <w:t>təsirindən</w:t>
      </w:r>
      <w:r>
        <w:rPr>
          <w:spacing w:val="-3"/>
        </w:rPr>
        <w:t> </w:t>
      </w:r>
      <w:r>
        <w:rPr/>
        <w:t>insulinazanın</w:t>
      </w:r>
      <w:r>
        <w:rPr>
          <w:spacing w:val="-8"/>
        </w:rPr>
        <w:t> </w:t>
      </w:r>
      <w:r>
        <w:rPr/>
        <w:t>(insulini</w:t>
      </w:r>
      <w:r>
        <w:rPr>
          <w:spacing w:val="-11"/>
        </w:rPr>
        <w:t> </w:t>
      </w:r>
      <w:r>
        <w:rPr/>
        <w:t>parçalayan</w:t>
      </w:r>
      <w:r>
        <w:rPr>
          <w:spacing w:val="-3"/>
        </w:rPr>
        <w:t> </w:t>
      </w:r>
      <w:r>
        <w:rPr/>
        <w:t>ferment)</w:t>
      </w:r>
      <w:r>
        <w:rPr>
          <w:spacing w:val="-2"/>
        </w:rPr>
        <w:t> </w:t>
      </w:r>
      <w:r>
        <w:rPr/>
        <w:t>aktivliyi azalır.Sulfanilamidlərin</w:t>
      </w:r>
      <w:r>
        <w:rPr>
          <w:spacing w:val="-5"/>
        </w:rPr>
        <w:t> </w:t>
      </w:r>
      <w:r>
        <w:rPr/>
        <w:t>təyin</w:t>
      </w:r>
      <w:r>
        <w:rPr>
          <w:spacing w:val="-5"/>
        </w:rPr>
        <w:t> </w:t>
      </w:r>
      <w:r>
        <w:rPr/>
        <w:t>olunmasına</w:t>
      </w:r>
      <w:r>
        <w:rPr>
          <w:spacing w:val="-2"/>
        </w:rPr>
        <w:t> </w:t>
      </w:r>
      <w:r>
        <w:rPr/>
        <w:t>göstərişlər bunlardır:</w:t>
      </w:r>
      <w:r>
        <w:rPr>
          <w:spacing w:val="-1"/>
        </w:rPr>
        <w:t> </w:t>
      </w:r>
      <w:r>
        <w:rPr/>
        <w:t>40</w:t>
      </w:r>
      <w:r>
        <w:rPr>
          <w:spacing w:val="-1"/>
        </w:rPr>
        <w:t> </w:t>
      </w:r>
      <w:r>
        <w:rPr/>
        <w:t>yaşdan</w:t>
      </w:r>
      <w:r>
        <w:rPr>
          <w:spacing w:val="-1"/>
        </w:rPr>
        <w:t> </w:t>
      </w:r>
      <w:r>
        <w:rPr/>
        <w:t>yuxarı</w:t>
      </w:r>
      <w:r>
        <w:rPr>
          <w:spacing w:val="-9"/>
        </w:rPr>
        <w:t> </w:t>
      </w:r>
      <w:r>
        <w:rPr/>
        <w:t>şəxslərdə</w:t>
      </w:r>
      <w:r>
        <w:rPr>
          <w:spacing w:val="-2"/>
        </w:rPr>
        <w:t> </w:t>
      </w:r>
      <w:r>
        <w:rPr/>
        <w:t>orta</w:t>
      </w:r>
      <w:r>
        <w:rPr>
          <w:spacing w:val="-2"/>
        </w:rPr>
        <w:t> </w:t>
      </w:r>
      <w:r>
        <w:rPr/>
        <w:t>ağırlıq dərəcəsi ilə gedən diabet, digər endokrin xəstəliklər nəticəsində əmələ gəlmiş diabet (simptomatik və ya ikincili), insulinə qarşı yaranmış rezistentlik halları, eyni zamanda insulinə qarşı allergiyanın </w:t>
      </w:r>
      <w:r>
        <w:rPr>
          <w:spacing w:val="-2"/>
        </w:rPr>
        <w:t>olması.</w:t>
      </w:r>
    </w:p>
    <w:p>
      <w:pPr>
        <w:pStyle w:val="BodyText"/>
        <w:spacing w:after="0"/>
        <w:sectPr>
          <w:pgSz w:w="11910" w:h="16840"/>
          <w:pgMar w:header="0" w:footer="1664" w:top="900" w:bottom="1860" w:left="850" w:right="708"/>
        </w:sectPr>
      </w:pPr>
    </w:p>
    <w:p>
      <w:pPr>
        <w:pStyle w:val="BodyText"/>
        <w:spacing w:line="237" w:lineRule="auto" w:before="64"/>
        <w:ind w:right="710"/>
      </w:pPr>
      <w:r>
        <w:rPr/>
        <w:t>Diabetik komalar, prekoma, hamiləlik, doğuş və laktasiya dövrləri, qan xəstəlikləri, böyrək çatışmazlığı,</w:t>
      </w:r>
      <w:r>
        <w:rPr>
          <w:spacing w:val="-2"/>
        </w:rPr>
        <w:t> </w:t>
      </w:r>
      <w:r>
        <w:rPr/>
        <w:t>qaraciyər</w:t>
      </w:r>
      <w:r>
        <w:rPr>
          <w:spacing w:val="-3"/>
        </w:rPr>
        <w:t> </w:t>
      </w:r>
      <w:r>
        <w:rPr/>
        <w:t>xəstəlikləri,</w:t>
      </w:r>
      <w:r>
        <w:rPr>
          <w:spacing w:val="-2"/>
        </w:rPr>
        <w:t> </w:t>
      </w:r>
      <w:r>
        <w:rPr/>
        <w:t>cərrahi</w:t>
      </w:r>
      <w:r>
        <w:rPr>
          <w:spacing w:val="-8"/>
        </w:rPr>
        <w:t> </w:t>
      </w:r>
      <w:r>
        <w:rPr/>
        <w:t>müdaxilələr,</w:t>
      </w:r>
      <w:r>
        <w:rPr>
          <w:spacing w:val="-2"/>
        </w:rPr>
        <w:t> </w:t>
      </w:r>
      <w:r>
        <w:rPr/>
        <w:t>qanqrena</w:t>
      </w:r>
      <w:r>
        <w:rPr>
          <w:spacing w:val="-5"/>
        </w:rPr>
        <w:t> </w:t>
      </w:r>
      <w:r>
        <w:rPr/>
        <w:t>və</w:t>
      </w:r>
      <w:r>
        <w:rPr>
          <w:spacing w:val="-5"/>
        </w:rPr>
        <w:t> </w:t>
      </w:r>
      <w:r>
        <w:rPr/>
        <w:t>s.</w:t>
      </w:r>
      <w:r>
        <w:rPr>
          <w:spacing w:val="-2"/>
        </w:rPr>
        <w:t> </w:t>
      </w:r>
      <w:r>
        <w:rPr/>
        <w:t>bu</w:t>
      </w:r>
      <w:r>
        <w:rPr>
          <w:spacing w:val="-4"/>
        </w:rPr>
        <w:t> </w:t>
      </w:r>
      <w:r>
        <w:rPr/>
        <w:t>preparatların</w:t>
      </w:r>
      <w:r>
        <w:rPr>
          <w:spacing w:val="-8"/>
        </w:rPr>
        <w:t> </w:t>
      </w:r>
      <w:r>
        <w:rPr/>
        <w:t>təyin</w:t>
      </w:r>
    </w:p>
    <w:p>
      <w:pPr>
        <w:pStyle w:val="BodyText"/>
        <w:spacing w:before="3"/>
        <w:ind w:right="177"/>
      </w:pPr>
      <w:r>
        <w:rPr/>
        <w:t>olunmasına</w:t>
      </w:r>
      <w:r>
        <w:rPr>
          <w:spacing w:val="-2"/>
        </w:rPr>
        <w:t> </w:t>
      </w:r>
      <w:r>
        <w:rPr/>
        <w:t>əks</w:t>
      </w:r>
      <w:r>
        <w:rPr>
          <w:spacing w:val="-4"/>
        </w:rPr>
        <w:t> </w:t>
      </w:r>
      <w:r>
        <w:rPr/>
        <w:t>göstərişdir. Biquanidlərin</w:t>
      </w:r>
      <w:r>
        <w:rPr>
          <w:spacing w:val="-2"/>
        </w:rPr>
        <w:t> </w:t>
      </w:r>
      <w:r>
        <w:rPr/>
        <w:t>təsirindən</w:t>
      </w:r>
      <w:r>
        <w:rPr>
          <w:spacing w:val="-7"/>
        </w:rPr>
        <w:t> </w:t>
      </w:r>
      <w:r>
        <w:rPr/>
        <w:t>hüceyrə membranının</w:t>
      </w:r>
      <w:r>
        <w:rPr>
          <w:spacing w:val="-7"/>
        </w:rPr>
        <w:t> </w:t>
      </w:r>
      <w:r>
        <w:rPr/>
        <w:t>qlükoza</w:t>
      </w:r>
      <w:r>
        <w:rPr>
          <w:spacing w:val="-3"/>
        </w:rPr>
        <w:t> </w:t>
      </w:r>
      <w:r>
        <w:rPr/>
        <w:t>keçiriciliyi</w:t>
      </w:r>
      <w:r>
        <w:rPr>
          <w:spacing w:val="-11"/>
        </w:rPr>
        <w:t> </w:t>
      </w:r>
      <w:r>
        <w:rPr/>
        <w:t>artır</w:t>
      </w:r>
      <w:r>
        <w:rPr>
          <w:spacing w:val="-1"/>
        </w:rPr>
        <w:t> </w:t>
      </w:r>
      <w:r>
        <w:rPr/>
        <w:t>va qlükozanın periferik toxumalar tərəfindən mənimsənilməsi güclənir: qlükozanın qlikogenə çevrilməsi də artır. Biquanidləri insulindən asılı olmayan diabeti, xüsusən də piylənməsi olan xəstələrə təyin edirlər. Başqa hallarda biquanidlərə qarşı</w:t>
      </w:r>
      <w:r>
        <w:rPr>
          <w:spacing w:val="-7"/>
        </w:rPr>
        <w:t> </w:t>
      </w:r>
      <w:r>
        <w:rPr/>
        <w:t>göstəriş və əks göstərişlər sulfanilamidlərdə olduğu kimidir.</w:t>
      </w:r>
    </w:p>
    <w:p>
      <w:pPr>
        <w:pStyle w:val="BodyText"/>
        <w:spacing w:before="4"/>
        <w:ind w:left="0"/>
      </w:pPr>
    </w:p>
    <w:p>
      <w:pPr>
        <w:pStyle w:val="Heading1"/>
        <w:ind w:right="10"/>
        <w:jc w:val="center"/>
      </w:pPr>
      <w:r>
        <w:rPr>
          <w:spacing w:val="-2"/>
        </w:rPr>
        <w:t>İnsulinoterapiya</w:t>
      </w:r>
    </w:p>
    <w:p>
      <w:pPr>
        <w:pStyle w:val="BodyText"/>
        <w:spacing w:before="2"/>
        <w:ind w:left="0"/>
        <w:rPr>
          <w:b/>
          <w:sz w:val="8"/>
        </w:rPr>
      </w:pPr>
      <w:r>
        <w:rPr>
          <w:b/>
          <w:sz w:val="8"/>
        </w:rPr>
        <w:drawing>
          <wp:anchor distT="0" distB="0" distL="0" distR="0" allowOverlap="1" layoutInCell="1" locked="0" behindDoc="1" simplePos="0" relativeHeight="487609344">
            <wp:simplePos x="0" y="0"/>
            <wp:positionH relativeFrom="page">
              <wp:posOffset>1669570</wp:posOffset>
            </wp:positionH>
            <wp:positionV relativeFrom="paragraph">
              <wp:posOffset>75062</wp:posOffset>
            </wp:positionV>
            <wp:extent cx="4515977" cy="2457450"/>
            <wp:effectExtent l="0" t="0" r="0" b="0"/>
            <wp:wrapTopAndBottom/>
            <wp:docPr id="169" name="Image 169"/>
            <wp:cNvGraphicFramePr>
              <a:graphicFrameLocks/>
            </wp:cNvGraphicFramePr>
            <a:graphic>
              <a:graphicData uri="http://schemas.openxmlformats.org/drawingml/2006/picture">
                <pic:pic>
                  <pic:nvPicPr>
                    <pic:cNvPr id="169" name="Image 169"/>
                    <pic:cNvPicPr/>
                  </pic:nvPicPr>
                  <pic:blipFill>
                    <a:blip r:embed="rId96" cstate="print"/>
                    <a:stretch>
                      <a:fillRect/>
                    </a:stretch>
                  </pic:blipFill>
                  <pic:spPr>
                    <a:xfrm>
                      <a:off x="0" y="0"/>
                      <a:ext cx="4515977" cy="2457450"/>
                    </a:xfrm>
                    <a:prstGeom prst="rect">
                      <a:avLst/>
                    </a:prstGeom>
                  </pic:spPr>
                </pic:pic>
              </a:graphicData>
            </a:graphic>
          </wp:anchor>
        </w:drawing>
      </w:r>
    </w:p>
    <w:p>
      <w:pPr>
        <w:pStyle w:val="BodyText"/>
        <w:spacing w:before="48"/>
        <w:ind w:left="0"/>
        <w:rPr>
          <w:b/>
          <w:sz w:val="28"/>
        </w:rPr>
      </w:pPr>
    </w:p>
    <w:p>
      <w:pPr>
        <w:pStyle w:val="BodyText"/>
        <w:spacing w:before="1"/>
      </w:pPr>
      <w:r>
        <w:rPr/>
        <w:t>İnsulinlə müalicə şəkərli diabeti</w:t>
      </w:r>
      <w:r>
        <w:rPr>
          <w:spacing w:val="-1"/>
        </w:rPr>
        <w:t> </w:t>
      </w:r>
      <w:r>
        <w:rPr/>
        <w:t>olan xəstələrin həyatında mühüm yer tutur. Belə ki, insulin tətbiq olunana</w:t>
      </w:r>
      <w:r>
        <w:rPr>
          <w:spacing w:val="-2"/>
        </w:rPr>
        <w:t> </w:t>
      </w:r>
      <w:r>
        <w:rPr/>
        <w:t>qədər xəstələrin</w:t>
      </w:r>
      <w:r>
        <w:rPr>
          <w:spacing w:val="-6"/>
        </w:rPr>
        <w:t> </w:t>
      </w:r>
      <w:r>
        <w:rPr/>
        <w:t>əksəriyyəti</w:t>
      </w:r>
      <w:r>
        <w:rPr>
          <w:spacing w:val="-6"/>
        </w:rPr>
        <w:t> </w:t>
      </w:r>
      <w:r>
        <w:rPr/>
        <w:t>xəstəliyə</w:t>
      </w:r>
      <w:r>
        <w:rPr>
          <w:spacing w:val="-2"/>
        </w:rPr>
        <w:t> </w:t>
      </w:r>
      <w:r>
        <w:rPr/>
        <w:t>tutulandan</w:t>
      </w:r>
      <w:r>
        <w:rPr>
          <w:spacing w:val="-6"/>
        </w:rPr>
        <w:t> </w:t>
      </w:r>
      <w:r>
        <w:rPr/>
        <w:t>3-5 il</w:t>
      </w:r>
      <w:r>
        <w:rPr>
          <w:spacing w:val="-6"/>
        </w:rPr>
        <w:t> </w:t>
      </w:r>
      <w:r>
        <w:rPr/>
        <w:t>sonra</w:t>
      </w:r>
      <w:r>
        <w:rPr>
          <w:spacing w:val="-2"/>
        </w:rPr>
        <w:t> </w:t>
      </w:r>
      <w:r>
        <w:rPr/>
        <w:t>diabetik</w:t>
      </w:r>
      <w:r>
        <w:rPr>
          <w:spacing w:val="-1"/>
        </w:rPr>
        <w:t> </w:t>
      </w:r>
      <w:r>
        <w:rPr/>
        <w:t>komadan</w:t>
      </w:r>
      <w:r>
        <w:rPr>
          <w:spacing w:val="-6"/>
        </w:rPr>
        <w:t> </w:t>
      </w:r>
      <w:r>
        <w:rPr/>
        <w:t>tələf</w:t>
      </w:r>
      <w:r>
        <w:rPr>
          <w:spacing w:val="-4"/>
        </w:rPr>
        <w:t> </w:t>
      </w:r>
      <w:r>
        <w:rPr/>
        <w:t>olurdular. Lakin insulin tətbiq ediləndən</w:t>
      </w:r>
      <w:r>
        <w:rPr>
          <w:spacing w:val="-5"/>
        </w:rPr>
        <w:t> </w:t>
      </w:r>
      <w:r>
        <w:rPr/>
        <w:t>sonra hiperqlikemik komadan</w:t>
      </w:r>
      <w:r>
        <w:rPr>
          <w:spacing w:val="-5"/>
        </w:rPr>
        <w:t> </w:t>
      </w:r>
      <w:r>
        <w:rPr/>
        <w:t>ölənlərin sayı</w:t>
      </w:r>
      <w:r>
        <w:rPr>
          <w:spacing w:val="-9"/>
        </w:rPr>
        <w:t> </w:t>
      </w:r>
      <w:r>
        <w:rPr/>
        <w:t>kəskin</w:t>
      </w:r>
      <w:r>
        <w:rPr>
          <w:spacing w:val="-5"/>
        </w:rPr>
        <w:t> </w:t>
      </w:r>
      <w:r>
        <w:rPr/>
        <w:t>dərəcədə</w:t>
      </w:r>
      <w:r>
        <w:rPr>
          <w:spacing w:val="-1"/>
        </w:rPr>
        <w:t> </w:t>
      </w:r>
      <w:r>
        <w:rPr/>
        <w:t>azalmış və xəstələrin ömrü 18-20 il uzanmışdır. İnsulinlə müalicəyə göstərişlər bunlardırlar: şəkərli diabetin</w:t>
      </w:r>
    </w:p>
    <w:p>
      <w:pPr>
        <w:pStyle w:val="BodyText"/>
        <w:ind w:right="244"/>
      </w:pPr>
      <w:r>
        <w:rPr/>
        <w:t>insulindan</w:t>
      </w:r>
      <w:r>
        <w:rPr>
          <w:spacing w:val="-7"/>
        </w:rPr>
        <w:t> </w:t>
      </w:r>
      <w:r>
        <w:rPr/>
        <w:t>asılı</w:t>
      </w:r>
      <w:r>
        <w:rPr>
          <w:spacing w:val="-2"/>
        </w:rPr>
        <w:t> </w:t>
      </w:r>
      <w:r>
        <w:rPr/>
        <w:t>növü, şəkərli</w:t>
      </w:r>
      <w:r>
        <w:rPr>
          <w:spacing w:val="-11"/>
        </w:rPr>
        <w:t> </w:t>
      </w:r>
      <w:r>
        <w:rPr/>
        <w:t>diabetin</w:t>
      </w:r>
      <w:r>
        <w:rPr>
          <w:spacing w:val="-7"/>
        </w:rPr>
        <w:t> </w:t>
      </w:r>
      <w:r>
        <w:rPr/>
        <w:t>ağır formaları, uşaq</w:t>
      </w:r>
      <w:r>
        <w:rPr>
          <w:spacing w:val="-2"/>
        </w:rPr>
        <w:t> </w:t>
      </w:r>
      <w:r>
        <w:rPr/>
        <w:t>və</w:t>
      </w:r>
      <w:r>
        <w:rPr>
          <w:spacing w:val="-3"/>
        </w:rPr>
        <w:t> </w:t>
      </w:r>
      <w:r>
        <w:rPr/>
        <w:t>gənc yaşlarda</w:t>
      </w:r>
      <w:r>
        <w:rPr>
          <w:spacing w:val="-3"/>
        </w:rPr>
        <w:t> </w:t>
      </w:r>
      <w:r>
        <w:rPr/>
        <w:t>diabet, həddindən</w:t>
      </w:r>
      <w:r>
        <w:rPr>
          <w:spacing w:val="-7"/>
        </w:rPr>
        <w:t> </w:t>
      </w:r>
      <w:r>
        <w:rPr/>
        <w:t>çox arıqlama, ağır fiziki əməklə məşğul olma, cərrahi xəstəliklər, hamiləlik, qaraciyər və böyrək xəstəlikləri, aşağı ətrafların qanqrenası, qan xəstəlikləri.</w:t>
      </w:r>
    </w:p>
    <w:p>
      <w:pPr>
        <w:pStyle w:val="BodyText"/>
        <w:ind w:left="0"/>
      </w:pPr>
    </w:p>
    <w:p>
      <w:pPr>
        <w:pStyle w:val="BodyText"/>
      </w:pPr>
      <w:r>
        <w:rPr/>
        <w:t>İnsulin təyin olunmazdan əvvəl xəstədə insulinə qarşı</w:t>
      </w:r>
      <w:r>
        <w:rPr>
          <w:spacing w:val="-4"/>
        </w:rPr>
        <w:t> </w:t>
      </w:r>
      <w:r>
        <w:rPr/>
        <w:t>allergiyanın olub-olmaması yoxlanılmalıdır. Bu məqsədlə saidin</w:t>
      </w:r>
      <w:r>
        <w:rPr>
          <w:spacing w:val="-3"/>
        </w:rPr>
        <w:t> </w:t>
      </w:r>
      <w:r>
        <w:rPr/>
        <w:t>ön nahiyəsində dəri</w:t>
      </w:r>
      <w:r>
        <w:rPr>
          <w:spacing w:val="-7"/>
        </w:rPr>
        <w:t> </w:t>
      </w:r>
      <w:r>
        <w:rPr/>
        <w:t>daxilinə 0,5-1,0 vahid insulin yeridilir. Əgər bir saat ərzində iynə vurulan nahiyədə qızartı, şişkinlik, qaşınma əlamətləri olmazsa, xəstəyə lazım olan dozada insulin vurmaq</w:t>
      </w:r>
      <w:r>
        <w:rPr>
          <w:spacing w:val="-4"/>
        </w:rPr>
        <w:t> </w:t>
      </w:r>
      <w:r>
        <w:rPr/>
        <w:t>olar.</w:t>
      </w:r>
      <w:r>
        <w:rPr>
          <w:spacing w:val="-2"/>
        </w:rPr>
        <w:t> </w:t>
      </w:r>
      <w:r>
        <w:rPr/>
        <w:t>Son</w:t>
      </w:r>
      <w:r>
        <w:rPr>
          <w:spacing w:val="-8"/>
        </w:rPr>
        <w:t> </w:t>
      </w:r>
      <w:r>
        <w:rPr/>
        <w:t>zamanlar insulinin</w:t>
      </w:r>
      <w:r>
        <w:rPr>
          <w:spacing w:val="-4"/>
        </w:rPr>
        <w:t> </w:t>
      </w:r>
      <w:r>
        <w:rPr/>
        <w:t>sutkalıq</w:t>
      </w:r>
      <w:r>
        <w:rPr>
          <w:spacing w:val="-4"/>
        </w:rPr>
        <w:t> </w:t>
      </w:r>
      <w:r>
        <w:rPr/>
        <w:t>dozasının</w:t>
      </w:r>
      <w:r>
        <w:rPr>
          <w:spacing w:val="-4"/>
        </w:rPr>
        <w:t> </w:t>
      </w:r>
      <w:r>
        <w:rPr/>
        <w:t>qlükozuriya və hiperqlikemiyanın</w:t>
      </w:r>
      <w:r>
        <w:rPr>
          <w:spacing w:val="-4"/>
        </w:rPr>
        <w:t> </w:t>
      </w:r>
      <w:r>
        <w:rPr/>
        <w:t>səviyyəsi</w:t>
      </w:r>
      <w:r>
        <w:rPr>
          <w:spacing w:val="-8"/>
        </w:rPr>
        <w:t> </w:t>
      </w:r>
      <w:r>
        <w:rPr/>
        <w:t>ilə deyil, bədən</w:t>
      </w:r>
      <w:r>
        <w:rPr>
          <w:spacing w:val="-3"/>
        </w:rPr>
        <w:t> </w:t>
      </w:r>
      <w:r>
        <w:rPr/>
        <w:t>çəkisinə görə hesablanır: bədən</w:t>
      </w:r>
      <w:r>
        <w:rPr>
          <w:spacing w:val="-3"/>
        </w:rPr>
        <w:t> </w:t>
      </w:r>
      <w:r>
        <w:rPr/>
        <w:t>çəkisinin hər kq-na 0,1-1</w:t>
      </w:r>
      <w:r>
        <w:rPr>
          <w:spacing w:val="-3"/>
        </w:rPr>
        <w:t> </w:t>
      </w:r>
      <w:r>
        <w:rPr/>
        <w:t>TV insulin</w:t>
      </w:r>
      <w:r>
        <w:rPr>
          <w:spacing w:val="-3"/>
        </w:rPr>
        <w:t> </w:t>
      </w:r>
      <w:r>
        <w:rPr/>
        <w:t>təyin olunur. İnsulin preparatları qısa, orta və uzunmüddətli təsirə malikdir.</w:t>
      </w:r>
    </w:p>
    <w:p>
      <w:pPr>
        <w:pStyle w:val="BodyText"/>
        <w:spacing w:before="3"/>
        <w:ind w:left="0"/>
      </w:pPr>
    </w:p>
    <w:p>
      <w:pPr>
        <w:pStyle w:val="BodyText"/>
        <w:ind w:right="244"/>
      </w:pPr>
      <w:r>
        <w:rPr/>
        <w:t>Diabetik ketoasedotik komanı hazırda 2 metodla – insulinin kiçik və böyük doza rejimini tətbiq etməklə müalicə</w:t>
      </w:r>
      <w:r>
        <w:rPr>
          <w:spacing w:val="-3"/>
        </w:rPr>
        <w:t> </w:t>
      </w:r>
      <w:r>
        <w:rPr/>
        <w:t>edirlər:</w:t>
      </w:r>
      <w:r>
        <w:rPr>
          <w:spacing w:val="-2"/>
        </w:rPr>
        <w:t> </w:t>
      </w:r>
      <w:r>
        <w:rPr/>
        <w:t>Koma</w:t>
      </w:r>
      <w:r>
        <w:rPr>
          <w:spacing w:val="-3"/>
        </w:rPr>
        <w:t> </w:t>
      </w:r>
      <w:r>
        <w:rPr/>
        <w:t>diaqnozu</w:t>
      </w:r>
      <w:r>
        <w:rPr>
          <w:spacing w:val="-2"/>
        </w:rPr>
        <w:t> </w:t>
      </w:r>
      <w:r>
        <w:rPr/>
        <w:t>təsdiq</w:t>
      </w:r>
      <w:r>
        <w:rPr>
          <w:spacing w:val="-2"/>
        </w:rPr>
        <w:t> </w:t>
      </w:r>
      <w:r>
        <w:rPr/>
        <w:t>olunan</w:t>
      </w:r>
      <w:r>
        <w:rPr>
          <w:spacing w:val="-7"/>
        </w:rPr>
        <w:t> </w:t>
      </w:r>
      <w:r>
        <w:rPr/>
        <w:t>andan</w:t>
      </w:r>
      <w:r>
        <w:rPr>
          <w:spacing w:val="-7"/>
        </w:rPr>
        <w:t> </w:t>
      </w:r>
      <w:r>
        <w:rPr/>
        <w:t>etibarən</w:t>
      </w:r>
      <w:r>
        <w:rPr>
          <w:spacing w:val="-7"/>
        </w:rPr>
        <w:t> </w:t>
      </w:r>
      <w:r>
        <w:rPr/>
        <w:t>xəstənin</w:t>
      </w:r>
      <w:r>
        <w:rPr>
          <w:spacing w:val="-2"/>
        </w:rPr>
        <w:t> </w:t>
      </w:r>
      <w:r>
        <w:rPr/>
        <w:t>venasına</w:t>
      </w:r>
      <w:r>
        <w:rPr>
          <w:spacing w:val="-3"/>
        </w:rPr>
        <w:t> </w:t>
      </w:r>
      <w:r>
        <w:rPr/>
        <w:t>50</w:t>
      </w:r>
      <w:r>
        <w:rPr>
          <w:spacing w:val="-2"/>
        </w:rPr>
        <w:t> </w:t>
      </w:r>
      <w:r>
        <w:rPr/>
        <w:t>vahid, əzələsinə 50 vahid insulin vurulur. Sonra hər saatdan bir əzələ daxilinə 5-10 vahid (qanda şəkərin</w:t>
      </w:r>
    </w:p>
    <w:p>
      <w:pPr>
        <w:pStyle w:val="BodyText"/>
        <w:ind w:right="244"/>
      </w:pPr>
      <w:r>
        <w:rPr/>
        <w:t>miqdarından asılı olaraq) adi insulin vurulur. Xəstə</w:t>
      </w:r>
      <w:r>
        <w:rPr>
          <w:spacing w:val="-2"/>
        </w:rPr>
        <w:t> </w:t>
      </w:r>
      <w:r>
        <w:rPr/>
        <w:t>tamamilə huşa gəldikdən sonra insulini 6 saatdan bir təyin edirlər. Kiçik dozalı metodla müalicə belə aparılır: adi insulini fizioloji məhlula qarışdırıb saatda</w:t>
      </w:r>
      <w:r>
        <w:rPr>
          <w:spacing w:val="-3"/>
        </w:rPr>
        <w:t> </w:t>
      </w:r>
      <w:r>
        <w:rPr/>
        <w:t>10</w:t>
      </w:r>
      <w:r>
        <w:rPr>
          <w:spacing w:val="-2"/>
        </w:rPr>
        <w:t> </w:t>
      </w:r>
      <w:r>
        <w:rPr/>
        <w:t>vahid</w:t>
      </w:r>
      <w:r>
        <w:rPr>
          <w:spacing w:val="-2"/>
        </w:rPr>
        <w:t> </w:t>
      </w:r>
      <w:r>
        <w:rPr/>
        <w:t>olmaq</w:t>
      </w:r>
      <w:r>
        <w:rPr>
          <w:spacing w:val="-2"/>
        </w:rPr>
        <w:t> </w:t>
      </w:r>
      <w:r>
        <w:rPr/>
        <w:t>şərti</w:t>
      </w:r>
      <w:r>
        <w:rPr>
          <w:spacing w:val="-7"/>
        </w:rPr>
        <w:t> </w:t>
      </w:r>
      <w:r>
        <w:rPr/>
        <w:t>ilə vena</w:t>
      </w:r>
      <w:r>
        <w:rPr>
          <w:spacing w:val="-3"/>
        </w:rPr>
        <w:t> </w:t>
      </w:r>
      <w:r>
        <w:rPr/>
        <w:t>daxilinə</w:t>
      </w:r>
      <w:r>
        <w:rPr>
          <w:spacing w:val="-3"/>
        </w:rPr>
        <w:t> </w:t>
      </w:r>
      <w:r>
        <w:rPr/>
        <w:t>damcı</w:t>
      </w:r>
      <w:r>
        <w:rPr>
          <w:spacing w:val="-11"/>
        </w:rPr>
        <w:t> </w:t>
      </w:r>
      <w:r>
        <w:rPr/>
        <w:t>üsulu ilə vururlar. İnfuziyadan</w:t>
      </w:r>
      <w:r>
        <w:rPr>
          <w:spacing w:val="-4"/>
        </w:rPr>
        <w:t> </w:t>
      </w:r>
      <w:r>
        <w:rPr/>
        <w:t>əvvəl</w:t>
      </w:r>
      <w:r>
        <w:rPr>
          <w:spacing w:val="-2"/>
        </w:rPr>
        <w:t> </w:t>
      </w:r>
      <w:r>
        <w:rPr/>
        <w:t>vena</w:t>
      </w:r>
      <w:r>
        <w:rPr>
          <w:spacing w:val="-3"/>
        </w:rPr>
        <w:t> </w:t>
      </w:r>
      <w:r>
        <w:rPr/>
        <w:t>daxilinə 10 vahid adi insulin yeritmək məsləhət görülür</w:t>
      </w:r>
    </w:p>
    <w:p>
      <w:pPr>
        <w:pStyle w:val="BodyText"/>
        <w:spacing w:after="0"/>
        <w:sectPr>
          <w:pgSz w:w="11910" w:h="16840"/>
          <w:pgMar w:header="0" w:footer="1664" w:top="1040" w:bottom="1860" w:left="850" w:right="708"/>
        </w:sectPr>
      </w:pPr>
    </w:p>
    <w:p>
      <w:pPr>
        <w:pStyle w:val="BodyText"/>
        <w:spacing w:before="63"/>
        <w:ind w:right="372"/>
      </w:pPr>
      <w:r>
        <w:rPr/>
        <w:t>Xəstələri</w:t>
      </w:r>
      <w:r>
        <w:rPr>
          <w:spacing w:val="-10"/>
        </w:rPr>
        <w:t> </w:t>
      </w:r>
      <w:r>
        <w:rPr/>
        <w:t>komadan</w:t>
      </w:r>
      <w:r>
        <w:rPr>
          <w:spacing w:val="-7"/>
        </w:rPr>
        <w:t> </w:t>
      </w:r>
      <w:r>
        <w:rPr/>
        <w:t>çıxarmaq</w:t>
      </w:r>
      <w:r>
        <w:rPr>
          <w:spacing w:val="-2"/>
        </w:rPr>
        <w:t> </w:t>
      </w:r>
      <w:r>
        <w:rPr/>
        <w:t>üçün</w:t>
      </w:r>
      <w:r>
        <w:rPr>
          <w:spacing w:val="-7"/>
        </w:rPr>
        <w:t> </w:t>
      </w:r>
      <w:r>
        <w:rPr/>
        <w:t>onlara</w:t>
      </w:r>
      <w:r>
        <w:rPr>
          <w:spacing w:val="-3"/>
        </w:rPr>
        <w:t> </w:t>
      </w:r>
      <w:r>
        <w:rPr/>
        <w:t>4-6</w:t>
      </w:r>
      <w:r>
        <w:rPr>
          <w:spacing w:val="-2"/>
        </w:rPr>
        <w:t> </w:t>
      </w:r>
      <w:r>
        <w:rPr/>
        <w:t>litr maye</w:t>
      </w:r>
      <w:r>
        <w:rPr>
          <w:spacing w:val="-3"/>
        </w:rPr>
        <w:t> </w:t>
      </w:r>
      <w:r>
        <w:rPr/>
        <w:t>(fizioloji</w:t>
      </w:r>
      <w:r>
        <w:rPr>
          <w:spacing w:val="-6"/>
        </w:rPr>
        <w:t> </w:t>
      </w:r>
      <w:r>
        <w:rPr/>
        <w:t>məhlul</w:t>
      </w:r>
      <w:r>
        <w:rPr>
          <w:spacing w:val="-2"/>
        </w:rPr>
        <w:t> </w:t>
      </w:r>
      <w:r>
        <w:rPr/>
        <w:t>və</w:t>
      </w:r>
      <w:r>
        <w:rPr>
          <w:spacing w:val="-3"/>
        </w:rPr>
        <w:t> </w:t>
      </w:r>
      <w:r>
        <w:rPr/>
        <w:t>s.)</w:t>
      </w:r>
      <w:r>
        <w:rPr>
          <w:spacing w:val="-1"/>
        </w:rPr>
        <w:t> </w:t>
      </w:r>
      <w:r>
        <w:rPr/>
        <w:t>köçürmək lazımdır. 60 yaşından yuxarı, həmçinin ürək çatışmazlığı olan xəstələrə 2-3 litrdən çox maye yeritmək məsləhət deyildir. Kalium çatışmazlığını aradan qaldırmaq üçün kalium preparatlarından (panangin və ya kalium-xlorid) istifadə edirlər. Ürək zəifliyi olarsa, ürək qlikozidlərindən (strofantin, korqlükon) istifadə olunur. Hipoqlikemik komadan xəstələri çıxarmaq üçün əksər hallarda vena daxilinə qlükozanın 40%-li məhlulundan 20-40 ml və 1 ml 1%-li adrenalin yeritmək kifayət edir.</w:t>
      </w:r>
    </w:p>
    <w:p>
      <w:pPr>
        <w:pStyle w:val="BodyText"/>
        <w:spacing w:before="1"/>
      </w:pPr>
      <w:r>
        <w:rPr/>
        <w:t>Diabet xəstələrinə</w:t>
      </w:r>
      <w:r>
        <w:rPr>
          <w:spacing w:val="2"/>
        </w:rPr>
        <w:t> </w:t>
      </w:r>
      <w:r>
        <w:rPr/>
        <w:t>ildə</w:t>
      </w:r>
      <w:r>
        <w:rPr>
          <w:spacing w:val="-3"/>
        </w:rPr>
        <w:t> </w:t>
      </w:r>
      <w:r>
        <w:rPr/>
        <w:t>bir</w:t>
      </w:r>
      <w:r>
        <w:rPr>
          <w:spacing w:val="-1"/>
        </w:rPr>
        <w:t> </w:t>
      </w:r>
      <w:r>
        <w:rPr/>
        <w:t>dəfə</w:t>
      </w:r>
      <w:r>
        <w:rPr>
          <w:spacing w:val="-3"/>
        </w:rPr>
        <w:t> </w:t>
      </w:r>
      <w:r>
        <w:rPr/>
        <w:t>qələvi</w:t>
      </w:r>
      <w:r>
        <w:rPr>
          <w:spacing w:val="-6"/>
        </w:rPr>
        <w:t> </w:t>
      </w:r>
      <w:r>
        <w:rPr/>
        <w:t>mineral</w:t>
      </w:r>
      <w:r>
        <w:rPr>
          <w:spacing w:val="-7"/>
        </w:rPr>
        <w:t> </w:t>
      </w:r>
      <w:r>
        <w:rPr/>
        <w:t>sular</w:t>
      </w:r>
      <w:r>
        <w:rPr>
          <w:spacing w:val="-1"/>
        </w:rPr>
        <w:t> </w:t>
      </w:r>
      <w:r>
        <w:rPr/>
        <w:t>və</w:t>
      </w:r>
      <w:r>
        <w:rPr>
          <w:spacing w:val="-3"/>
        </w:rPr>
        <w:t> </w:t>
      </w:r>
      <w:r>
        <w:rPr/>
        <w:t>sanator –</w:t>
      </w:r>
      <w:r>
        <w:rPr>
          <w:spacing w:val="-6"/>
        </w:rPr>
        <w:t> </w:t>
      </w:r>
      <w:r>
        <w:rPr/>
        <w:t>kurort</w:t>
      </w:r>
      <w:r>
        <w:rPr>
          <w:spacing w:val="2"/>
        </w:rPr>
        <w:t> </w:t>
      </w:r>
      <w:r>
        <w:rPr/>
        <w:t>müalicəsi</w:t>
      </w:r>
      <w:r>
        <w:rPr>
          <w:spacing w:val="-6"/>
        </w:rPr>
        <w:t> </w:t>
      </w:r>
      <w:r>
        <w:rPr/>
        <w:t>məsləhət</w:t>
      </w:r>
      <w:r>
        <w:rPr>
          <w:spacing w:val="3"/>
        </w:rPr>
        <w:t> </w:t>
      </w:r>
      <w:r>
        <w:rPr>
          <w:spacing w:val="-2"/>
        </w:rPr>
        <w:t>görülür.</w:t>
      </w:r>
    </w:p>
    <w:p>
      <w:pPr>
        <w:pStyle w:val="BodyText"/>
        <w:ind w:left="0"/>
        <w:rPr>
          <w:sz w:val="28"/>
        </w:rPr>
      </w:pPr>
    </w:p>
    <w:p>
      <w:pPr>
        <w:pStyle w:val="BodyText"/>
        <w:ind w:left="0"/>
        <w:rPr>
          <w:sz w:val="28"/>
        </w:rPr>
      </w:pPr>
    </w:p>
    <w:p>
      <w:pPr>
        <w:pStyle w:val="BodyText"/>
        <w:spacing w:before="151"/>
        <w:ind w:left="0"/>
        <w:rPr>
          <w:sz w:val="28"/>
        </w:rPr>
      </w:pPr>
    </w:p>
    <w:p>
      <w:pPr>
        <w:pStyle w:val="Heading1"/>
        <w:ind w:left="283"/>
      </w:pPr>
      <w:bookmarkStart w:name="_bookmark9" w:id="10"/>
      <w:bookmarkEnd w:id="10"/>
      <w:r>
        <w:rPr>
          <w:b w:val="0"/>
        </w:rPr>
      </w:r>
      <w:r>
        <w:rPr/>
        <w:t>Mövzu</w:t>
      </w:r>
      <w:r>
        <w:rPr>
          <w:spacing w:val="-14"/>
        </w:rPr>
        <w:t> </w:t>
      </w:r>
      <w:r>
        <w:rPr>
          <w:spacing w:val="-5"/>
        </w:rPr>
        <w:t>10</w:t>
      </w:r>
    </w:p>
    <w:p>
      <w:pPr>
        <w:spacing w:before="183"/>
        <w:ind w:left="143" w:right="13" w:firstLine="0"/>
        <w:jc w:val="center"/>
        <w:rPr>
          <w:b/>
          <w:sz w:val="28"/>
        </w:rPr>
      </w:pPr>
      <w:r>
        <w:rPr>
          <w:b/>
          <w:sz w:val="28"/>
        </w:rPr>
        <w:t>Piylənmə,</w:t>
      </w:r>
      <w:r>
        <w:rPr>
          <w:b/>
          <w:spacing w:val="-9"/>
          <w:sz w:val="28"/>
        </w:rPr>
        <w:t> </w:t>
      </w:r>
      <w:r>
        <w:rPr>
          <w:b/>
          <w:sz w:val="28"/>
        </w:rPr>
        <w:t>etiologiya,</w:t>
      </w:r>
      <w:r>
        <w:rPr>
          <w:b/>
          <w:spacing w:val="-9"/>
          <w:sz w:val="28"/>
        </w:rPr>
        <w:t> </w:t>
      </w:r>
      <w:r>
        <w:rPr>
          <w:b/>
          <w:sz w:val="28"/>
        </w:rPr>
        <w:t>klinika,</w:t>
      </w:r>
      <w:r>
        <w:rPr>
          <w:b/>
          <w:spacing w:val="-9"/>
          <w:sz w:val="28"/>
        </w:rPr>
        <w:t> </w:t>
      </w:r>
      <w:r>
        <w:rPr>
          <w:b/>
          <w:sz w:val="28"/>
        </w:rPr>
        <w:t>müalicə</w:t>
      </w:r>
      <w:r>
        <w:rPr>
          <w:b/>
          <w:spacing w:val="-9"/>
          <w:sz w:val="28"/>
        </w:rPr>
        <w:t> </w:t>
      </w:r>
      <w:r>
        <w:rPr>
          <w:b/>
          <w:sz w:val="28"/>
        </w:rPr>
        <w:t>prinsipləri,</w:t>
      </w:r>
      <w:r>
        <w:rPr>
          <w:b/>
          <w:spacing w:val="-9"/>
          <w:sz w:val="28"/>
        </w:rPr>
        <w:t> </w:t>
      </w:r>
      <w:r>
        <w:rPr>
          <w:b/>
          <w:spacing w:val="-2"/>
          <w:sz w:val="28"/>
        </w:rPr>
        <w:t>profilaktika.</w:t>
      </w:r>
    </w:p>
    <w:p>
      <w:pPr>
        <w:pStyle w:val="BodyText"/>
        <w:spacing w:before="10"/>
        <w:ind w:left="0"/>
        <w:rPr>
          <w:b/>
          <w:sz w:val="13"/>
        </w:rPr>
      </w:pPr>
      <w:r>
        <w:rPr>
          <w:b/>
          <w:sz w:val="13"/>
        </w:rPr>
        <w:drawing>
          <wp:anchor distT="0" distB="0" distL="0" distR="0" allowOverlap="1" layoutInCell="1" locked="0" behindDoc="1" simplePos="0" relativeHeight="487609856">
            <wp:simplePos x="0" y="0"/>
            <wp:positionH relativeFrom="page">
              <wp:posOffset>725169</wp:posOffset>
            </wp:positionH>
            <wp:positionV relativeFrom="paragraph">
              <wp:posOffset>116522</wp:posOffset>
            </wp:positionV>
            <wp:extent cx="6003683" cy="3108960"/>
            <wp:effectExtent l="0" t="0" r="0" b="0"/>
            <wp:wrapTopAndBottom/>
            <wp:docPr id="170" name="Image 170"/>
            <wp:cNvGraphicFramePr>
              <a:graphicFrameLocks/>
            </wp:cNvGraphicFramePr>
            <a:graphic>
              <a:graphicData uri="http://schemas.openxmlformats.org/drawingml/2006/picture">
                <pic:pic>
                  <pic:nvPicPr>
                    <pic:cNvPr id="170" name="Image 170"/>
                    <pic:cNvPicPr/>
                  </pic:nvPicPr>
                  <pic:blipFill>
                    <a:blip r:embed="rId97" cstate="print"/>
                    <a:stretch>
                      <a:fillRect/>
                    </a:stretch>
                  </pic:blipFill>
                  <pic:spPr>
                    <a:xfrm>
                      <a:off x="0" y="0"/>
                      <a:ext cx="6003683" cy="3108960"/>
                    </a:xfrm>
                    <a:prstGeom prst="rect">
                      <a:avLst/>
                    </a:prstGeom>
                  </pic:spPr>
                </pic:pic>
              </a:graphicData>
            </a:graphic>
          </wp:anchor>
        </w:drawing>
      </w:r>
    </w:p>
    <w:p>
      <w:pPr>
        <w:pStyle w:val="BodyText"/>
        <w:spacing w:line="259" w:lineRule="auto" w:before="42"/>
        <w:ind w:right="244"/>
      </w:pPr>
      <w:r>
        <w:rPr/>
        <w:t>Piylənmə dərialtı qatda, orqan və toxumalarda piy toxumasının həddindən artıq toplanması ilə xarakterizə</w:t>
      </w:r>
      <w:r>
        <w:rPr>
          <w:spacing w:val="-3"/>
        </w:rPr>
        <w:t> </w:t>
      </w:r>
      <w:r>
        <w:rPr/>
        <w:t>olunur. Piy</w:t>
      </w:r>
      <w:r>
        <w:rPr>
          <w:spacing w:val="-7"/>
        </w:rPr>
        <w:t> </w:t>
      </w:r>
      <w:r>
        <w:rPr/>
        <w:t>yığıntıları</w:t>
      </w:r>
      <w:r>
        <w:rPr>
          <w:spacing w:val="-7"/>
        </w:rPr>
        <w:t> </w:t>
      </w:r>
      <w:r>
        <w:rPr/>
        <w:t>hesabına</w:t>
      </w:r>
      <w:r>
        <w:rPr>
          <w:spacing w:val="-3"/>
        </w:rPr>
        <w:t> </w:t>
      </w:r>
      <w:r>
        <w:rPr/>
        <w:t>bədən</w:t>
      </w:r>
      <w:r>
        <w:rPr>
          <w:spacing w:val="-7"/>
        </w:rPr>
        <w:t> </w:t>
      </w:r>
      <w:r>
        <w:rPr/>
        <w:t>kütləsi</w:t>
      </w:r>
      <w:r>
        <w:rPr>
          <w:spacing w:val="-7"/>
        </w:rPr>
        <w:t> </w:t>
      </w:r>
      <w:r>
        <w:rPr/>
        <w:t>orta</w:t>
      </w:r>
      <w:r>
        <w:rPr>
          <w:spacing w:val="-3"/>
        </w:rPr>
        <w:t> </w:t>
      </w:r>
      <w:r>
        <w:rPr/>
        <w:t>göstəricilərlə müqayisədə</w:t>
      </w:r>
      <w:r>
        <w:rPr>
          <w:spacing w:val="-3"/>
        </w:rPr>
        <w:t> </w:t>
      </w:r>
      <w:r>
        <w:rPr/>
        <w:t>20%</w:t>
      </w:r>
      <w:r>
        <w:rPr>
          <w:spacing w:val="-1"/>
        </w:rPr>
        <w:t> </w:t>
      </w:r>
      <w:r>
        <w:rPr/>
        <w:t>və</w:t>
      </w:r>
      <w:r>
        <w:rPr>
          <w:spacing w:val="-3"/>
        </w:rPr>
        <w:t> </w:t>
      </w:r>
      <w:r>
        <w:rPr/>
        <w:t>daha çox yüksəlir. Piylənmə ateroskleroz, ürəyin işemik xəstəliyi, hipertoniya, miokard infarktı, insult, şəkərli diabet, böyrək və qaraciyər zədələnmələrinin inkişaf riskini artırır.</w:t>
      </w:r>
    </w:p>
    <w:p>
      <w:pPr>
        <w:pStyle w:val="BodyText"/>
        <w:spacing w:line="259" w:lineRule="auto" w:before="162"/>
        <w:ind w:right="244"/>
      </w:pPr>
      <w:r>
        <w:rPr>
          <w:b/>
        </w:rPr>
        <w:t>Etiologiyası. </w:t>
      </w:r>
      <w:r>
        <w:rPr/>
        <w:t>Piylənmə əksər hallarda orqanizmə qida vasitəsilə daxil olan enerji ilə onun sərfi arasındakı</w:t>
      </w:r>
      <w:r>
        <w:rPr>
          <w:spacing w:val="-9"/>
        </w:rPr>
        <w:t> </w:t>
      </w:r>
      <w:r>
        <w:rPr/>
        <w:t>disbalans</w:t>
      </w:r>
      <w:r>
        <w:rPr>
          <w:spacing w:val="-3"/>
        </w:rPr>
        <w:t> </w:t>
      </w:r>
      <w:r>
        <w:rPr/>
        <w:t>nəticəsində</w:t>
      </w:r>
      <w:r>
        <w:rPr>
          <w:spacing w:val="-2"/>
        </w:rPr>
        <w:t> </w:t>
      </w:r>
      <w:r>
        <w:rPr/>
        <w:t>əmələ</w:t>
      </w:r>
      <w:r>
        <w:rPr>
          <w:spacing w:val="-2"/>
        </w:rPr>
        <w:t> </w:t>
      </w:r>
      <w:r>
        <w:rPr/>
        <w:t>gəlir. Artıq</w:t>
      </w:r>
      <w:r>
        <w:rPr>
          <w:spacing w:val="-1"/>
        </w:rPr>
        <w:t> </w:t>
      </w:r>
      <w:r>
        <w:rPr/>
        <w:t>kalori</w:t>
      </w:r>
      <w:r>
        <w:rPr>
          <w:spacing w:val="-9"/>
        </w:rPr>
        <w:t> </w:t>
      </w:r>
      <w:r>
        <w:rPr/>
        <w:t>piyə</w:t>
      </w:r>
      <w:r>
        <w:rPr>
          <w:spacing w:val="-2"/>
        </w:rPr>
        <w:t> </w:t>
      </w:r>
      <w:r>
        <w:rPr/>
        <w:t>çevrilərək, depo</w:t>
      </w:r>
      <w:r>
        <w:rPr>
          <w:spacing w:val="-1"/>
        </w:rPr>
        <w:t> </w:t>
      </w:r>
      <w:r>
        <w:rPr/>
        <w:t>şəklində</w:t>
      </w:r>
      <w:r>
        <w:rPr>
          <w:spacing w:val="-2"/>
        </w:rPr>
        <w:t> </w:t>
      </w:r>
      <w:r>
        <w:rPr/>
        <w:t>dərialtı</w:t>
      </w:r>
      <w:r>
        <w:rPr>
          <w:spacing w:val="-9"/>
        </w:rPr>
        <w:t> </w:t>
      </w:r>
      <w:r>
        <w:rPr/>
        <w:t>qat, piylik, qarın divarı və daxili orqanlarda toplanır. Piy ehtiyatlarının artması bədən kütləsinin yüksəlməsinə və bir çox sistemlərin fəaliyyətinin pozulmasına gətirib çıxarır.</w:t>
      </w:r>
    </w:p>
    <w:p>
      <w:pPr>
        <w:pStyle w:val="BodyText"/>
        <w:spacing w:before="161"/>
      </w:pPr>
      <w:r>
        <w:rPr/>
        <w:t>Piylənmənin</w:t>
      </w:r>
      <w:r>
        <w:rPr>
          <w:spacing w:val="-4"/>
        </w:rPr>
        <w:t> </w:t>
      </w:r>
      <w:r>
        <w:rPr/>
        <w:t>yaranmasına</w:t>
      </w:r>
      <w:r>
        <w:rPr>
          <w:spacing w:val="-3"/>
        </w:rPr>
        <w:t> </w:t>
      </w:r>
      <w:r>
        <w:rPr/>
        <w:t>səbəb</w:t>
      </w:r>
      <w:r>
        <w:rPr>
          <w:spacing w:val="-6"/>
        </w:rPr>
        <w:t> </w:t>
      </w:r>
      <w:r>
        <w:rPr/>
        <w:t>olan</w:t>
      </w:r>
      <w:r>
        <w:rPr>
          <w:spacing w:val="-7"/>
        </w:rPr>
        <w:t> </w:t>
      </w:r>
      <w:r>
        <w:rPr/>
        <w:t>amillər </w:t>
      </w:r>
      <w:r>
        <w:rPr>
          <w:spacing w:val="-2"/>
        </w:rPr>
        <w:t>aşağıdakılardır:</w:t>
      </w:r>
    </w:p>
    <w:p>
      <w:pPr>
        <w:pStyle w:val="ListParagraph"/>
        <w:numPr>
          <w:ilvl w:val="0"/>
          <w:numId w:val="32"/>
        </w:numPr>
        <w:tabs>
          <w:tab w:pos="1002" w:val="left" w:leader="none"/>
        </w:tabs>
        <w:spacing w:line="240" w:lineRule="auto" w:before="180" w:after="0"/>
        <w:ind w:left="1002" w:right="0" w:hanging="359"/>
        <w:jc w:val="left"/>
        <w:rPr>
          <w:sz w:val="24"/>
        </w:rPr>
      </w:pPr>
      <w:r>
        <w:rPr>
          <w:sz w:val="24"/>
        </w:rPr>
        <w:t>az</w:t>
      </w:r>
      <w:r>
        <w:rPr>
          <w:spacing w:val="-3"/>
          <w:sz w:val="24"/>
        </w:rPr>
        <w:t> </w:t>
      </w:r>
      <w:r>
        <w:rPr>
          <w:sz w:val="24"/>
        </w:rPr>
        <w:t>hərəkətli</w:t>
      </w:r>
      <w:r>
        <w:rPr>
          <w:spacing w:val="-7"/>
          <w:sz w:val="24"/>
        </w:rPr>
        <w:t> </w:t>
      </w:r>
      <w:r>
        <w:rPr>
          <w:sz w:val="24"/>
        </w:rPr>
        <w:t>həyat</w:t>
      </w:r>
      <w:r>
        <w:rPr>
          <w:spacing w:val="4"/>
          <w:sz w:val="24"/>
        </w:rPr>
        <w:t> </w:t>
      </w:r>
      <w:r>
        <w:rPr>
          <w:spacing w:val="-2"/>
          <w:sz w:val="24"/>
        </w:rPr>
        <w:t>tərzi;</w:t>
      </w:r>
    </w:p>
    <w:p>
      <w:pPr>
        <w:pStyle w:val="ListParagraph"/>
        <w:numPr>
          <w:ilvl w:val="0"/>
          <w:numId w:val="32"/>
        </w:numPr>
        <w:tabs>
          <w:tab w:pos="1001" w:val="left" w:leader="none"/>
          <w:tab w:pos="1003" w:val="left" w:leader="none"/>
        </w:tabs>
        <w:spacing w:line="259" w:lineRule="auto" w:before="22" w:after="0"/>
        <w:ind w:left="1003" w:right="1111" w:hanging="361"/>
        <w:jc w:val="left"/>
        <w:rPr>
          <w:sz w:val="24"/>
        </w:rPr>
      </w:pPr>
      <w:r>
        <w:rPr>
          <w:sz w:val="24"/>
        </w:rPr>
        <w:t>ferment</w:t>
      </w:r>
      <w:r>
        <w:rPr>
          <w:spacing w:val="-1"/>
          <w:sz w:val="24"/>
        </w:rPr>
        <w:t> </w:t>
      </w:r>
      <w:r>
        <w:rPr>
          <w:sz w:val="24"/>
        </w:rPr>
        <w:t>aktivliyinin</w:t>
      </w:r>
      <w:r>
        <w:rPr>
          <w:spacing w:val="-2"/>
          <w:sz w:val="24"/>
        </w:rPr>
        <w:t> </w:t>
      </w:r>
      <w:r>
        <w:rPr>
          <w:sz w:val="24"/>
        </w:rPr>
        <w:t>irsi</w:t>
      </w:r>
      <w:r>
        <w:rPr>
          <w:spacing w:val="-14"/>
          <w:sz w:val="24"/>
        </w:rPr>
        <w:t> </w:t>
      </w:r>
      <w:r>
        <w:rPr>
          <w:sz w:val="24"/>
        </w:rPr>
        <w:t>pozğunluğu</w:t>
      </w:r>
      <w:r>
        <w:rPr>
          <w:spacing w:val="-6"/>
          <w:sz w:val="24"/>
        </w:rPr>
        <w:t> </w:t>
      </w:r>
      <w:r>
        <w:rPr>
          <w:sz w:val="24"/>
        </w:rPr>
        <w:t>(lipogenezdə</w:t>
      </w:r>
      <w:r>
        <w:rPr>
          <w:spacing w:val="-2"/>
          <w:sz w:val="24"/>
        </w:rPr>
        <w:t> </w:t>
      </w:r>
      <w:r>
        <w:rPr>
          <w:sz w:val="24"/>
        </w:rPr>
        <w:t>iştirak</w:t>
      </w:r>
      <w:r>
        <w:rPr>
          <w:spacing w:val="-6"/>
          <w:sz w:val="24"/>
        </w:rPr>
        <w:t> </w:t>
      </w:r>
      <w:r>
        <w:rPr>
          <w:sz w:val="24"/>
        </w:rPr>
        <w:t>edən</w:t>
      </w:r>
      <w:r>
        <w:rPr>
          <w:spacing w:val="-6"/>
          <w:sz w:val="24"/>
        </w:rPr>
        <w:t> </w:t>
      </w:r>
      <w:r>
        <w:rPr>
          <w:sz w:val="24"/>
        </w:rPr>
        <w:t>fermentlərin</w:t>
      </w:r>
      <w:r>
        <w:rPr>
          <w:spacing w:val="-6"/>
          <w:sz w:val="24"/>
        </w:rPr>
        <w:t> </w:t>
      </w:r>
      <w:r>
        <w:rPr>
          <w:sz w:val="24"/>
        </w:rPr>
        <w:t>fəallığının yüksəlməsi, yağları parçalayan (lipoliz) fermentlərin aktivliyinin zəifləməsi);</w:t>
      </w:r>
    </w:p>
    <w:p>
      <w:pPr>
        <w:pStyle w:val="ListParagraph"/>
        <w:numPr>
          <w:ilvl w:val="0"/>
          <w:numId w:val="32"/>
        </w:numPr>
        <w:tabs>
          <w:tab w:pos="1001" w:val="left" w:leader="none"/>
          <w:tab w:pos="1003" w:val="left" w:leader="none"/>
        </w:tabs>
        <w:spacing w:line="259" w:lineRule="auto" w:before="0" w:after="0"/>
        <w:ind w:left="1003" w:right="909" w:hanging="361"/>
        <w:jc w:val="left"/>
        <w:rPr>
          <w:sz w:val="24"/>
        </w:rPr>
      </w:pPr>
      <w:r>
        <w:rPr>
          <w:sz w:val="24"/>
        </w:rPr>
        <w:t>qeyri</w:t>
      </w:r>
      <w:r>
        <w:rPr>
          <w:spacing w:val="-7"/>
          <w:sz w:val="24"/>
        </w:rPr>
        <w:t> </w:t>
      </w:r>
      <w:r>
        <w:rPr>
          <w:sz w:val="24"/>
        </w:rPr>
        <w:t>müntəzəm</w:t>
      </w:r>
      <w:r>
        <w:rPr>
          <w:spacing w:val="-10"/>
          <w:sz w:val="24"/>
        </w:rPr>
        <w:t> </w:t>
      </w:r>
      <w:r>
        <w:rPr>
          <w:sz w:val="24"/>
        </w:rPr>
        <w:t>qidalanma</w:t>
      </w:r>
      <w:r>
        <w:rPr>
          <w:spacing w:val="-3"/>
          <w:sz w:val="24"/>
        </w:rPr>
        <w:t> </w:t>
      </w:r>
      <w:r>
        <w:rPr>
          <w:sz w:val="24"/>
        </w:rPr>
        <w:t>rejimi</w:t>
      </w:r>
      <w:r>
        <w:rPr>
          <w:spacing w:val="-7"/>
          <w:sz w:val="24"/>
        </w:rPr>
        <w:t> </w:t>
      </w:r>
      <w:r>
        <w:rPr>
          <w:sz w:val="24"/>
        </w:rPr>
        <w:t>(karbohidrat, yağ, qənnadı</w:t>
      </w:r>
      <w:r>
        <w:rPr>
          <w:spacing w:val="-2"/>
          <w:sz w:val="24"/>
        </w:rPr>
        <w:t> </w:t>
      </w:r>
      <w:r>
        <w:rPr>
          <w:sz w:val="24"/>
        </w:rPr>
        <w:t>məmulatları, duz</w:t>
      </w:r>
      <w:r>
        <w:rPr>
          <w:spacing w:val="-3"/>
          <w:sz w:val="24"/>
        </w:rPr>
        <w:t> </w:t>
      </w:r>
      <w:r>
        <w:rPr>
          <w:sz w:val="24"/>
        </w:rPr>
        <w:t>və</w:t>
      </w:r>
      <w:r>
        <w:rPr>
          <w:spacing w:val="-3"/>
          <w:sz w:val="24"/>
        </w:rPr>
        <w:t> </w:t>
      </w:r>
      <w:r>
        <w:rPr>
          <w:sz w:val="24"/>
        </w:rPr>
        <w:t>spirtli içkilərin həddindən artıq qəbulu, axşam saatlarında qidalanma və s.);</w:t>
      </w:r>
    </w:p>
    <w:p>
      <w:pPr>
        <w:pStyle w:val="ListParagraph"/>
        <w:spacing w:after="0" w:line="259" w:lineRule="auto"/>
        <w:jc w:val="left"/>
        <w:rPr>
          <w:sz w:val="24"/>
        </w:rPr>
        <w:sectPr>
          <w:pgSz w:w="11910" w:h="16840"/>
          <w:pgMar w:header="0" w:footer="1664" w:top="760" w:bottom="1860" w:left="850" w:right="708"/>
        </w:sectPr>
      </w:pPr>
    </w:p>
    <w:p>
      <w:pPr>
        <w:pStyle w:val="ListParagraph"/>
        <w:numPr>
          <w:ilvl w:val="0"/>
          <w:numId w:val="32"/>
        </w:numPr>
        <w:tabs>
          <w:tab w:pos="1002" w:val="left" w:leader="none"/>
        </w:tabs>
        <w:spacing w:line="240" w:lineRule="auto" w:before="63" w:after="0"/>
        <w:ind w:left="1002" w:right="0" w:hanging="359"/>
        <w:jc w:val="left"/>
        <w:rPr>
          <w:sz w:val="24"/>
        </w:rPr>
      </w:pPr>
      <w:r>
        <w:rPr>
          <w:sz w:val="24"/>
        </w:rPr>
        <w:t>bəzi</w:t>
      </w:r>
      <w:r>
        <w:rPr>
          <w:spacing w:val="-8"/>
          <w:sz w:val="24"/>
        </w:rPr>
        <w:t> </w:t>
      </w:r>
      <w:r>
        <w:rPr>
          <w:sz w:val="24"/>
        </w:rPr>
        <w:t>endokrin</w:t>
      </w:r>
      <w:r>
        <w:rPr>
          <w:spacing w:val="-8"/>
          <w:sz w:val="24"/>
        </w:rPr>
        <w:t> </w:t>
      </w:r>
      <w:r>
        <w:rPr>
          <w:sz w:val="24"/>
        </w:rPr>
        <w:t>patologiyalar</w:t>
      </w:r>
      <w:r>
        <w:rPr>
          <w:spacing w:val="-2"/>
          <w:sz w:val="24"/>
        </w:rPr>
        <w:t> </w:t>
      </w:r>
      <w:r>
        <w:rPr>
          <w:sz w:val="24"/>
        </w:rPr>
        <w:t>(hipotireoz,</w:t>
      </w:r>
      <w:r>
        <w:rPr>
          <w:spacing w:val="-6"/>
          <w:sz w:val="24"/>
        </w:rPr>
        <w:t> </w:t>
      </w:r>
      <w:r>
        <w:rPr>
          <w:sz w:val="24"/>
        </w:rPr>
        <w:t>İtsenko-Kuşinq</w:t>
      </w:r>
      <w:r>
        <w:rPr>
          <w:spacing w:val="1"/>
          <w:sz w:val="24"/>
        </w:rPr>
        <w:t> </w:t>
      </w:r>
      <w:r>
        <w:rPr>
          <w:sz w:val="24"/>
        </w:rPr>
        <w:t>xəstəliyi</w:t>
      </w:r>
      <w:r>
        <w:rPr>
          <w:spacing w:val="-2"/>
          <w:sz w:val="24"/>
        </w:rPr>
        <w:t> </w:t>
      </w:r>
      <w:r>
        <w:rPr>
          <w:sz w:val="24"/>
        </w:rPr>
        <w:t>və</w:t>
      </w:r>
      <w:r>
        <w:rPr>
          <w:spacing w:val="-4"/>
          <w:sz w:val="24"/>
        </w:rPr>
        <w:t> s.);</w:t>
      </w:r>
    </w:p>
    <w:p>
      <w:pPr>
        <w:pStyle w:val="ListParagraph"/>
        <w:numPr>
          <w:ilvl w:val="0"/>
          <w:numId w:val="32"/>
        </w:numPr>
        <w:tabs>
          <w:tab w:pos="1002" w:val="left" w:leader="none"/>
        </w:tabs>
        <w:spacing w:line="240" w:lineRule="auto" w:before="22" w:after="0"/>
        <w:ind w:left="1002" w:right="0" w:hanging="359"/>
        <w:jc w:val="left"/>
        <w:rPr>
          <w:sz w:val="24"/>
        </w:rPr>
      </w:pPr>
      <w:r>
        <w:rPr>
          <w:sz w:val="24"/>
        </w:rPr>
        <w:t>psixogen</w:t>
      </w:r>
      <w:r>
        <w:rPr>
          <w:spacing w:val="-2"/>
          <w:sz w:val="24"/>
        </w:rPr>
        <w:t> </w:t>
      </w:r>
      <w:r>
        <w:rPr>
          <w:sz w:val="24"/>
        </w:rPr>
        <w:t>mənşəli</w:t>
      </w:r>
      <w:r>
        <w:rPr>
          <w:spacing w:val="-10"/>
          <w:sz w:val="24"/>
        </w:rPr>
        <w:t> </w:t>
      </w:r>
      <w:r>
        <w:rPr>
          <w:spacing w:val="-2"/>
          <w:sz w:val="24"/>
        </w:rPr>
        <w:t>qidalanma;</w:t>
      </w:r>
    </w:p>
    <w:p>
      <w:pPr>
        <w:pStyle w:val="ListParagraph"/>
        <w:numPr>
          <w:ilvl w:val="0"/>
          <w:numId w:val="32"/>
        </w:numPr>
        <w:tabs>
          <w:tab w:pos="1002" w:val="left" w:leader="none"/>
        </w:tabs>
        <w:spacing w:line="240" w:lineRule="auto" w:before="21" w:after="0"/>
        <w:ind w:left="1002" w:right="0" w:hanging="359"/>
        <w:jc w:val="left"/>
        <w:rPr>
          <w:sz w:val="24"/>
        </w:rPr>
      </w:pPr>
      <w:r>
        <w:rPr>
          <w:sz w:val="24"/>
        </w:rPr>
        <w:t>fizioloji</w:t>
      </w:r>
      <w:r>
        <w:rPr>
          <w:spacing w:val="-7"/>
          <w:sz w:val="24"/>
        </w:rPr>
        <w:t> </w:t>
      </w:r>
      <w:r>
        <w:rPr>
          <w:sz w:val="24"/>
        </w:rPr>
        <w:t>vəziyyətlər</w:t>
      </w:r>
      <w:r>
        <w:rPr>
          <w:spacing w:val="-6"/>
          <w:sz w:val="24"/>
        </w:rPr>
        <w:t> </w:t>
      </w:r>
      <w:r>
        <w:rPr>
          <w:sz w:val="24"/>
        </w:rPr>
        <w:t>(laktasiya,</w:t>
      </w:r>
      <w:r>
        <w:rPr>
          <w:spacing w:val="-1"/>
          <w:sz w:val="24"/>
        </w:rPr>
        <w:t> </w:t>
      </w:r>
      <w:r>
        <w:rPr>
          <w:sz w:val="24"/>
        </w:rPr>
        <w:t>hamiləlik,</w:t>
      </w:r>
      <w:r>
        <w:rPr>
          <w:spacing w:val="-5"/>
          <w:sz w:val="24"/>
        </w:rPr>
        <w:t> </w:t>
      </w:r>
      <w:r>
        <w:rPr>
          <w:spacing w:val="-2"/>
          <w:sz w:val="24"/>
        </w:rPr>
        <w:t>klimaks);</w:t>
      </w:r>
    </w:p>
    <w:p>
      <w:pPr>
        <w:pStyle w:val="ListParagraph"/>
        <w:numPr>
          <w:ilvl w:val="0"/>
          <w:numId w:val="32"/>
        </w:numPr>
        <w:tabs>
          <w:tab w:pos="1002" w:val="left" w:leader="none"/>
        </w:tabs>
        <w:spacing w:line="240" w:lineRule="auto" w:before="22" w:after="0"/>
        <w:ind w:left="1002" w:right="0" w:hanging="359"/>
        <w:jc w:val="left"/>
        <w:rPr>
          <w:sz w:val="24"/>
        </w:rPr>
      </w:pPr>
      <w:r>
        <w:rPr>
          <w:sz w:val="24"/>
        </w:rPr>
        <w:t>stress,</w:t>
      </w:r>
      <w:r>
        <w:rPr>
          <w:spacing w:val="-4"/>
          <w:sz w:val="24"/>
        </w:rPr>
        <w:t> </w:t>
      </w:r>
      <w:r>
        <w:rPr>
          <w:sz w:val="24"/>
        </w:rPr>
        <w:t>yuxusuzluq,</w:t>
      </w:r>
      <w:r>
        <w:rPr>
          <w:spacing w:val="-2"/>
          <w:sz w:val="24"/>
        </w:rPr>
        <w:t> </w:t>
      </w:r>
      <w:r>
        <w:rPr>
          <w:sz w:val="24"/>
        </w:rPr>
        <w:t>psixotrop</w:t>
      </w:r>
      <w:r>
        <w:rPr>
          <w:spacing w:val="-4"/>
          <w:sz w:val="24"/>
        </w:rPr>
        <w:t> </w:t>
      </w:r>
      <w:r>
        <w:rPr>
          <w:sz w:val="24"/>
        </w:rPr>
        <w:t>və</w:t>
      </w:r>
      <w:r>
        <w:rPr>
          <w:spacing w:val="-4"/>
          <w:sz w:val="24"/>
        </w:rPr>
        <w:t> </w:t>
      </w:r>
      <w:r>
        <w:rPr>
          <w:sz w:val="24"/>
        </w:rPr>
        <w:t>hormonal</w:t>
      </w:r>
      <w:r>
        <w:rPr>
          <w:spacing w:val="-8"/>
          <w:sz w:val="24"/>
        </w:rPr>
        <w:t> </w:t>
      </w:r>
      <w:r>
        <w:rPr>
          <w:sz w:val="24"/>
        </w:rPr>
        <w:t>preparatların</w:t>
      </w:r>
      <w:r>
        <w:rPr>
          <w:spacing w:val="-8"/>
          <w:sz w:val="24"/>
        </w:rPr>
        <w:t> </w:t>
      </w:r>
      <w:r>
        <w:rPr>
          <w:spacing w:val="-2"/>
          <w:sz w:val="24"/>
        </w:rPr>
        <w:t>qəbulu.</w:t>
      </w:r>
    </w:p>
    <w:p>
      <w:pPr>
        <w:pStyle w:val="BodyText"/>
        <w:spacing w:line="259" w:lineRule="auto" w:before="185"/>
        <w:ind w:right="244"/>
      </w:pPr>
      <w:r>
        <w:rPr/>
        <w:t>Piylənmə</w:t>
      </w:r>
      <w:r>
        <w:rPr>
          <w:spacing w:val="-2"/>
        </w:rPr>
        <w:t> </w:t>
      </w:r>
      <w:r>
        <w:rPr/>
        <w:t>bədən</w:t>
      </w:r>
      <w:r>
        <w:rPr>
          <w:spacing w:val="-6"/>
        </w:rPr>
        <w:t> </w:t>
      </w:r>
      <w:r>
        <w:rPr/>
        <w:t>kütləsi</w:t>
      </w:r>
      <w:r>
        <w:rPr>
          <w:spacing w:val="-6"/>
        </w:rPr>
        <w:t> </w:t>
      </w:r>
      <w:r>
        <w:rPr/>
        <w:t>indeksinə</w:t>
      </w:r>
      <w:r>
        <w:rPr>
          <w:spacing w:val="-1"/>
        </w:rPr>
        <w:t> </w:t>
      </w:r>
      <w:r>
        <w:rPr/>
        <w:t>(BKİ) əsasən</w:t>
      </w:r>
      <w:r>
        <w:rPr>
          <w:spacing w:val="-1"/>
        </w:rPr>
        <w:t> </w:t>
      </w:r>
      <w:r>
        <w:rPr/>
        <w:t>müəyyən</w:t>
      </w:r>
      <w:r>
        <w:rPr>
          <w:spacing w:val="-6"/>
        </w:rPr>
        <w:t> </w:t>
      </w:r>
      <w:r>
        <w:rPr/>
        <w:t>edilir. BKİ çəki</w:t>
      </w:r>
      <w:r>
        <w:rPr>
          <w:spacing w:val="-10"/>
        </w:rPr>
        <w:t> </w:t>
      </w:r>
      <w:r>
        <w:rPr/>
        <w:t>(kq) /</w:t>
      </w:r>
      <w:r>
        <w:rPr>
          <w:spacing w:val="-1"/>
        </w:rPr>
        <w:t> </w:t>
      </w:r>
      <w:r>
        <w:rPr/>
        <w:t>boy</w:t>
      </w:r>
      <w:r>
        <w:rPr>
          <w:spacing w:val="-11"/>
        </w:rPr>
        <w:t> </w:t>
      </w:r>
      <w:r>
        <w:rPr/>
        <w:t>(m²) formulu</w:t>
      </w:r>
      <w:r>
        <w:rPr>
          <w:spacing w:val="-1"/>
        </w:rPr>
        <w:t> </w:t>
      </w:r>
      <w:r>
        <w:rPr/>
        <w:t>üzrə hesablanılır. Piylənmənin dərəcəsi faktiki çəkinin “ideal” (normal) çəkidən faiz hesabı ilə nə qədər artıq olması ilə müəyyənləşdirilir. Piylənmənin </w:t>
      </w:r>
      <w:r>
        <w:rPr>
          <w:b/>
        </w:rPr>
        <w:t>4 </w:t>
      </w:r>
      <w:r>
        <w:rPr/>
        <w:t>dərəcəsi qeyd olunur:</w:t>
      </w:r>
    </w:p>
    <w:p>
      <w:pPr>
        <w:pStyle w:val="ListParagraph"/>
        <w:numPr>
          <w:ilvl w:val="0"/>
          <w:numId w:val="32"/>
        </w:numPr>
        <w:tabs>
          <w:tab w:pos="1002" w:val="left" w:leader="none"/>
        </w:tabs>
        <w:spacing w:line="240" w:lineRule="auto" w:before="158" w:after="0"/>
        <w:ind w:left="1002" w:right="0" w:hanging="359"/>
        <w:jc w:val="left"/>
        <w:rPr>
          <w:sz w:val="24"/>
        </w:rPr>
      </w:pPr>
      <w:r>
        <w:rPr>
          <w:sz w:val="24"/>
        </w:rPr>
        <w:t>I</w:t>
      </w:r>
      <w:r>
        <w:rPr>
          <w:spacing w:val="-1"/>
          <w:sz w:val="24"/>
        </w:rPr>
        <w:t> </w:t>
      </w:r>
      <w:r>
        <w:rPr>
          <w:sz w:val="24"/>
        </w:rPr>
        <w:t>dərəcəli</w:t>
      </w:r>
      <w:r>
        <w:rPr>
          <w:spacing w:val="-5"/>
          <w:sz w:val="24"/>
        </w:rPr>
        <w:t> </w:t>
      </w:r>
      <w:r>
        <w:rPr>
          <w:sz w:val="24"/>
        </w:rPr>
        <w:t>piylənmədə</w:t>
      </w:r>
      <w:r>
        <w:rPr>
          <w:spacing w:val="4"/>
          <w:sz w:val="24"/>
        </w:rPr>
        <w:t> </w:t>
      </w:r>
      <w:r>
        <w:rPr>
          <w:sz w:val="24"/>
        </w:rPr>
        <w:t>faktiki</w:t>
      </w:r>
      <w:r>
        <w:rPr>
          <w:spacing w:val="-4"/>
          <w:sz w:val="24"/>
        </w:rPr>
        <w:t> </w:t>
      </w:r>
      <w:r>
        <w:rPr>
          <w:sz w:val="24"/>
        </w:rPr>
        <w:t>çəki</w:t>
      </w:r>
      <w:r>
        <w:rPr>
          <w:spacing w:val="-5"/>
          <w:sz w:val="24"/>
        </w:rPr>
        <w:t> </w:t>
      </w:r>
      <w:r>
        <w:rPr>
          <w:sz w:val="24"/>
        </w:rPr>
        <w:t>ideal</w:t>
      </w:r>
      <w:r>
        <w:rPr>
          <w:spacing w:val="-8"/>
          <w:sz w:val="24"/>
        </w:rPr>
        <w:t> </w:t>
      </w:r>
      <w:r>
        <w:rPr>
          <w:sz w:val="24"/>
        </w:rPr>
        <w:t>çəkidən</w:t>
      </w:r>
      <w:r>
        <w:rPr>
          <w:spacing w:val="-5"/>
          <w:sz w:val="24"/>
        </w:rPr>
        <w:t> </w:t>
      </w:r>
      <w:r>
        <w:rPr>
          <w:sz w:val="24"/>
        </w:rPr>
        <w:t>10-20%</w:t>
      </w:r>
      <w:r>
        <w:rPr>
          <w:spacing w:val="1"/>
          <w:sz w:val="24"/>
        </w:rPr>
        <w:t> </w:t>
      </w:r>
      <w:r>
        <w:rPr>
          <w:sz w:val="24"/>
        </w:rPr>
        <w:t>artıq</w:t>
      </w:r>
      <w:r>
        <w:rPr>
          <w:spacing w:val="1"/>
          <w:sz w:val="24"/>
        </w:rPr>
        <w:t> </w:t>
      </w:r>
      <w:r>
        <w:rPr>
          <w:spacing w:val="-2"/>
          <w:sz w:val="24"/>
        </w:rPr>
        <w:t>olur;</w:t>
      </w:r>
    </w:p>
    <w:p>
      <w:pPr>
        <w:pStyle w:val="ListParagraph"/>
        <w:numPr>
          <w:ilvl w:val="0"/>
          <w:numId w:val="32"/>
        </w:numPr>
        <w:tabs>
          <w:tab w:pos="1002" w:val="left" w:leader="none"/>
        </w:tabs>
        <w:spacing w:line="275" w:lineRule="exact" w:before="2" w:after="0"/>
        <w:ind w:left="1002" w:right="0" w:hanging="359"/>
        <w:jc w:val="left"/>
        <w:rPr>
          <w:sz w:val="24"/>
        </w:rPr>
      </w:pPr>
      <w:r>
        <w:rPr>
          <w:sz w:val="24"/>
        </w:rPr>
        <w:t>II</w:t>
      </w:r>
      <w:r>
        <w:rPr>
          <w:spacing w:val="1"/>
          <w:sz w:val="24"/>
        </w:rPr>
        <w:t> </w:t>
      </w:r>
      <w:r>
        <w:rPr>
          <w:sz w:val="24"/>
        </w:rPr>
        <w:t>dərəcəli</w:t>
      </w:r>
      <w:r>
        <w:rPr>
          <w:spacing w:val="-8"/>
          <w:sz w:val="24"/>
        </w:rPr>
        <w:t> </w:t>
      </w:r>
      <w:r>
        <w:rPr>
          <w:sz w:val="24"/>
        </w:rPr>
        <w:t>piylənmədə –</w:t>
      </w:r>
      <w:r>
        <w:rPr>
          <w:spacing w:val="61"/>
          <w:sz w:val="24"/>
        </w:rPr>
        <w:t> </w:t>
      </w:r>
      <w:r>
        <w:rPr>
          <w:sz w:val="24"/>
        </w:rPr>
        <w:t>20-30%-dən</w:t>
      </w:r>
      <w:r>
        <w:rPr>
          <w:spacing w:val="-4"/>
          <w:sz w:val="24"/>
        </w:rPr>
        <w:t> </w:t>
      </w:r>
      <w:r>
        <w:rPr>
          <w:spacing w:val="-2"/>
          <w:sz w:val="24"/>
        </w:rPr>
        <w:t>artıq;</w:t>
      </w:r>
    </w:p>
    <w:p>
      <w:pPr>
        <w:pStyle w:val="ListParagraph"/>
        <w:numPr>
          <w:ilvl w:val="0"/>
          <w:numId w:val="32"/>
        </w:numPr>
        <w:tabs>
          <w:tab w:pos="1002" w:val="left" w:leader="none"/>
        </w:tabs>
        <w:spacing w:line="275" w:lineRule="exact" w:before="0" w:after="0"/>
        <w:ind w:left="1002" w:right="0" w:hanging="359"/>
        <w:jc w:val="left"/>
        <w:rPr>
          <w:sz w:val="24"/>
        </w:rPr>
      </w:pPr>
      <w:r>
        <w:rPr>
          <w:sz w:val="24"/>
        </w:rPr>
        <w:t>III</w:t>
      </w:r>
      <w:r>
        <w:rPr>
          <w:spacing w:val="-2"/>
          <w:sz w:val="24"/>
        </w:rPr>
        <w:t> </w:t>
      </w:r>
      <w:r>
        <w:rPr>
          <w:sz w:val="24"/>
        </w:rPr>
        <w:t>dərəcəli</w:t>
      </w:r>
      <w:r>
        <w:rPr>
          <w:spacing w:val="-7"/>
          <w:sz w:val="24"/>
        </w:rPr>
        <w:t> </w:t>
      </w:r>
      <w:r>
        <w:rPr>
          <w:sz w:val="24"/>
        </w:rPr>
        <w:t>piylənmədə –</w:t>
      </w:r>
      <w:r>
        <w:rPr>
          <w:spacing w:val="2"/>
          <w:sz w:val="24"/>
        </w:rPr>
        <w:t> </w:t>
      </w:r>
      <w:r>
        <w:rPr>
          <w:sz w:val="24"/>
        </w:rPr>
        <w:t>30-50%-dən</w:t>
      </w:r>
      <w:r>
        <w:rPr>
          <w:spacing w:val="-3"/>
          <w:sz w:val="24"/>
        </w:rPr>
        <w:t> </w:t>
      </w:r>
      <w:r>
        <w:rPr>
          <w:spacing w:val="-2"/>
          <w:sz w:val="24"/>
        </w:rPr>
        <w:t>artıq;</w:t>
      </w:r>
    </w:p>
    <w:p>
      <w:pPr>
        <w:pStyle w:val="ListParagraph"/>
        <w:numPr>
          <w:ilvl w:val="0"/>
          <w:numId w:val="32"/>
        </w:numPr>
        <w:tabs>
          <w:tab w:pos="1002" w:val="left" w:leader="none"/>
        </w:tabs>
        <w:spacing w:line="240" w:lineRule="auto" w:before="3" w:after="0"/>
        <w:ind w:left="1002" w:right="0" w:hanging="359"/>
        <w:jc w:val="left"/>
        <w:rPr>
          <w:sz w:val="24"/>
        </w:rPr>
      </w:pPr>
      <w:r>
        <w:rPr>
          <w:sz w:val="24"/>
        </w:rPr>
        <w:t>IV</w:t>
      </w:r>
      <w:r>
        <w:rPr>
          <w:spacing w:val="-3"/>
          <w:sz w:val="24"/>
        </w:rPr>
        <w:t> </w:t>
      </w:r>
      <w:r>
        <w:rPr>
          <w:sz w:val="24"/>
        </w:rPr>
        <w:t>dərəcəli</w:t>
      </w:r>
      <w:r>
        <w:rPr>
          <w:spacing w:val="-9"/>
          <w:sz w:val="24"/>
        </w:rPr>
        <w:t> </w:t>
      </w:r>
      <w:r>
        <w:rPr>
          <w:sz w:val="24"/>
        </w:rPr>
        <w:t>piylənmədə</w:t>
      </w:r>
      <w:r>
        <w:rPr>
          <w:spacing w:val="-1"/>
          <w:sz w:val="24"/>
        </w:rPr>
        <w:t> </w:t>
      </w:r>
      <w:r>
        <w:rPr>
          <w:sz w:val="24"/>
        </w:rPr>
        <w:t>–</w:t>
      </w:r>
      <w:r>
        <w:rPr>
          <w:spacing w:val="1"/>
          <w:sz w:val="24"/>
        </w:rPr>
        <w:t> </w:t>
      </w:r>
      <w:r>
        <w:rPr>
          <w:sz w:val="24"/>
        </w:rPr>
        <w:t>50%-dən</w:t>
      </w:r>
      <w:r>
        <w:rPr>
          <w:spacing w:val="-5"/>
          <w:sz w:val="24"/>
        </w:rPr>
        <w:t> </w:t>
      </w:r>
      <w:r>
        <w:rPr>
          <w:sz w:val="24"/>
        </w:rPr>
        <w:t>artıq (100%</w:t>
      </w:r>
      <w:r>
        <w:rPr>
          <w:spacing w:val="1"/>
          <w:sz w:val="24"/>
        </w:rPr>
        <w:t> </w:t>
      </w:r>
      <w:r>
        <w:rPr>
          <w:sz w:val="24"/>
        </w:rPr>
        <w:t>və</w:t>
      </w:r>
      <w:r>
        <w:rPr>
          <w:spacing w:val="-1"/>
          <w:sz w:val="24"/>
        </w:rPr>
        <w:t> </w:t>
      </w:r>
      <w:r>
        <w:rPr>
          <w:sz w:val="24"/>
        </w:rPr>
        <w:t>daha </w:t>
      </w:r>
      <w:r>
        <w:rPr>
          <w:spacing w:val="-2"/>
          <w:sz w:val="24"/>
        </w:rPr>
        <w:t>çox).</w:t>
      </w:r>
    </w:p>
    <w:p>
      <w:pPr>
        <w:pStyle w:val="BodyText"/>
        <w:spacing w:before="2"/>
        <w:ind w:left="0"/>
        <w:rPr>
          <w:sz w:val="20"/>
        </w:rPr>
      </w:pPr>
      <w:r>
        <w:rPr>
          <w:sz w:val="20"/>
        </w:rPr>
        <w:drawing>
          <wp:anchor distT="0" distB="0" distL="0" distR="0" allowOverlap="1" layoutInCell="1" locked="0" behindDoc="1" simplePos="0" relativeHeight="487610368">
            <wp:simplePos x="0" y="0"/>
            <wp:positionH relativeFrom="page">
              <wp:posOffset>758935</wp:posOffset>
            </wp:positionH>
            <wp:positionV relativeFrom="paragraph">
              <wp:posOffset>162766</wp:posOffset>
            </wp:positionV>
            <wp:extent cx="5959910" cy="3232404"/>
            <wp:effectExtent l="0" t="0" r="0" b="0"/>
            <wp:wrapTopAndBottom/>
            <wp:docPr id="171" name="Image 171"/>
            <wp:cNvGraphicFramePr>
              <a:graphicFrameLocks/>
            </wp:cNvGraphicFramePr>
            <a:graphic>
              <a:graphicData uri="http://schemas.openxmlformats.org/drawingml/2006/picture">
                <pic:pic>
                  <pic:nvPicPr>
                    <pic:cNvPr id="171" name="Image 171"/>
                    <pic:cNvPicPr/>
                  </pic:nvPicPr>
                  <pic:blipFill>
                    <a:blip r:embed="rId98" cstate="print"/>
                    <a:stretch>
                      <a:fillRect/>
                    </a:stretch>
                  </pic:blipFill>
                  <pic:spPr>
                    <a:xfrm>
                      <a:off x="0" y="0"/>
                      <a:ext cx="5959910" cy="3232404"/>
                    </a:xfrm>
                    <a:prstGeom prst="rect">
                      <a:avLst/>
                    </a:prstGeom>
                  </pic:spPr>
                </pic:pic>
              </a:graphicData>
            </a:graphic>
          </wp:anchor>
        </w:drawing>
      </w:r>
    </w:p>
    <w:p>
      <w:pPr>
        <w:pStyle w:val="BodyText"/>
        <w:spacing w:line="259" w:lineRule="auto" w:before="76"/>
        <w:ind w:right="244"/>
      </w:pPr>
      <w:r>
        <w:rPr/>
        <w:t>Bədəndə</w:t>
      </w:r>
      <w:r>
        <w:rPr>
          <w:spacing w:val="-3"/>
        </w:rPr>
        <w:t> </w:t>
      </w:r>
      <w:r>
        <w:rPr/>
        <w:t>piy</w:t>
      </w:r>
      <w:r>
        <w:rPr>
          <w:spacing w:val="-2"/>
        </w:rPr>
        <w:t> </w:t>
      </w:r>
      <w:r>
        <w:rPr/>
        <w:t>yığıntılarının</w:t>
      </w:r>
      <w:r>
        <w:rPr>
          <w:spacing w:val="-7"/>
        </w:rPr>
        <w:t> </w:t>
      </w:r>
      <w:r>
        <w:rPr/>
        <w:t>daha</w:t>
      </w:r>
      <w:r>
        <w:rPr>
          <w:spacing w:val="-3"/>
        </w:rPr>
        <w:t> </w:t>
      </w:r>
      <w:r>
        <w:rPr/>
        <w:t>çox</w:t>
      </w:r>
      <w:r>
        <w:rPr>
          <w:spacing w:val="-7"/>
        </w:rPr>
        <w:t> </w:t>
      </w:r>
      <w:r>
        <w:rPr/>
        <w:t>toplanıldığı</w:t>
      </w:r>
      <w:r>
        <w:rPr>
          <w:spacing w:val="-2"/>
        </w:rPr>
        <w:t> </w:t>
      </w:r>
      <w:r>
        <w:rPr/>
        <w:t>nahiyələri</w:t>
      </w:r>
      <w:r>
        <w:rPr>
          <w:spacing w:val="-7"/>
        </w:rPr>
        <w:t> </w:t>
      </w:r>
      <w:r>
        <w:rPr/>
        <w:t>nəzərə</w:t>
      </w:r>
      <w:r>
        <w:rPr>
          <w:spacing w:val="-3"/>
        </w:rPr>
        <w:t> </w:t>
      </w:r>
      <w:r>
        <w:rPr/>
        <w:t>almaqla, piylənmənin</w:t>
      </w:r>
      <w:r>
        <w:rPr>
          <w:spacing w:val="-2"/>
        </w:rPr>
        <w:t> </w:t>
      </w:r>
      <w:r>
        <w:rPr/>
        <w:t>aşağıdakı növləri ayırd edilir:</w:t>
      </w:r>
    </w:p>
    <w:p>
      <w:pPr>
        <w:pStyle w:val="ListParagraph"/>
        <w:numPr>
          <w:ilvl w:val="0"/>
          <w:numId w:val="33"/>
        </w:numPr>
        <w:tabs>
          <w:tab w:pos="1003" w:val="left" w:leader="none"/>
        </w:tabs>
        <w:spacing w:line="240" w:lineRule="auto" w:before="164" w:after="0"/>
        <w:ind w:left="1003" w:right="0" w:hanging="360"/>
        <w:jc w:val="left"/>
        <w:rPr>
          <w:sz w:val="24"/>
        </w:rPr>
      </w:pPr>
      <w:r>
        <w:rPr>
          <w:sz w:val="24"/>
        </w:rPr>
        <w:t>abdominal</w:t>
      </w:r>
      <w:r>
        <w:rPr>
          <w:spacing w:val="-6"/>
          <w:sz w:val="24"/>
        </w:rPr>
        <w:t> </w:t>
      </w:r>
      <w:r>
        <w:rPr>
          <w:sz w:val="24"/>
        </w:rPr>
        <w:t>–</w:t>
      </w:r>
      <w:r>
        <w:rPr>
          <w:spacing w:val="61"/>
          <w:sz w:val="24"/>
        </w:rPr>
        <w:t> </w:t>
      </w:r>
      <w:r>
        <w:rPr>
          <w:sz w:val="24"/>
        </w:rPr>
        <w:t>artıq</w:t>
      </w:r>
      <w:r>
        <w:rPr>
          <w:spacing w:val="1"/>
          <w:sz w:val="24"/>
        </w:rPr>
        <w:t> </w:t>
      </w:r>
      <w:r>
        <w:rPr>
          <w:sz w:val="24"/>
        </w:rPr>
        <w:t>piy</w:t>
      </w:r>
      <w:r>
        <w:rPr>
          <w:spacing w:val="-9"/>
          <w:sz w:val="24"/>
        </w:rPr>
        <w:t> </w:t>
      </w:r>
      <w:r>
        <w:rPr>
          <w:sz w:val="24"/>
        </w:rPr>
        <w:t>toxuması</w:t>
      </w:r>
      <w:r>
        <w:rPr>
          <w:spacing w:val="-4"/>
          <w:sz w:val="24"/>
        </w:rPr>
        <w:t> </w:t>
      </w:r>
      <w:r>
        <w:rPr>
          <w:sz w:val="24"/>
        </w:rPr>
        <w:t>gövdənin yuxarı</w:t>
      </w:r>
      <w:r>
        <w:rPr>
          <w:spacing w:val="-5"/>
          <w:sz w:val="24"/>
        </w:rPr>
        <w:t> </w:t>
      </w:r>
      <w:r>
        <w:rPr>
          <w:sz w:val="24"/>
        </w:rPr>
        <w:t>hissəsində və</w:t>
      </w:r>
      <w:r>
        <w:rPr>
          <w:spacing w:val="-1"/>
          <w:sz w:val="24"/>
        </w:rPr>
        <w:t> </w:t>
      </w:r>
      <w:r>
        <w:rPr>
          <w:sz w:val="24"/>
        </w:rPr>
        <w:t>qarın nahiyəsinda</w:t>
      </w:r>
      <w:r>
        <w:rPr>
          <w:spacing w:val="5"/>
          <w:sz w:val="24"/>
        </w:rPr>
        <w:t> </w:t>
      </w:r>
      <w:r>
        <w:rPr>
          <w:spacing w:val="-2"/>
          <w:sz w:val="24"/>
        </w:rPr>
        <w:t>yığılır;</w:t>
      </w:r>
    </w:p>
    <w:p>
      <w:pPr>
        <w:pStyle w:val="ListParagraph"/>
        <w:numPr>
          <w:ilvl w:val="0"/>
          <w:numId w:val="33"/>
        </w:numPr>
        <w:tabs>
          <w:tab w:pos="1003" w:val="left" w:leader="none"/>
        </w:tabs>
        <w:spacing w:line="240" w:lineRule="auto" w:before="19" w:after="0"/>
        <w:ind w:left="1003" w:right="0" w:hanging="360"/>
        <w:jc w:val="left"/>
        <w:rPr>
          <w:sz w:val="24"/>
        </w:rPr>
      </w:pPr>
      <w:r>
        <w:rPr>
          <w:sz w:val="24"/>
        </w:rPr>
        <w:t>bud</w:t>
      </w:r>
      <w:r>
        <w:rPr>
          <w:spacing w:val="-2"/>
          <w:sz w:val="24"/>
        </w:rPr>
        <w:t> </w:t>
      </w:r>
      <w:r>
        <w:rPr>
          <w:sz w:val="24"/>
        </w:rPr>
        <w:t>–</w:t>
      </w:r>
      <w:r>
        <w:rPr>
          <w:spacing w:val="1"/>
          <w:sz w:val="24"/>
        </w:rPr>
        <w:t> </w:t>
      </w:r>
      <w:r>
        <w:rPr>
          <w:sz w:val="24"/>
        </w:rPr>
        <w:t>sarğı</w:t>
      </w:r>
      <w:r>
        <w:rPr>
          <w:spacing w:val="-8"/>
          <w:sz w:val="24"/>
        </w:rPr>
        <w:t> </w:t>
      </w:r>
      <w:r>
        <w:rPr>
          <w:sz w:val="24"/>
        </w:rPr>
        <w:t>(aşağı)</w:t>
      </w:r>
      <w:r>
        <w:rPr>
          <w:spacing w:val="3"/>
          <w:sz w:val="24"/>
        </w:rPr>
        <w:t> </w:t>
      </w:r>
      <w:r>
        <w:rPr>
          <w:sz w:val="24"/>
        </w:rPr>
        <w:t>–</w:t>
      </w:r>
      <w:r>
        <w:rPr>
          <w:spacing w:val="1"/>
          <w:sz w:val="24"/>
        </w:rPr>
        <w:t> </w:t>
      </w:r>
      <w:r>
        <w:rPr>
          <w:sz w:val="24"/>
        </w:rPr>
        <w:t>piy</w:t>
      </w:r>
      <w:r>
        <w:rPr>
          <w:spacing w:val="-9"/>
          <w:sz w:val="24"/>
        </w:rPr>
        <w:t> </w:t>
      </w:r>
      <w:r>
        <w:rPr>
          <w:sz w:val="24"/>
        </w:rPr>
        <w:t>qatı</w:t>
      </w:r>
      <w:r>
        <w:rPr>
          <w:spacing w:val="-7"/>
          <w:sz w:val="24"/>
        </w:rPr>
        <w:t> </w:t>
      </w:r>
      <w:r>
        <w:rPr>
          <w:sz w:val="24"/>
        </w:rPr>
        <w:t>əsasən</w:t>
      </w:r>
      <w:r>
        <w:rPr>
          <w:spacing w:val="-4"/>
          <w:sz w:val="24"/>
        </w:rPr>
        <w:t> </w:t>
      </w:r>
      <w:r>
        <w:rPr>
          <w:sz w:val="24"/>
        </w:rPr>
        <w:t>bud</w:t>
      </w:r>
      <w:r>
        <w:rPr>
          <w:spacing w:val="4"/>
          <w:sz w:val="24"/>
        </w:rPr>
        <w:t> </w:t>
      </w:r>
      <w:r>
        <w:rPr>
          <w:sz w:val="24"/>
        </w:rPr>
        <w:t>və sarğı</w:t>
      </w:r>
      <w:r>
        <w:rPr>
          <w:spacing w:val="-4"/>
          <w:sz w:val="24"/>
        </w:rPr>
        <w:t> </w:t>
      </w:r>
      <w:r>
        <w:rPr>
          <w:sz w:val="24"/>
        </w:rPr>
        <w:t>nahiyəsində </w:t>
      </w:r>
      <w:r>
        <w:rPr>
          <w:spacing w:val="-2"/>
          <w:sz w:val="24"/>
        </w:rPr>
        <w:t>toplanır;</w:t>
      </w:r>
    </w:p>
    <w:p>
      <w:pPr>
        <w:pStyle w:val="ListParagraph"/>
        <w:numPr>
          <w:ilvl w:val="0"/>
          <w:numId w:val="33"/>
        </w:numPr>
        <w:tabs>
          <w:tab w:pos="1003" w:val="left" w:leader="none"/>
        </w:tabs>
        <w:spacing w:line="240" w:lineRule="auto" w:before="23" w:after="0"/>
        <w:ind w:left="1003" w:right="0" w:hanging="360"/>
        <w:jc w:val="left"/>
        <w:rPr>
          <w:sz w:val="24"/>
        </w:rPr>
      </w:pPr>
      <w:r>
        <w:rPr>
          <w:sz w:val="24"/>
        </w:rPr>
        <w:t>qarışıq</w:t>
      </w:r>
      <w:r>
        <w:rPr>
          <w:spacing w:val="-2"/>
          <w:sz w:val="24"/>
        </w:rPr>
        <w:t> </w:t>
      </w:r>
      <w:r>
        <w:rPr>
          <w:sz w:val="24"/>
        </w:rPr>
        <w:t>–</w:t>
      </w:r>
      <w:r>
        <w:rPr>
          <w:spacing w:val="-1"/>
          <w:sz w:val="24"/>
        </w:rPr>
        <w:t> </w:t>
      </w:r>
      <w:r>
        <w:rPr>
          <w:sz w:val="24"/>
        </w:rPr>
        <w:t>piy</w:t>
      </w:r>
      <w:r>
        <w:rPr>
          <w:spacing w:val="-6"/>
          <w:sz w:val="24"/>
        </w:rPr>
        <w:t> </w:t>
      </w:r>
      <w:r>
        <w:rPr>
          <w:sz w:val="24"/>
        </w:rPr>
        <w:t>yığıntıları</w:t>
      </w:r>
      <w:r>
        <w:rPr>
          <w:spacing w:val="-7"/>
          <w:sz w:val="24"/>
        </w:rPr>
        <w:t> </w:t>
      </w:r>
      <w:r>
        <w:rPr>
          <w:sz w:val="24"/>
        </w:rPr>
        <w:t>bədəndə</w:t>
      </w:r>
      <w:r>
        <w:rPr>
          <w:spacing w:val="-2"/>
          <w:sz w:val="24"/>
        </w:rPr>
        <w:t> </w:t>
      </w:r>
      <w:r>
        <w:rPr>
          <w:sz w:val="24"/>
        </w:rPr>
        <w:t>bərabər </w:t>
      </w:r>
      <w:r>
        <w:rPr>
          <w:spacing w:val="-2"/>
          <w:sz w:val="24"/>
        </w:rPr>
        <w:t>paylanır.</w:t>
      </w:r>
    </w:p>
    <w:p>
      <w:pPr>
        <w:pStyle w:val="BodyText"/>
        <w:spacing w:line="259" w:lineRule="auto" w:before="179"/>
        <w:ind w:right="244"/>
      </w:pPr>
      <w:r>
        <w:rPr/>
        <w:t>Piylənmə</w:t>
      </w:r>
      <w:r>
        <w:rPr>
          <w:spacing w:val="-4"/>
        </w:rPr>
        <w:t> </w:t>
      </w:r>
      <w:r>
        <w:rPr/>
        <w:t>proqressivləşən</w:t>
      </w:r>
      <w:r>
        <w:rPr>
          <w:spacing w:val="-3"/>
        </w:rPr>
        <w:t> </w:t>
      </w:r>
      <w:r>
        <w:rPr/>
        <w:t>xarakterli,</w:t>
      </w:r>
      <w:r>
        <w:rPr>
          <w:spacing w:val="-2"/>
        </w:rPr>
        <w:t> </w:t>
      </w:r>
      <w:r>
        <w:rPr/>
        <w:t>stabil</w:t>
      </w:r>
      <w:r>
        <w:rPr>
          <w:spacing w:val="-7"/>
        </w:rPr>
        <w:t> </w:t>
      </w:r>
      <w:r>
        <w:rPr/>
        <w:t>və ya</w:t>
      </w:r>
      <w:r>
        <w:rPr>
          <w:spacing w:val="-4"/>
        </w:rPr>
        <w:t> </w:t>
      </w:r>
      <w:r>
        <w:rPr/>
        <w:t>rezidual</w:t>
      </w:r>
      <w:r>
        <w:rPr>
          <w:spacing w:val="-8"/>
        </w:rPr>
        <w:t> </w:t>
      </w:r>
      <w:r>
        <w:rPr/>
        <w:t>(arıqlamadan</w:t>
      </w:r>
      <w:r>
        <w:rPr>
          <w:spacing w:val="-8"/>
        </w:rPr>
        <w:t> </w:t>
      </w:r>
      <w:r>
        <w:rPr/>
        <w:t>sonra</w:t>
      </w:r>
      <w:r>
        <w:rPr>
          <w:spacing w:val="-4"/>
        </w:rPr>
        <w:t> </w:t>
      </w:r>
      <w:r>
        <w:rPr/>
        <w:t>qalıq) mərhələdə</w:t>
      </w:r>
      <w:r>
        <w:rPr>
          <w:spacing w:val="-4"/>
        </w:rPr>
        <w:t> </w:t>
      </w:r>
      <w:r>
        <w:rPr/>
        <w:t>ola </w:t>
      </w:r>
      <w:r>
        <w:rPr>
          <w:spacing w:val="-2"/>
        </w:rPr>
        <w:t>bilər.</w:t>
      </w:r>
    </w:p>
    <w:p>
      <w:pPr>
        <w:pStyle w:val="BodyText"/>
        <w:spacing w:before="158"/>
      </w:pPr>
      <w:r>
        <w:rPr/>
        <w:t>Yaranma</w:t>
      </w:r>
      <w:r>
        <w:rPr>
          <w:spacing w:val="-6"/>
        </w:rPr>
        <w:t> </w:t>
      </w:r>
      <w:r>
        <w:rPr/>
        <w:t>səbəbi</w:t>
      </w:r>
      <w:r>
        <w:rPr>
          <w:spacing w:val="-6"/>
        </w:rPr>
        <w:t> </w:t>
      </w:r>
      <w:r>
        <w:rPr/>
        <w:t>və</w:t>
      </w:r>
      <w:r>
        <w:rPr>
          <w:spacing w:val="1"/>
        </w:rPr>
        <w:t> </w:t>
      </w:r>
      <w:r>
        <w:rPr/>
        <w:t>inkişaf</w:t>
      </w:r>
      <w:r>
        <w:rPr>
          <w:spacing w:val="-5"/>
        </w:rPr>
        <w:t> </w:t>
      </w:r>
      <w:r>
        <w:rPr/>
        <w:t>mexanizminə</w:t>
      </w:r>
      <w:r>
        <w:rPr>
          <w:spacing w:val="-3"/>
        </w:rPr>
        <w:t> </w:t>
      </w:r>
      <w:r>
        <w:rPr/>
        <w:t>görə</w:t>
      </w:r>
      <w:r>
        <w:rPr>
          <w:spacing w:val="-3"/>
        </w:rPr>
        <w:t> </w:t>
      </w:r>
      <w:r>
        <w:rPr/>
        <w:t>piylənmə</w:t>
      </w:r>
      <w:r>
        <w:rPr>
          <w:spacing w:val="-3"/>
        </w:rPr>
        <w:t> </w:t>
      </w:r>
      <w:r>
        <w:rPr>
          <w:b/>
        </w:rPr>
        <w:t>3</w:t>
      </w:r>
      <w:r>
        <w:rPr>
          <w:b/>
          <w:spacing w:val="3"/>
        </w:rPr>
        <w:t> </w:t>
      </w:r>
      <w:r>
        <w:rPr/>
        <w:t>formaya</w:t>
      </w:r>
      <w:r>
        <w:rPr>
          <w:spacing w:val="-3"/>
        </w:rPr>
        <w:t> </w:t>
      </w:r>
      <w:r>
        <w:rPr>
          <w:spacing w:val="-2"/>
        </w:rPr>
        <w:t>bölünür:</w:t>
      </w:r>
    </w:p>
    <w:p>
      <w:pPr>
        <w:pStyle w:val="ListParagraph"/>
        <w:numPr>
          <w:ilvl w:val="0"/>
          <w:numId w:val="32"/>
        </w:numPr>
        <w:tabs>
          <w:tab w:pos="1002" w:val="left" w:leader="none"/>
        </w:tabs>
        <w:spacing w:line="240" w:lineRule="auto" w:before="185" w:after="0"/>
        <w:ind w:left="1002" w:right="0" w:hanging="359"/>
        <w:jc w:val="left"/>
        <w:rPr>
          <w:sz w:val="24"/>
        </w:rPr>
      </w:pPr>
      <w:r>
        <w:rPr>
          <w:sz w:val="24"/>
        </w:rPr>
        <w:t>birincili</w:t>
      </w:r>
      <w:r>
        <w:rPr>
          <w:spacing w:val="-10"/>
          <w:sz w:val="24"/>
        </w:rPr>
        <w:t> </w:t>
      </w:r>
      <w:r>
        <w:rPr>
          <w:sz w:val="24"/>
        </w:rPr>
        <w:t>(alimentar-metabolik</w:t>
      </w:r>
      <w:r>
        <w:rPr>
          <w:spacing w:val="-4"/>
          <w:sz w:val="24"/>
        </w:rPr>
        <w:t> </w:t>
      </w:r>
      <w:r>
        <w:rPr>
          <w:sz w:val="24"/>
        </w:rPr>
        <w:t>və</w:t>
      </w:r>
      <w:r>
        <w:rPr>
          <w:spacing w:val="-1"/>
          <w:sz w:val="24"/>
        </w:rPr>
        <w:t> </w:t>
      </w:r>
      <w:r>
        <w:rPr>
          <w:sz w:val="24"/>
        </w:rPr>
        <w:t>ya</w:t>
      </w:r>
      <w:r>
        <w:rPr>
          <w:spacing w:val="-5"/>
          <w:sz w:val="24"/>
        </w:rPr>
        <w:t> </w:t>
      </w:r>
      <w:r>
        <w:rPr>
          <w:sz w:val="24"/>
        </w:rPr>
        <w:t>ekzogen-konstitutsional</w:t>
      </w:r>
      <w:r>
        <w:rPr>
          <w:spacing w:val="-4"/>
          <w:sz w:val="24"/>
        </w:rPr>
        <w:t> </w:t>
      </w:r>
      <w:r>
        <w:rPr>
          <w:sz w:val="24"/>
        </w:rPr>
        <w:t>və yaxud</w:t>
      </w:r>
      <w:r>
        <w:rPr>
          <w:spacing w:val="-4"/>
          <w:sz w:val="24"/>
        </w:rPr>
        <w:t> </w:t>
      </w:r>
      <w:r>
        <w:rPr>
          <w:spacing w:val="-2"/>
          <w:sz w:val="24"/>
        </w:rPr>
        <w:t>sadə);</w:t>
      </w:r>
    </w:p>
    <w:p>
      <w:pPr>
        <w:pStyle w:val="ListParagraph"/>
        <w:numPr>
          <w:ilvl w:val="0"/>
          <w:numId w:val="32"/>
        </w:numPr>
        <w:tabs>
          <w:tab w:pos="1002" w:val="left" w:leader="none"/>
        </w:tabs>
        <w:spacing w:line="240" w:lineRule="auto" w:before="21" w:after="0"/>
        <w:ind w:left="1002" w:right="0" w:hanging="359"/>
        <w:jc w:val="left"/>
        <w:rPr>
          <w:sz w:val="24"/>
        </w:rPr>
      </w:pPr>
      <w:r>
        <w:rPr>
          <w:sz w:val="24"/>
        </w:rPr>
        <w:t>ikincili</w:t>
      </w:r>
      <w:r>
        <w:rPr>
          <w:spacing w:val="-10"/>
          <w:sz w:val="24"/>
        </w:rPr>
        <w:t> </w:t>
      </w:r>
      <w:r>
        <w:rPr>
          <w:sz w:val="24"/>
        </w:rPr>
        <w:t>(hipotalamik</w:t>
      </w:r>
      <w:r>
        <w:rPr>
          <w:spacing w:val="-1"/>
          <w:sz w:val="24"/>
        </w:rPr>
        <w:t> </w:t>
      </w:r>
      <w:r>
        <w:rPr>
          <w:sz w:val="24"/>
        </w:rPr>
        <w:t>və</w:t>
      </w:r>
      <w:r>
        <w:rPr>
          <w:spacing w:val="3"/>
          <w:sz w:val="24"/>
        </w:rPr>
        <w:t> </w:t>
      </w:r>
      <w:r>
        <w:rPr>
          <w:sz w:val="24"/>
        </w:rPr>
        <w:t>ya</w:t>
      </w:r>
      <w:r>
        <w:rPr>
          <w:spacing w:val="-2"/>
          <w:sz w:val="24"/>
        </w:rPr>
        <w:t> simptomatik);</w:t>
      </w:r>
    </w:p>
    <w:p>
      <w:pPr>
        <w:pStyle w:val="ListParagraph"/>
        <w:numPr>
          <w:ilvl w:val="0"/>
          <w:numId w:val="32"/>
        </w:numPr>
        <w:tabs>
          <w:tab w:pos="1002" w:val="left" w:leader="none"/>
        </w:tabs>
        <w:spacing w:line="240" w:lineRule="auto" w:before="22" w:after="0"/>
        <w:ind w:left="1002" w:right="0" w:hanging="359"/>
        <w:jc w:val="left"/>
        <w:rPr>
          <w:sz w:val="24"/>
        </w:rPr>
      </w:pPr>
      <w:r>
        <w:rPr>
          <w:spacing w:val="-2"/>
          <w:sz w:val="24"/>
        </w:rPr>
        <w:t>endokrin.</w:t>
      </w:r>
    </w:p>
    <w:p>
      <w:pPr>
        <w:pStyle w:val="BodyText"/>
        <w:spacing w:line="259" w:lineRule="auto" w:before="180"/>
        <w:ind w:right="244"/>
      </w:pPr>
      <w:r>
        <w:rPr>
          <w:b/>
        </w:rPr>
        <w:t>Birincili </w:t>
      </w:r>
      <w:r>
        <w:rPr/>
        <w:t>piylənmənin</w:t>
      </w:r>
      <w:r>
        <w:rPr>
          <w:spacing w:val="-2"/>
        </w:rPr>
        <w:t> </w:t>
      </w:r>
      <w:r>
        <w:rPr/>
        <w:t>əsasında</w:t>
      </w:r>
      <w:r>
        <w:rPr>
          <w:spacing w:val="-3"/>
        </w:rPr>
        <w:t> </w:t>
      </w:r>
      <w:r>
        <w:rPr/>
        <w:t>ekzogen</w:t>
      </w:r>
      <w:r>
        <w:rPr>
          <w:spacing w:val="-2"/>
        </w:rPr>
        <w:t> </w:t>
      </w:r>
      <w:r>
        <w:rPr/>
        <w:t>və ya</w:t>
      </w:r>
      <w:r>
        <w:rPr>
          <w:spacing w:val="-3"/>
        </w:rPr>
        <w:t> </w:t>
      </w:r>
      <w:r>
        <w:rPr/>
        <w:t>alimentar</w:t>
      </w:r>
      <w:r>
        <w:rPr>
          <w:spacing w:val="-1"/>
        </w:rPr>
        <w:t> </w:t>
      </w:r>
      <w:r>
        <w:rPr/>
        <w:t>faktor</w:t>
      </w:r>
      <w:r>
        <w:rPr>
          <w:spacing w:val="-5"/>
        </w:rPr>
        <w:t> </w:t>
      </w:r>
      <w:r>
        <w:rPr/>
        <w:t>dayanır. Qida</w:t>
      </w:r>
      <w:r>
        <w:rPr>
          <w:spacing w:val="-3"/>
        </w:rPr>
        <w:t> </w:t>
      </w:r>
      <w:r>
        <w:rPr/>
        <w:t>rasionunun</w:t>
      </w:r>
      <w:r>
        <w:rPr>
          <w:spacing w:val="-7"/>
        </w:rPr>
        <w:t> </w:t>
      </w:r>
      <w:r>
        <w:rPr/>
        <w:t>enerji</w:t>
      </w:r>
      <w:r>
        <w:rPr>
          <w:spacing w:val="-7"/>
        </w:rPr>
        <w:t> </w:t>
      </w:r>
      <w:r>
        <w:rPr/>
        <w:t>dəyəri ilə onun sərfi arasında uyğunsuzluq piy yığıntılarına gətirib çıxarır. Piylənmənin bu forması</w:t>
      </w:r>
    </w:p>
    <w:p>
      <w:pPr>
        <w:pStyle w:val="BodyText"/>
        <w:spacing w:after="0" w:line="259" w:lineRule="auto"/>
        <w:sectPr>
          <w:pgSz w:w="11910" w:h="16840"/>
          <w:pgMar w:header="0" w:footer="1664" w:top="760" w:bottom="1860" w:left="850" w:right="708"/>
        </w:sectPr>
      </w:pPr>
    </w:p>
    <w:p>
      <w:pPr>
        <w:pStyle w:val="BodyText"/>
        <w:spacing w:line="259" w:lineRule="auto" w:before="63"/>
        <w:ind w:right="177"/>
      </w:pPr>
      <w:r>
        <w:rPr/>
        <w:t>karbohidrat və</w:t>
      </w:r>
      <w:r>
        <w:rPr>
          <w:spacing w:val="40"/>
        </w:rPr>
        <w:t> </w:t>
      </w:r>
      <w:r>
        <w:rPr/>
        <w:t>heyvan</w:t>
      </w:r>
      <w:r>
        <w:rPr>
          <w:spacing w:val="-2"/>
        </w:rPr>
        <w:t> </w:t>
      </w:r>
      <w:r>
        <w:rPr/>
        <w:t>mənşəli</w:t>
      </w:r>
      <w:r>
        <w:rPr>
          <w:spacing w:val="-2"/>
        </w:rPr>
        <w:t> </w:t>
      </w:r>
      <w:r>
        <w:rPr/>
        <w:t>yağlardan</w:t>
      </w:r>
      <w:r>
        <w:rPr>
          <w:spacing w:val="-7"/>
        </w:rPr>
        <w:t> </w:t>
      </w:r>
      <w:r>
        <w:rPr/>
        <w:t>çox</w:t>
      </w:r>
      <w:r>
        <w:rPr>
          <w:spacing w:val="-2"/>
        </w:rPr>
        <w:t> </w:t>
      </w:r>
      <w:r>
        <w:rPr/>
        <w:t>istifadə</w:t>
      </w:r>
      <w:r>
        <w:rPr>
          <w:spacing w:val="-3"/>
        </w:rPr>
        <w:t> </w:t>
      </w:r>
      <w:r>
        <w:rPr/>
        <w:t>etdikdə və yaxud</w:t>
      </w:r>
      <w:r>
        <w:rPr>
          <w:spacing w:val="-2"/>
        </w:rPr>
        <w:t> </w:t>
      </w:r>
      <w:r>
        <w:rPr/>
        <w:t>qidalanmanın</w:t>
      </w:r>
      <w:r>
        <w:rPr>
          <w:spacing w:val="-7"/>
        </w:rPr>
        <w:t> </w:t>
      </w:r>
      <w:r>
        <w:rPr/>
        <w:t>tərkibi</w:t>
      </w:r>
      <w:r>
        <w:rPr>
          <w:spacing w:val="-7"/>
        </w:rPr>
        <w:t> </w:t>
      </w:r>
      <w:r>
        <w:rPr/>
        <w:t>və</w:t>
      </w:r>
      <w:r>
        <w:rPr>
          <w:spacing w:val="-3"/>
        </w:rPr>
        <w:t> </w:t>
      </w:r>
      <w:r>
        <w:rPr/>
        <w:t>rejimi pozulduqda inkişaf edir və əksər hallarda irsi xarakter daşıyır. Karbohidrat və zülallarla müqayisədə yağların kaloriləri bədən kütləsini daha çox artırır. Qida ilə daxil olan yağlar onların orqanizmdə oksidləşməsindən üstünlük təşkil etdikdə artıq piy depo şəklində toplanmağa başlayır. Hipodinamiya bu prosesin sürətlənməsinə səbəb olur.</w:t>
      </w:r>
    </w:p>
    <w:p>
      <w:pPr>
        <w:pStyle w:val="BodyText"/>
        <w:spacing w:line="259" w:lineRule="auto" w:before="162"/>
      </w:pPr>
      <w:r>
        <w:rPr>
          <w:b/>
        </w:rPr>
        <w:t>İkincili</w:t>
      </w:r>
      <w:r>
        <w:rPr>
          <w:b/>
          <w:spacing w:val="-3"/>
        </w:rPr>
        <w:t> </w:t>
      </w:r>
      <w:r>
        <w:rPr/>
        <w:t>piylənmə isə müxtəlif</w:t>
      </w:r>
      <w:r>
        <w:rPr>
          <w:spacing w:val="-7"/>
        </w:rPr>
        <w:t> </w:t>
      </w:r>
      <w:r>
        <w:rPr/>
        <w:t>serebral</w:t>
      </w:r>
      <w:r>
        <w:rPr>
          <w:spacing w:val="-9"/>
        </w:rPr>
        <w:t> </w:t>
      </w:r>
      <w:r>
        <w:rPr/>
        <w:t>zədələnmələr:</w:t>
      </w:r>
      <w:r>
        <w:rPr>
          <w:spacing w:val="-4"/>
        </w:rPr>
        <w:t> </w:t>
      </w:r>
      <w:r>
        <w:rPr/>
        <w:t>baş</w:t>
      </w:r>
      <w:r>
        <w:rPr>
          <w:spacing w:val="-7"/>
        </w:rPr>
        <w:t> </w:t>
      </w:r>
      <w:r>
        <w:rPr/>
        <w:t>beynin</w:t>
      </w:r>
      <w:r>
        <w:rPr>
          <w:spacing w:val="-4"/>
        </w:rPr>
        <w:t> </w:t>
      </w:r>
      <w:r>
        <w:rPr/>
        <w:t>şişləri, infeksion</w:t>
      </w:r>
      <w:r>
        <w:rPr>
          <w:spacing w:val="-4"/>
        </w:rPr>
        <w:t> </w:t>
      </w:r>
      <w:r>
        <w:rPr/>
        <w:t>xəstəliklər,</w:t>
      </w:r>
      <w:r>
        <w:rPr>
          <w:spacing w:val="-2"/>
        </w:rPr>
        <w:t> </w:t>
      </w:r>
      <w:r>
        <w:rPr/>
        <w:t>psixi pozğunluqlar, kəllə-beyin travmaları və s. fonunda inkişaf edə bilər.</w:t>
      </w:r>
    </w:p>
    <w:p>
      <w:pPr>
        <w:pStyle w:val="BodyText"/>
        <w:spacing w:line="259" w:lineRule="auto" w:before="157"/>
      </w:pPr>
      <w:r>
        <w:rPr/>
        <w:t>Piylənmənin</w:t>
      </w:r>
      <w:r>
        <w:rPr>
          <w:spacing w:val="-8"/>
        </w:rPr>
        <w:t> </w:t>
      </w:r>
      <w:r>
        <w:rPr>
          <w:b/>
        </w:rPr>
        <w:t>endokrin </w:t>
      </w:r>
      <w:r>
        <w:rPr/>
        <w:t>forması</w:t>
      </w:r>
      <w:r>
        <w:rPr>
          <w:spacing w:val="-12"/>
        </w:rPr>
        <w:t> </w:t>
      </w:r>
      <w:r>
        <w:rPr/>
        <w:t>daxili</w:t>
      </w:r>
      <w:r>
        <w:rPr>
          <w:spacing w:val="-7"/>
        </w:rPr>
        <w:t> </w:t>
      </w:r>
      <w:r>
        <w:rPr/>
        <w:t>sekresiya</w:t>
      </w:r>
      <w:r>
        <w:rPr>
          <w:spacing w:val="-4"/>
        </w:rPr>
        <w:t> </w:t>
      </w:r>
      <w:r>
        <w:rPr/>
        <w:t>vəzilərinin</w:t>
      </w:r>
      <w:r>
        <w:rPr>
          <w:spacing w:val="-8"/>
        </w:rPr>
        <w:t> </w:t>
      </w:r>
      <w:r>
        <w:rPr/>
        <w:t>patologiyaları</w:t>
      </w:r>
      <w:r>
        <w:rPr>
          <w:spacing w:val="-12"/>
        </w:rPr>
        <w:t> </w:t>
      </w:r>
      <w:r>
        <w:rPr/>
        <w:t>(hipotireoz,</w:t>
      </w:r>
      <w:r>
        <w:rPr>
          <w:spacing w:val="-2"/>
        </w:rPr>
        <w:t> </w:t>
      </w:r>
      <w:r>
        <w:rPr/>
        <w:t>hiperinsulinizm) nəticəsində əmələ gəlir.</w:t>
      </w:r>
    </w:p>
    <w:p>
      <w:pPr>
        <w:pStyle w:val="BodyText"/>
        <w:spacing w:line="259" w:lineRule="auto" w:before="163"/>
      </w:pPr>
      <w:r>
        <w:rPr/>
        <w:t>Piylənmənin</w:t>
      </w:r>
      <w:r>
        <w:rPr>
          <w:spacing w:val="-4"/>
        </w:rPr>
        <w:t> </w:t>
      </w:r>
      <w:r>
        <w:rPr/>
        <w:t>hər</w:t>
      </w:r>
      <w:r>
        <w:rPr>
          <w:spacing w:val="-3"/>
        </w:rPr>
        <w:t> </w:t>
      </w:r>
      <w:r>
        <w:rPr/>
        <w:t>3 formasında</w:t>
      </w:r>
      <w:r>
        <w:rPr>
          <w:spacing w:val="-5"/>
        </w:rPr>
        <w:t> </w:t>
      </w:r>
      <w:r>
        <w:rPr/>
        <w:t>bu və ya</w:t>
      </w:r>
      <w:r>
        <w:rPr>
          <w:spacing w:val="-5"/>
        </w:rPr>
        <w:t> </w:t>
      </w:r>
      <w:r>
        <w:rPr/>
        <w:t>digər</w:t>
      </w:r>
      <w:r>
        <w:rPr>
          <w:spacing w:val="-3"/>
        </w:rPr>
        <w:t> </w:t>
      </w:r>
      <w:r>
        <w:rPr/>
        <w:t>dərəcədə</w:t>
      </w:r>
      <w:r>
        <w:rPr>
          <w:spacing w:val="-5"/>
        </w:rPr>
        <w:t> </w:t>
      </w:r>
      <w:r>
        <w:rPr/>
        <w:t>birincili</w:t>
      </w:r>
      <w:r>
        <w:rPr>
          <w:spacing w:val="-4"/>
        </w:rPr>
        <w:t> </w:t>
      </w:r>
      <w:r>
        <w:rPr/>
        <w:t>və yaxud</w:t>
      </w:r>
      <w:r>
        <w:rPr>
          <w:spacing w:val="-4"/>
        </w:rPr>
        <w:t> </w:t>
      </w:r>
      <w:r>
        <w:rPr/>
        <w:t>xəstəlik</w:t>
      </w:r>
      <w:r>
        <w:rPr>
          <w:spacing w:val="-4"/>
        </w:rPr>
        <w:t> </w:t>
      </w:r>
      <w:r>
        <w:rPr/>
        <w:t>prosesində yaranan hipotalamik pozğunluqlar müşahidə edilir.</w:t>
      </w:r>
    </w:p>
    <w:p>
      <w:pPr>
        <w:pStyle w:val="BodyText"/>
        <w:spacing w:line="259" w:lineRule="auto" w:before="157"/>
        <w:ind w:right="177"/>
      </w:pPr>
      <w:r>
        <w:rPr>
          <w:b/>
        </w:rPr>
        <w:t>Klinikası. </w:t>
      </w:r>
      <w:r>
        <w:rPr/>
        <w:t>Piylənmənin</w:t>
      </w:r>
      <w:r>
        <w:rPr>
          <w:spacing w:val="-3"/>
        </w:rPr>
        <w:t> </w:t>
      </w:r>
      <w:r>
        <w:rPr/>
        <w:t>spesifik</w:t>
      </w:r>
      <w:r>
        <w:rPr>
          <w:spacing w:val="-2"/>
        </w:rPr>
        <w:t> </w:t>
      </w:r>
      <w:r>
        <w:rPr/>
        <w:t>əlaməti</w:t>
      </w:r>
      <w:r>
        <w:rPr>
          <w:spacing w:val="-11"/>
        </w:rPr>
        <w:t> </w:t>
      </w:r>
      <w:r>
        <w:rPr/>
        <w:t>artıq</w:t>
      </w:r>
      <w:r>
        <w:rPr>
          <w:spacing w:val="-3"/>
        </w:rPr>
        <w:t> </w:t>
      </w:r>
      <w:r>
        <w:rPr/>
        <w:t>bədən</w:t>
      </w:r>
      <w:r>
        <w:rPr>
          <w:spacing w:val="-7"/>
        </w:rPr>
        <w:t> </w:t>
      </w:r>
      <w:r>
        <w:rPr/>
        <w:t>çəkisidir.</w:t>
      </w:r>
      <w:r>
        <w:rPr>
          <w:spacing w:val="-1"/>
        </w:rPr>
        <w:t> </w:t>
      </w:r>
      <w:r>
        <w:rPr/>
        <w:t>Piy</w:t>
      </w:r>
      <w:r>
        <w:rPr>
          <w:spacing w:val="-3"/>
        </w:rPr>
        <w:t> </w:t>
      </w:r>
      <w:r>
        <w:rPr/>
        <w:t>yığıntılarına</w:t>
      </w:r>
      <w:r>
        <w:rPr>
          <w:spacing w:val="-4"/>
        </w:rPr>
        <w:t> </w:t>
      </w:r>
      <w:r>
        <w:rPr/>
        <w:t>çiyin,</w:t>
      </w:r>
      <w:r>
        <w:rPr>
          <w:spacing w:val="-1"/>
        </w:rPr>
        <w:t> </w:t>
      </w:r>
      <w:r>
        <w:rPr/>
        <w:t>qarın,</w:t>
      </w:r>
      <w:r>
        <w:rPr>
          <w:spacing w:val="-1"/>
        </w:rPr>
        <w:t> </w:t>
      </w:r>
      <w:r>
        <w:rPr/>
        <w:t>kürək,</w:t>
      </w:r>
      <w:r>
        <w:rPr>
          <w:spacing w:val="-1"/>
        </w:rPr>
        <w:t> </w:t>
      </w:r>
      <w:r>
        <w:rPr/>
        <w:t>bud və çanaq nahiyəsində, eləcə də gövdənin yan hissələrində rast gəlinir, əzələ sisteminin zəifliyi nəzərə çarpır. Xəstənin xarici</w:t>
      </w:r>
      <w:r>
        <w:rPr>
          <w:spacing w:val="-5"/>
        </w:rPr>
        <w:t> </w:t>
      </w:r>
      <w:r>
        <w:rPr/>
        <w:t>görünüşündə dəyişikliklər baş verir: buxaq formalaşır,</w:t>
      </w:r>
      <w:r>
        <w:rPr>
          <w:spacing w:val="-4"/>
        </w:rPr>
        <w:t> </w:t>
      </w:r>
      <w:r>
        <w:rPr/>
        <w:t>qanın nahiyəsindəki piy büküşləri önlük şəklində sallanır.</w:t>
      </w:r>
    </w:p>
    <w:p>
      <w:pPr>
        <w:pStyle w:val="BodyText"/>
        <w:spacing w:line="259" w:lineRule="auto" w:before="162"/>
        <w:ind w:right="198"/>
      </w:pPr>
      <w:r>
        <w:rPr/>
        <w:t>Piylənmənin </w:t>
      </w:r>
      <w:r>
        <w:rPr>
          <w:b/>
        </w:rPr>
        <w:t>I </w:t>
      </w:r>
      <w:r>
        <w:rPr/>
        <w:t>və </w:t>
      </w:r>
      <w:r>
        <w:rPr>
          <w:b/>
        </w:rPr>
        <w:t>II </w:t>
      </w:r>
      <w:r>
        <w:rPr/>
        <w:t>dərəcəsində xüsusi bir şikayət olmur, lakin bir müddətdən sonra yuxululuq,</w:t>
      </w:r>
      <w:r>
        <w:rPr/>
        <w:t> zəiflik,</w:t>
      </w:r>
      <w:r>
        <w:rPr>
          <w:spacing w:val="-3"/>
        </w:rPr>
        <w:t> </w:t>
      </w:r>
      <w:r>
        <w:rPr/>
        <w:t>tərləmə,</w:t>
      </w:r>
      <w:r>
        <w:rPr>
          <w:spacing w:val="-3"/>
        </w:rPr>
        <w:t> </w:t>
      </w:r>
      <w:r>
        <w:rPr/>
        <w:t>əsəbilik,</w:t>
      </w:r>
      <w:r>
        <w:rPr>
          <w:spacing w:val="-3"/>
        </w:rPr>
        <w:t> </w:t>
      </w:r>
      <w:r>
        <w:rPr/>
        <w:t>təngnəfəslik,</w:t>
      </w:r>
      <w:r>
        <w:rPr>
          <w:spacing w:val="-3"/>
        </w:rPr>
        <w:t> </w:t>
      </w:r>
      <w:r>
        <w:rPr/>
        <w:t>ürəkbulanma,</w:t>
      </w:r>
      <w:r>
        <w:rPr>
          <w:spacing w:val="-4"/>
        </w:rPr>
        <w:t> </w:t>
      </w:r>
      <w:r>
        <w:rPr/>
        <w:t>qəbizlik,</w:t>
      </w:r>
      <w:r>
        <w:rPr>
          <w:spacing w:val="-3"/>
        </w:rPr>
        <w:t> </w:t>
      </w:r>
      <w:r>
        <w:rPr/>
        <w:t>periferik</w:t>
      </w:r>
      <w:r>
        <w:rPr>
          <w:spacing w:val="-5"/>
        </w:rPr>
        <w:t> </w:t>
      </w:r>
      <w:r>
        <w:rPr/>
        <w:t>ödemlər,</w:t>
      </w:r>
      <w:r>
        <w:rPr>
          <w:spacing w:val="-3"/>
        </w:rPr>
        <w:t> </w:t>
      </w:r>
      <w:r>
        <w:rPr/>
        <w:t>onurğa</w:t>
      </w:r>
      <w:r>
        <w:rPr>
          <w:spacing w:val="-6"/>
        </w:rPr>
        <w:t> </w:t>
      </w:r>
      <w:r>
        <w:rPr/>
        <w:t>və</w:t>
      </w:r>
      <w:r>
        <w:rPr>
          <w:spacing w:val="-6"/>
        </w:rPr>
        <w:t> </w:t>
      </w:r>
      <w:r>
        <w:rPr/>
        <w:t>oynaqlarda ağrı meydana çıxır.</w:t>
      </w:r>
    </w:p>
    <w:p>
      <w:pPr>
        <w:pStyle w:val="BodyText"/>
        <w:spacing w:before="157"/>
      </w:pPr>
      <w:r>
        <w:rPr>
          <w:b/>
        </w:rPr>
        <w:t>III</w:t>
      </w:r>
      <w:r>
        <w:rPr>
          <w:b/>
          <w:spacing w:val="-3"/>
        </w:rPr>
        <w:t> </w:t>
      </w:r>
      <w:r>
        <w:rPr/>
        <w:t>və</w:t>
      </w:r>
      <w:r>
        <w:rPr>
          <w:spacing w:val="-3"/>
        </w:rPr>
        <w:t> </w:t>
      </w:r>
      <w:r>
        <w:rPr>
          <w:b/>
        </w:rPr>
        <w:t>IV</w:t>
      </w:r>
      <w:r>
        <w:rPr>
          <w:b/>
          <w:spacing w:val="-2"/>
        </w:rPr>
        <w:t> </w:t>
      </w:r>
      <w:r>
        <w:rPr/>
        <w:t>dərəcələrdə</w:t>
      </w:r>
      <w:r>
        <w:rPr>
          <w:spacing w:val="-3"/>
        </w:rPr>
        <w:t> </w:t>
      </w:r>
      <w:r>
        <w:rPr/>
        <w:t>ürək-damar, tənəffüs, həzm</w:t>
      </w:r>
      <w:r>
        <w:rPr>
          <w:spacing w:val="-7"/>
        </w:rPr>
        <w:t> </w:t>
      </w:r>
      <w:r>
        <w:rPr/>
        <w:t>sistemlərinin</w:t>
      </w:r>
      <w:r>
        <w:rPr>
          <w:spacing w:val="-2"/>
        </w:rPr>
        <w:t> </w:t>
      </w:r>
      <w:r>
        <w:rPr/>
        <w:t>fəaliyyəti</w:t>
      </w:r>
      <w:r>
        <w:rPr>
          <w:spacing w:val="-10"/>
        </w:rPr>
        <w:t> </w:t>
      </w:r>
      <w:r>
        <w:rPr/>
        <w:t>pozulur. </w:t>
      </w:r>
      <w:r>
        <w:rPr>
          <w:spacing w:val="-2"/>
        </w:rPr>
        <w:t>Hipertoniya,</w:t>
      </w:r>
    </w:p>
    <w:p>
      <w:pPr>
        <w:pStyle w:val="BodyText"/>
        <w:spacing w:line="259" w:lineRule="auto" w:before="22"/>
      </w:pPr>
      <w:r>
        <w:rPr/>
        <w:t>taxikardiya müşahidə olunur, tənəffüs çatışmazlığı və xronik ağciyər ürəyi formalaşa bilər. Qaraciyar parenximasının piy infiltrasiyası, xronik xolesistit və pankreatit əmələ gəlir. Onurğa ağrıları, artroz əlamətləri</w:t>
      </w:r>
      <w:r>
        <w:rPr>
          <w:spacing w:val="-7"/>
        </w:rPr>
        <w:t> </w:t>
      </w:r>
      <w:r>
        <w:rPr/>
        <w:t>müşahidə</w:t>
      </w:r>
      <w:r>
        <w:rPr>
          <w:spacing w:val="-3"/>
        </w:rPr>
        <w:t> </w:t>
      </w:r>
      <w:r>
        <w:rPr/>
        <w:t>edilir. Bir</w:t>
      </w:r>
      <w:r>
        <w:rPr>
          <w:spacing w:val="-1"/>
        </w:rPr>
        <w:t> </w:t>
      </w:r>
      <w:r>
        <w:rPr/>
        <w:t>çox</w:t>
      </w:r>
      <w:r>
        <w:rPr>
          <w:spacing w:val="-7"/>
        </w:rPr>
        <w:t> </w:t>
      </w:r>
      <w:r>
        <w:rPr/>
        <w:t>hallarda</w:t>
      </w:r>
      <w:r>
        <w:rPr>
          <w:spacing w:val="-3"/>
        </w:rPr>
        <w:t> </w:t>
      </w:r>
      <w:r>
        <w:rPr/>
        <w:t>piylənmə</w:t>
      </w:r>
      <w:r>
        <w:rPr>
          <w:spacing w:val="-3"/>
        </w:rPr>
        <w:t> </w:t>
      </w:r>
      <w:r>
        <w:rPr/>
        <w:t>aybaşı</w:t>
      </w:r>
      <w:r>
        <w:rPr>
          <w:spacing w:val="-7"/>
        </w:rPr>
        <w:t> </w:t>
      </w:r>
      <w:r>
        <w:rPr/>
        <w:t>tsiklinin</w:t>
      </w:r>
      <w:r>
        <w:rPr>
          <w:spacing w:val="-7"/>
        </w:rPr>
        <w:t> </w:t>
      </w:r>
      <w:r>
        <w:rPr/>
        <w:t>pozğunluqları</w:t>
      </w:r>
      <w:r>
        <w:rPr>
          <w:spacing w:val="-7"/>
        </w:rPr>
        <w:t> </w:t>
      </w:r>
      <w:r>
        <w:rPr/>
        <w:t>ilə müşayiət edilir. Həddindən artıq tərləmə dəri xəstəlikləri (ekzema, piodermiya, furunkulyoz), qarın, bud və çiyin nahiyələrində çatlar, boyun və dirsəklərin hiperpiqmentasiyası ilə nəticələnir.</w:t>
      </w:r>
    </w:p>
    <w:p>
      <w:pPr>
        <w:pStyle w:val="BodyText"/>
        <w:spacing w:line="259" w:lineRule="auto" w:before="162"/>
        <w:ind w:right="485"/>
        <w:jc w:val="both"/>
      </w:pPr>
      <w:r>
        <w:rPr/>
        <w:t>Piylənmənin</w:t>
      </w:r>
      <w:r>
        <w:rPr>
          <w:spacing w:val="-1"/>
        </w:rPr>
        <w:t> </w:t>
      </w:r>
      <w:r>
        <w:rPr/>
        <w:t>bütün</w:t>
      </w:r>
      <w:r>
        <w:rPr>
          <w:spacing w:val="-1"/>
        </w:rPr>
        <w:t> </w:t>
      </w:r>
      <w:r>
        <w:rPr/>
        <w:t>formaları</w:t>
      </w:r>
      <w:r>
        <w:rPr>
          <w:spacing w:val="-10"/>
        </w:rPr>
        <w:t> </w:t>
      </w:r>
      <w:r>
        <w:rPr/>
        <w:t>oxşar simptomatikaya malikdir. Onlar bir-birlərindən</w:t>
      </w:r>
      <w:r>
        <w:rPr>
          <w:spacing w:val="-6"/>
        </w:rPr>
        <w:t> </w:t>
      </w:r>
      <w:r>
        <w:rPr/>
        <w:t>piy</w:t>
      </w:r>
      <w:r>
        <w:rPr>
          <w:spacing w:val="-6"/>
        </w:rPr>
        <w:t> </w:t>
      </w:r>
      <w:r>
        <w:rPr/>
        <w:t>toxumasının lokalizasiya</w:t>
      </w:r>
      <w:r>
        <w:rPr>
          <w:spacing w:val="-1"/>
        </w:rPr>
        <w:t> </w:t>
      </w:r>
      <w:r>
        <w:rPr/>
        <w:t>olunduğu sahələr, endokrin</w:t>
      </w:r>
      <w:r>
        <w:rPr>
          <w:spacing w:val="-5"/>
        </w:rPr>
        <w:t> </w:t>
      </w:r>
      <w:r>
        <w:rPr/>
        <w:t>və ya</w:t>
      </w:r>
      <w:r>
        <w:rPr>
          <w:spacing w:val="-1"/>
        </w:rPr>
        <w:t> </w:t>
      </w:r>
      <w:r>
        <w:rPr/>
        <w:t>sinir sisteminin zədələnmə əlamətləri</w:t>
      </w:r>
      <w:r>
        <w:rPr>
          <w:spacing w:val="-5"/>
        </w:rPr>
        <w:t> </w:t>
      </w:r>
      <w:r>
        <w:rPr/>
        <w:t>ilə fərqlənirlər. Alimentar</w:t>
      </w:r>
      <w:r>
        <w:rPr>
          <w:spacing w:val="-1"/>
        </w:rPr>
        <w:t> </w:t>
      </w:r>
      <w:r>
        <w:rPr/>
        <w:t>piylənmədə bədən</w:t>
      </w:r>
      <w:r>
        <w:rPr>
          <w:spacing w:val="-6"/>
        </w:rPr>
        <w:t> </w:t>
      </w:r>
      <w:r>
        <w:rPr/>
        <w:t>çəkisi</w:t>
      </w:r>
      <w:r>
        <w:rPr>
          <w:spacing w:val="-6"/>
        </w:rPr>
        <w:t> </w:t>
      </w:r>
      <w:r>
        <w:rPr/>
        <w:t>tədricən</w:t>
      </w:r>
      <w:r>
        <w:rPr>
          <w:spacing w:val="-6"/>
        </w:rPr>
        <w:t> </w:t>
      </w:r>
      <w:r>
        <w:rPr/>
        <w:t>artır, piy</w:t>
      </w:r>
      <w:r>
        <w:rPr>
          <w:spacing w:val="-11"/>
        </w:rPr>
        <w:t> </w:t>
      </w:r>
      <w:r>
        <w:rPr/>
        <w:t>toxuması</w:t>
      </w:r>
      <w:r>
        <w:rPr>
          <w:spacing w:val="-6"/>
        </w:rPr>
        <w:t> </w:t>
      </w:r>
      <w:r>
        <w:rPr/>
        <w:t>bərabər</w:t>
      </w:r>
      <w:r>
        <w:rPr>
          <w:spacing w:val="-1"/>
        </w:rPr>
        <w:t> </w:t>
      </w:r>
      <w:r>
        <w:rPr/>
        <w:t>paylanır. Endokrin</w:t>
      </w:r>
      <w:r>
        <w:rPr>
          <w:spacing w:val="-2"/>
        </w:rPr>
        <w:t> </w:t>
      </w:r>
      <w:r>
        <w:rPr/>
        <w:t>vəzlərdə heç bir pozğunluq baş vermir.</w:t>
      </w:r>
    </w:p>
    <w:p>
      <w:pPr>
        <w:pStyle w:val="BodyText"/>
        <w:spacing w:line="259" w:lineRule="auto" w:before="156"/>
        <w:ind w:right="244"/>
      </w:pPr>
      <w:r>
        <w:rPr/>
        <w:t>Hipotalamik piylənmə sürətlə inkişaf edir. Piy yığıntıları əsasən qanın, bud va sarğı nahiyəsində toplanır, iştah</w:t>
      </w:r>
      <w:r>
        <w:rPr>
          <w:spacing w:val="-3"/>
        </w:rPr>
        <w:t> </w:t>
      </w:r>
      <w:r>
        <w:rPr/>
        <w:t>artır, gecə aclığı, başgicəllənmə meydana çıxır. Dərinin trofik dəyişiklikləri və dəri quruluğu</w:t>
      </w:r>
      <w:r>
        <w:rPr>
          <w:spacing w:val="-5"/>
        </w:rPr>
        <w:t> </w:t>
      </w:r>
      <w:r>
        <w:rPr/>
        <w:t>xarakterdir.</w:t>
      </w:r>
      <w:r>
        <w:rPr>
          <w:spacing w:val="-4"/>
        </w:rPr>
        <w:t> </w:t>
      </w:r>
      <w:r>
        <w:rPr/>
        <w:t>Nevroloji</w:t>
      </w:r>
      <w:r>
        <w:rPr>
          <w:spacing w:val="-13"/>
        </w:rPr>
        <w:t> </w:t>
      </w:r>
      <w:r>
        <w:rPr/>
        <w:t>disfunksiya:</w:t>
      </w:r>
      <w:r>
        <w:rPr>
          <w:spacing w:val="-5"/>
        </w:rPr>
        <w:t> </w:t>
      </w:r>
      <w:r>
        <w:rPr/>
        <w:t>baş</w:t>
      </w:r>
      <w:r>
        <w:rPr>
          <w:spacing w:val="-8"/>
        </w:rPr>
        <w:t> </w:t>
      </w:r>
      <w:r>
        <w:rPr/>
        <w:t>ağrıları, yuxusuzluq,</w:t>
      </w:r>
      <w:r>
        <w:rPr>
          <w:spacing w:val="-4"/>
        </w:rPr>
        <w:t> </w:t>
      </w:r>
      <w:r>
        <w:rPr/>
        <w:t>vegetativ</w:t>
      </w:r>
      <w:r>
        <w:rPr>
          <w:spacing w:val="-10"/>
        </w:rPr>
        <w:t> </w:t>
      </w:r>
      <w:r>
        <w:rPr/>
        <w:t>damar</w:t>
      </w:r>
      <w:r>
        <w:rPr>
          <w:spacing w:val="-4"/>
        </w:rPr>
        <w:t> </w:t>
      </w:r>
      <w:r>
        <w:rPr/>
        <w:t>distoniyası: arterial</w:t>
      </w:r>
      <w:r>
        <w:rPr>
          <w:spacing w:val="-7"/>
        </w:rPr>
        <w:t> </w:t>
      </w:r>
      <w:r>
        <w:rPr/>
        <w:t>hipertoniya,</w:t>
      </w:r>
      <w:r>
        <w:rPr>
          <w:spacing w:val="-1"/>
        </w:rPr>
        <w:t> </w:t>
      </w:r>
      <w:r>
        <w:rPr/>
        <w:t>tərləmə müşahidə</w:t>
      </w:r>
      <w:r>
        <w:rPr>
          <w:spacing w:val="-4"/>
        </w:rPr>
        <w:t> </w:t>
      </w:r>
      <w:r>
        <w:rPr/>
        <w:t>edilir.</w:t>
      </w:r>
      <w:r>
        <w:rPr>
          <w:spacing w:val="-1"/>
        </w:rPr>
        <w:t> </w:t>
      </w:r>
      <w:r>
        <w:rPr/>
        <w:t>Endokrin</w:t>
      </w:r>
      <w:r>
        <w:rPr>
          <w:spacing w:val="-3"/>
        </w:rPr>
        <w:t> </w:t>
      </w:r>
      <w:r>
        <w:rPr/>
        <w:t>mənşəli</w:t>
      </w:r>
      <w:r>
        <w:rPr>
          <w:spacing w:val="-11"/>
        </w:rPr>
        <w:t> </w:t>
      </w:r>
      <w:r>
        <w:rPr/>
        <w:t>piylənmə hormonal</w:t>
      </w:r>
      <w:r>
        <w:rPr>
          <w:spacing w:val="-7"/>
        </w:rPr>
        <w:t> </w:t>
      </w:r>
      <w:r>
        <w:rPr/>
        <w:t>dəyişikliklərin səbəb olduğu əsas xəstəliyin əlamətlərinin üstünlüyü ilə səciyyələnir. Piy toxuması adətən qeyri- bərabər yerləşir.</w:t>
      </w:r>
    </w:p>
    <w:p>
      <w:pPr>
        <w:pStyle w:val="BodyText"/>
        <w:spacing w:before="162"/>
      </w:pPr>
      <w:r>
        <w:rPr/>
        <w:t>Piylənmə</w:t>
      </w:r>
      <w:r>
        <w:rPr>
          <w:spacing w:val="-4"/>
        </w:rPr>
        <w:t> </w:t>
      </w:r>
      <w:r>
        <w:rPr/>
        <w:t>zamanı</w:t>
      </w:r>
      <w:r>
        <w:rPr>
          <w:spacing w:val="-6"/>
        </w:rPr>
        <w:t> </w:t>
      </w:r>
      <w:r>
        <w:rPr/>
        <w:t>xəstələr artıq</w:t>
      </w:r>
      <w:r>
        <w:rPr>
          <w:spacing w:val="-1"/>
        </w:rPr>
        <w:t> </w:t>
      </w:r>
      <w:r>
        <w:rPr/>
        <w:t>çəkinin</w:t>
      </w:r>
      <w:r>
        <w:rPr>
          <w:spacing w:val="3"/>
        </w:rPr>
        <w:t> </w:t>
      </w:r>
      <w:r>
        <w:rPr/>
        <w:t>yaratdığı</w:t>
      </w:r>
      <w:r>
        <w:rPr>
          <w:spacing w:val="-10"/>
        </w:rPr>
        <w:t> </w:t>
      </w:r>
      <w:r>
        <w:rPr/>
        <w:t>aşağıdakı</w:t>
      </w:r>
      <w:r>
        <w:rPr>
          <w:spacing w:val="-6"/>
        </w:rPr>
        <w:t> </w:t>
      </w:r>
      <w:r>
        <w:rPr/>
        <w:t>sindrom</w:t>
      </w:r>
      <w:r>
        <w:rPr>
          <w:spacing w:val="-9"/>
        </w:rPr>
        <w:t> </w:t>
      </w:r>
      <w:r>
        <w:rPr/>
        <w:t>və</w:t>
      </w:r>
      <w:r>
        <w:rPr>
          <w:spacing w:val="3"/>
        </w:rPr>
        <w:t> </w:t>
      </w:r>
      <w:r>
        <w:rPr/>
        <w:t>xəstəliklərdən</w:t>
      </w:r>
      <w:r>
        <w:rPr>
          <w:spacing w:val="-6"/>
        </w:rPr>
        <w:t> </w:t>
      </w:r>
      <w:r>
        <w:rPr/>
        <w:t>əziyyət</w:t>
      </w:r>
      <w:r>
        <w:rPr>
          <w:spacing w:val="4"/>
        </w:rPr>
        <w:t> </w:t>
      </w:r>
      <w:r>
        <w:rPr>
          <w:spacing w:val="-2"/>
        </w:rPr>
        <w:t>çəkirlər:</w:t>
      </w:r>
    </w:p>
    <w:p>
      <w:pPr>
        <w:pStyle w:val="BodyText"/>
        <w:tabs>
          <w:tab w:pos="1003" w:val="left" w:leader="none"/>
        </w:tabs>
        <w:spacing w:line="256" w:lineRule="auto" w:before="182"/>
        <w:ind w:left="1003" w:right="305" w:hanging="361"/>
      </w:pPr>
      <w:r>
        <w:rPr>
          <w:rFonts w:ascii="Symbol" w:hAnsi="Symbol"/>
          <w:spacing w:val="-10"/>
        </w:rPr>
        <w:t></w:t>
      </w:r>
      <w:r>
        <w:rPr/>
        <w:tab/>
        <w:t>ürəyin işemik xəstəliyi, 2-ci tip şəkərli diabet, arterial hipertoniya, insult, stenokardiya, ürək çatışmazlığı,</w:t>
      </w:r>
      <w:r>
        <w:rPr>
          <w:spacing w:val="-2"/>
        </w:rPr>
        <w:t> </w:t>
      </w:r>
      <w:r>
        <w:rPr/>
        <w:t>öd</w:t>
      </w:r>
      <w:r>
        <w:rPr>
          <w:spacing w:val="-4"/>
        </w:rPr>
        <w:t> </w:t>
      </w:r>
      <w:r>
        <w:rPr/>
        <w:t>daşı</w:t>
      </w:r>
      <w:r>
        <w:rPr>
          <w:spacing w:val="-12"/>
        </w:rPr>
        <w:t> </w:t>
      </w:r>
      <w:r>
        <w:rPr/>
        <w:t>xəstəliyi,</w:t>
      </w:r>
      <w:r>
        <w:rPr>
          <w:spacing w:val="-2"/>
        </w:rPr>
        <w:t> </w:t>
      </w:r>
      <w:r>
        <w:rPr/>
        <w:t>qaraciyər</w:t>
      </w:r>
      <w:r>
        <w:rPr>
          <w:spacing w:val="-3"/>
        </w:rPr>
        <w:t> </w:t>
      </w:r>
      <w:r>
        <w:rPr/>
        <w:t>sirrozu,</w:t>
      </w:r>
      <w:r>
        <w:rPr>
          <w:spacing w:val="-2"/>
        </w:rPr>
        <w:t> </w:t>
      </w:r>
      <w:r>
        <w:rPr/>
        <w:t>xroniki</w:t>
      </w:r>
      <w:r>
        <w:rPr>
          <w:spacing w:val="-12"/>
        </w:rPr>
        <w:t> </w:t>
      </w:r>
      <w:r>
        <w:rPr/>
        <w:t>qıcqırma,</w:t>
      </w:r>
      <w:r>
        <w:rPr>
          <w:spacing w:val="-2"/>
        </w:rPr>
        <w:t> </w:t>
      </w:r>
      <w:r>
        <w:rPr/>
        <w:t>artrit,</w:t>
      </w:r>
      <w:r>
        <w:rPr>
          <w:spacing w:val="-2"/>
        </w:rPr>
        <w:t> </w:t>
      </w:r>
      <w:r>
        <w:rPr/>
        <w:t>artroz,</w:t>
      </w:r>
      <w:r>
        <w:rPr>
          <w:spacing w:val="-6"/>
        </w:rPr>
        <w:t> </w:t>
      </w:r>
      <w:r>
        <w:rPr/>
        <w:t>osteoxondroz, aybaşı tsiklinin pozulması.</w:t>
      </w:r>
    </w:p>
    <w:p>
      <w:pPr>
        <w:pStyle w:val="BodyText"/>
        <w:spacing w:after="0" w:line="256" w:lineRule="auto"/>
        <w:sectPr>
          <w:pgSz w:w="11910" w:h="16840"/>
          <w:pgMar w:header="0" w:footer="1664" w:top="760" w:bottom="1860" w:left="850" w:right="708"/>
        </w:sectPr>
      </w:pPr>
    </w:p>
    <w:p>
      <w:pPr>
        <w:pStyle w:val="BodyText"/>
        <w:ind w:left="345"/>
        <w:rPr>
          <w:sz w:val="20"/>
        </w:rPr>
      </w:pPr>
      <w:r>
        <w:rPr>
          <w:sz w:val="20"/>
        </w:rPr>
        <w:drawing>
          <wp:inline distT="0" distB="0" distL="0" distR="0">
            <wp:extent cx="5955759" cy="2802636"/>
            <wp:effectExtent l="0" t="0" r="0" b="0"/>
            <wp:docPr id="172" name="Image 172"/>
            <wp:cNvGraphicFramePr>
              <a:graphicFrameLocks/>
            </wp:cNvGraphicFramePr>
            <a:graphic>
              <a:graphicData uri="http://schemas.openxmlformats.org/drawingml/2006/picture">
                <pic:pic>
                  <pic:nvPicPr>
                    <pic:cNvPr id="172" name="Image 172"/>
                    <pic:cNvPicPr/>
                  </pic:nvPicPr>
                  <pic:blipFill>
                    <a:blip r:embed="rId99" cstate="print"/>
                    <a:stretch>
                      <a:fillRect/>
                    </a:stretch>
                  </pic:blipFill>
                  <pic:spPr>
                    <a:xfrm>
                      <a:off x="0" y="0"/>
                      <a:ext cx="5955759" cy="2802636"/>
                    </a:xfrm>
                    <a:prstGeom prst="rect">
                      <a:avLst/>
                    </a:prstGeom>
                  </pic:spPr>
                </pic:pic>
              </a:graphicData>
            </a:graphic>
          </wp:inline>
        </w:drawing>
      </w:r>
      <w:r>
        <w:rPr>
          <w:sz w:val="20"/>
        </w:rPr>
      </w:r>
    </w:p>
    <w:p>
      <w:pPr>
        <w:pStyle w:val="BodyText"/>
        <w:spacing w:line="259" w:lineRule="auto" w:before="34"/>
        <w:ind w:right="244"/>
      </w:pPr>
      <w:r>
        <w:rPr>
          <w:b/>
        </w:rPr>
        <w:t>Diaqnozu. </w:t>
      </w:r>
      <w:r>
        <w:rPr/>
        <w:t>Müayinə zamanı anamnezə və irsi meylliyə xüsusi diqqət yetirilməlidir, 20 yaşdan sonra çəkinin minimal və maksimal göstəriciləri, piylənmənin müddəti, yanaşı gedən xəstəliklər, xəstənin qida vərdişləri</w:t>
      </w:r>
      <w:r>
        <w:rPr>
          <w:spacing w:val="-6"/>
        </w:rPr>
        <w:t> </w:t>
      </w:r>
      <w:r>
        <w:rPr/>
        <w:t>və həyat</w:t>
      </w:r>
      <w:r>
        <w:rPr>
          <w:spacing w:val="-2"/>
        </w:rPr>
        <w:t> </w:t>
      </w:r>
      <w:r>
        <w:rPr/>
        <w:t>tərzi</w:t>
      </w:r>
      <w:r>
        <w:rPr>
          <w:spacing w:val="-10"/>
        </w:rPr>
        <w:t> </w:t>
      </w:r>
      <w:r>
        <w:rPr/>
        <w:t>aydınlaşdırılmalıdır. Piylənmənin</w:t>
      </w:r>
      <w:r>
        <w:rPr>
          <w:spacing w:val="-6"/>
        </w:rPr>
        <w:t> </w:t>
      </w:r>
      <w:r>
        <w:rPr/>
        <w:t>olmasını</w:t>
      </w:r>
      <w:r>
        <w:rPr>
          <w:spacing w:val="-2"/>
        </w:rPr>
        <w:t> </w:t>
      </w:r>
      <w:r>
        <w:rPr/>
        <w:t>və</w:t>
      </w:r>
      <w:r>
        <w:rPr>
          <w:spacing w:val="-3"/>
        </w:rPr>
        <w:t> </w:t>
      </w:r>
      <w:r>
        <w:rPr/>
        <w:t>onun</w:t>
      </w:r>
      <w:r>
        <w:rPr>
          <w:spacing w:val="-6"/>
        </w:rPr>
        <w:t> </w:t>
      </w:r>
      <w:r>
        <w:rPr/>
        <w:t>dərəcəsini</w:t>
      </w:r>
      <w:r>
        <w:rPr>
          <w:spacing w:val="-6"/>
        </w:rPr>
        <w:t> </w:t>
      </w:r>
      <w:r>
        <w:rPr/>
        <w:t>müəyyən etmək üçün bədən kütləsi indeksi (BKİ), ideal bədən kütləsi hesablanılır.</w:t>
      </w:r>
    </w:p>
    <w:p>
      <w:pPr>
        <w:pStyle w:val="BodyText"/>
        <w:spacing w:line="259" w:lineRule="auto" w:before="157"/>
      </w:pPr>
      <w:r>
        <w:rPr/>
        <w:t>Piy</w:t>
      </w:r>
      <w:r>
        <w:rPr>
          <w:spacing w:val="-11"/>
        </w:rPr>
        <w:t> </w:t>
      </w:r>
      <w:r>
        <w:rPr/>
        <w:t>toxumasının lokalizasiyası, həcmi</w:t>
      </w:r>
      <w:r>
        <w:rPr>
          <w:spacing w:val="-1"/>
        </w:rPr>
        <w:t> </w:t>
      </w:r>
      <w:r>
        <w:rPr/>
        <w:t>və</w:t>
      </w:r>
      <w:r>
        <w:rPr>
          <w:spacing w:val="-2"/>
        </w:rPr>
        <w:t> </w:t>
      </w:r>
      <w:r>
        <w:rPr/>
        <w:t>onun</w:t>
      </w:r>
      <w:r>
        <w:rPr>
          <w:spacing w:val="-6"/>
        </w:rPr>
        <w:t> </w:t>
      </w:r>
      <w:r>
        <w:rPr/>
        <w:t>ümumi</w:t>
      </w:r>
      <w:r>
        <w:rPr>
          <w:spacing w:val="-6"/>
        </w:rPr>
        <w:t> </w:t>
      </w:r>
      <w:r>
        <w:rPr/>
        <w:t>bədən</w:t>
      </w:r>
      <w:r>
        <w:rPr>
          <w:spacing w:val="-6"/>
        </w:rPr>
        <w:t> </w:t>
      </w:r>
      <w:r>
        <w:rPr/>
        <w:t>çəkisinə</w:t>
      </w:r>
      <w:r>
        <w:rPr>
          <w:spacing w:val="-2"/>
        </w:rPr>
        <w:t> </w:t>
      </w:r>
      <w:r>
        <w:rPr/>
        <w:t>nisbətən</w:t>
      </w:r>
      <w:r>
        <w:rPr>
          <w:spacing w:val="-1"/>
        </w:rPr>
        <w:t> </w:t>
      </w:r>
      <w:r>
        <w:rPr/>
        <w:t>faizini</w:t>
      </w:r>
      <w:r>
        <w:rPr>
          <w:spacing w:val="-6"/>
        </w:rPr>
        <w:t> </w:t>
      </w:r>
      <w:r>
        <w:rPr/>
        <w:t>daha</w:t>
      </w:r>
      <w:r>
        <w:rPr>
          <w:spacing w:val="-2"/>
        </w:rPr>
        <w:t> </w:t>
      </w:r>
      <w:r>
        <w:rPr/>
        <w:t>dəqiq müəyyən etmək üçün köməkçi üsullardan: USM, kompüter tomoqrafiyadan istifadə edilir.</w:t>
      </w:r>
    </w:p>
    <w:p>
      <w:pPr>
        <w:pStyle w:val="BodyText"/>
        <w:spacing w:line="275" w:lineRule="exact"/>
      </w:pPr>
      <w:r>
        <w:rPr/>
        <w:t>Piylənmənin</w:t>
      </w:r>
      <w:r>
        <w:rPr>
          <w:spacing w:val="-3"/>
        </w:rPr>
        <w:t> </w:t>
      </w:r>
      <w:r>
        <w:rPr/>
        <w:t>səbəb</w:t>
      </w:r>
      <w:r>
        <w:rPr>
          <w:spacing w:val="-6"/>
        </w:rPr>
        <w:t> </w:t>
      </w:r>
      <w:r>
        <w:rPr/>
        <w:t>olduğu</w:t>
      </w:r>
      <w:r>
        <w:rPr>
          <w:spacing w:val="-1"/>
        </w:rPr>
        <w:t> </w:t>
      </w:r>
      <w:r>
        <w:rPr/>
        <w:t>dəyişiklikləri</w:t>
      </w:r>
      <w:r>
        <w:rPr>
          <w:spacing w:val="-10"/>
        </w:rPr>
        <w:t> </w:t>
      </w:r>
      <w:r>
        <w:rPr/>
        <w:t>aşkar etmək</w:t>
      </w:r>
      <w:r>
        <w:rPr>
          <w:spacing w:val="-1"/>
        </w:rPr>
        <w:t> </w:t>
      </w:r>
      <w:r>
        <w:rPr/>
        <w:t>üçün</w:t>
      </w:r>
      <w:r>
        <w:rPr>
          <w:spacing w:val="-6"/>
        </w:rPr>
        <w:t> </w:t>
      </w:r>
      <w:r>
        <w:rPr/>
        <w:t>aşağıdakı</w:t>
      </w:r>
      <w:r>
        <w:rPr>
          <w:spacing w:val="-5"/>
        </w:rPr>
        <w:t> </w:t>
      </w:r>
      <w:r>
        <w:rPr/>
        <w:t>göstəricilər təyin</w:t>
      </w:r>
      <w:r>
        <w:rPr>
          <w:spacing w:val="-1"/>
        </w:rPr>
        <w:t> </w:t>
      </w:r>
      <w:r>
        <w:rPr>
          <w:spacing w:val="-2"/>
        </w:rPr>
        <w:t>edilməlidir:</w:t>
      </w:r>
    </w:p>
    <w:p>
      <w:pPr>
        <w:pStyle w:val="ListParagraph"/>
        <w:numPr>
          <w:ilvl w:val="0"/>
          <w:numId w:val="34"/>
        </w:numPr>
        <w:tabs>
          <w:tab w:pos="1002" w:val="left" w:leader="none"/>
        </w:tabs>
        <w:spacing w:line="240" w:lineRule="auto" w:before="186" w:after="0"/>
        <w:ind w:left="1002" w:right="0" w:hanging="359"/>
        <w:jc w:val="left"/>
        <w:rPr>
          <w:sz w:val="24"/>
        </w:rPr>
      </w:pPr>
      <w:r>
        <w:rPr>
          <w:sz w:val="24"/>
        </w:rPr>
        <w:t>arterial</w:t>
      </w:r>
      <w:r>
        <w:rPr>
          <w:spacing w:val="-10"/>
          <w:sz w:val="24"/>
        </w:rPr>
        <w:t> </w:t>
      </w:r>
      <w:r>
        <w:rPr>
          <w:sz w:val="24"/>
        </w:rPr>
        <w:t>təzyiq</w:t>
      </w:r>
      <w:r>
        <w:rPr>
          <w:spacing w:val="1"/>
          <w:sz w:val="24"/>
        </w:rPr>
        <w:t> </w:t>
      </w:r>
      <w:r>
        <w:rPr>
          <w:sz w:val="24"/>
        </w:rPr>
        <w:t>(arterial</w:t>
      </w:r>
      <w:r>
        <w:rPr>
          <w:spacing w:val="-4"/>
          <w:sz w:val="24"/>
        </w:rPr>
        <w:t> </w:t>
      </w:r>
      <w:r>
        <w:rPr>
          <w:sz w:val="24"/>
        </w:rPr>
        <w:t>hipertenziyanı</w:t>
      </w:r>
      <w:r>
        <w:rPr>
          <w:spacing w:val="-4"/>
          <w:sz w:val="24"/>
        </w:rPr>
        <w:t> </w:t>
      </w:r>
      <w:r>
        <w:rPr>
          <w:sz w:val="24"/>
        </w:rPr>
        <w:t>üzə çıxarmaq</w:t>
      </w:r>
      <w:r>
        <w:rPr>
          <w:spacing w:val="1"/>
          <w:sz w:val="24"/>
        </w:rPr>
        <w:t> </w:t>
      </w:r>
      <w:r>
        <w:rPr>
          <w:spacing w:val="-2"/>
          <w:sz w:val="24"/>
        </w:rPr>
        <w:t>məqsədilə);</w:t>
      </w:r>
    </w:p>
    <w:p>
      <w:pPr>
        <w:pStyle w:val="ListParagraph"/>
        <w:numPr>
          <w:ilvl w:val="0"/>
          <w:numId w:val="34"/>
        </w:numPr>
        <w:tabs>
          <w:tab w:pos="1002" w:val="left" w:leader="none"/>
        </w:tabs>
        <w:spacing w:line="240" w:lineRule="auto" w:before="21" w:after="0"/>
        <w:ind w:left="1002" w:right="0" w:hanging="359"/>
        <w:jc w:val="left"/>
        <w:rPr>
          <w:sz w:val="24"/>
        </w:rPr>
      </w:pPr>
      <w:r>
        <w:rPr>
          <w:sz w:val="24"/>
        </w:rPr>
        <w:t>hipoqlikemik</w:t>
      </w:r>
      <w:r>
        <w:rPr>
          <w:spacing w:val="-2"/>
          <w:sz w:val="24"/>
        </w:rPr>
        <w:t> </w:t>
      </w:r>
      <w:r>
        <w:rPr>
          <w:sz w:val="24"/>
        </w:rPr>
        <w:t>profil və qlükozaya</w:t>
      </w:r>
      <w:r>
        <w:rPr>
          <w:spacing w:val="-1"/>
          <w:sz w:val="24"/>
        </w:rPr>
        <w:t> </w:t>
      </w:r>
      <w:r>
        <w:rPr>
          <w:sz w:val="24"/>
        </w:rPr>
        <w:t>tolerantlıq testi</w:t>
      </w:r>
      <w:r>
        <w:rPr>
          <w:spacing w:val="-8"/>
          <w:sz w:val="24"/>
        </w:rPr>
        <w:t> </w:t>
      </w:r>
      <w:r>
        <w:rPr>
          <w:sz w:val="24"/>
        </w:rPr>
        <w:t>(2-ci</w:t>
      </w:r>
      <w:r>
        <w:rPr>
          <w:spacing w:val="-8"/>
          <w:sz w:val="24"/>
        </w:rPr>
        <w:t> </w:t>
      </w:r>
      <w:r>
        <w:rPr>
          <w:sz w:val="24"/>
        </w:rPr>
        <w:t>tip şəkərli</w:t>
      </w:r>
      <w:r>
        <w:rPr>
          <w:spacing w:val="-8"/>
          <w:sz w:val="24"/>
        </w:rPr>
        <w:t> </w:t>
      </w:r>
      <w:r>
        <w:rPr>
          <w:sz w:val="24"/>
        </w:rPr>
        <w:t>diabeti</w:t>
      </w:r>
      <w:r>
        <w:rPr>
          <w:spacing w:val="-9"/>
          <w:sz w:val="24"/>
        </w:rPr>
        <w:t> </w:t>
      </w:r>
      <w:r>
        <w:rPr>
          <w:sz w:val="24"/>
        </w:rPr>
        <w:t>aşkarlamaq</w:t>
      </w:r>
      <w:r>
        <w:rPr>
          <w:spacing w:val="1"/>
          <w:sz w:val="24"/>
        </w:rPr>
        <w:t> </w:t>
      </w:r>
      <w:r>
        <w:rPr>
          <w:spacing w:val="-2"/>
          <w:sz w:val="24"/>
        </w:rPr>
        <w:t>üçün);</w:t>
      </w:r>
    </w:p>
    <w:p>
      <w:pPr>
        <w:pStyle w:val="ListParagraph"/>
        <w:numPr>
          <w:ilvl w:val="0"/>
          <w:numId w:val="34"/>
        </w:numPr>
        <w:tabs>
          <w:tab w:pos="1002" w:val="left" w:leader="none"/>
        </w:tabs>
        <w:spacing w:line="240" w:lineRule="auto" w:before="22" w:after="0"/>
        <w:ind w:left="1002" w:right="0" w:hanging="359"/>
        <w:jc w:val="left"/>
        <w:rPr>
          <w:sz w:val="24"/>
        </w:rPr>
      </w:pPr>
      <w:r>
        <w:rPr>
          <w:sz w:val="24"/>
        </w:rPr>
        <w:t>lipid</w:t>
      </w:r>
      <w:r>
        <w:rPr>
          <w:spacing w:val="-2"/>
          <w:sz w:val="24"/>
        </w:rPr>
        <w:t> </w:t>
      </w:r>
      <w:r>
        <w:rPr>
          <w:sz w:val="24"/>
        </w:rPr>
        <w:t>mübadiləsini</w:t>
      </w:r>
      <w:r>
        <w:rPr>
          <w:spacing w:val="-8"/>
          <w:sz w:val="24"/>
        </w:rPr>
        <w:t> </w:t>
      </w:r>
      <w:r>
        <w:rPr>
          <w:sz w:val="24"/>
        </w:rPr>
        <w:t>qiymətləndirmək</w:t>
      </w:r>
      <w:r>
        <w:rPr>
          <w:spacing w:val="-4"/>
          <w:sz w:val="24"/>
        </w:rPr>
        <w:t> </w:t>
      </w:r>
      <w:r>
        <w:rPr>
          <w:sz w:val="24"/>
        </w:rPr>
        <w:t>üçün</w:t>
      </w:r>
      <w:r>
        <w:rPr>
          <w:spacing w:val="-3"/>
          <w:sz w:val="24"/>
        </w:rPr>
        <w:t> </w:t>
      </w:r>
      <w:r>
        <w:rPr>
          <w:sz w:val="24"/>
        </w:rPr>
        <w:t>xolesterinin</w:t>
      </w:r>
      <w:r>
        <w:rPr>
          <w:spacing w:val="-3"/>
          <w:sz w:val="24"/>
        </w:rPr>
        <w:t> </w:t>
      </w:r>
      <w:r>
        <w:rPr>
          <w:spacing w:val="-2"/>
          <w:sz w:val="24"/>
        </w:rPr>
        <w:t>müayinəsi;</w:t>
      </w:r>
    </w:p>
    <w:p>
      <w:pPr>
        <w:pStyle w:val="ListParagraph"/>
        <w:numPr>
          <w:ilvl w:val="0"/>
          <w:numId w:val="34"/>
        </w:numPr>
        <w:tabs>
          <w:tab w:pos="1002" w:val="left" w:leader="none"/>
        </w:tabs>
        <w:spacing w:line="240" w:lineRule="auto" w:before="22" w:after="0"/>
        <w:ind w:left="1002" w:right="0" w:hanging="359"/>
        <w:jc w:val="left"/>
        <w:rPr>
          <w:sz w:val="24"/>
        </w:rPr>
      </w:pPr>
      <w:r>
        <w:rPr>
          <w:sz w:val="24"/>
        </w:rPr>
        <w:t>EKQ</w:t>
      </w:r>
      <w:r>
        <w:rPr>
          <w:spacing w:val="-7"/>
          <w:sz w:val="24"/>
        </w:rPr>
        <w:t> </w:t>
      </w:r>
      <w:r>
        <w:rPr>
          <w:sz w:val="24"/>
        </w:rPr>
        <w:t>və</w:t>
      </w:r>
      <w:r>
        <w:rPr>
          <w:spacing w:val="-5"/>
          <w:sz w:val="24"/>
        </w:rPr>
        <w:t> </w:t>
      </w:r>
      <w:r>
        <w:rPr>
          <w:sz w:val="24"/>
        </w:rPr>
        <w:t>ExoKQ-məlumatlar</w:t>
      </w:r>
      <w:r>
        <w:rPr>
          <w:spacing w:val="-3"/>
          <w:sz w:val="24"/>
        </w:rPr>
        <w:t> </w:t>
      </w:r>
      <w:r>
        <w:rPr>
          <w:sz w:val="24"/>
        </w:rPr>
        <w:t>(ürək</w:t>
      </w:r>
      <w:r>
        <w:rPr>
          <w:spacing w:val="-4"/>
          <w:sz w:val="24"/>
        </w:rPr>
        <w:t> </w:t>
      </w:r>
      <w:r>
        <w:rPr>
          <w:sz w:val="24"/>
        </w:rPr>
        <w:t>damar</w:t>
      </w:r>
      <w:r>
        <w:rPr>
          <w:spacing w:val="-3"/>
          <w:sz w:val="24"/>
        </w:rPr>
        <w:t> </w:t>
      </w:r>
      <w:r>
        <w:rPr>
          <w:sz w:val="24"/>
        </w:rPr>
        <w:t>sisteminin</w:t>
      </w:r>
      <w:r>
        <w:rPr>
          <w:spacing w:val="-3"/>
          <w:sz w:val="24"/>
        </w:rPr>
        <w:t> </w:t>
      </w:r>
      <w:r>
        <w:rPr>
          <w:sz w:val="24"/>
        </w:rPr>
        <w:t>fəaliyyətini</w:t>
      </w:r>
      <w:r>
        <w:rPr>
          <w:spacing w:val="-4"/>
          <w:sz w:val="24"/>
        </w:rPr>
        <w:t> </w:t>
      </w:r>
      <w:r>
        <w:rPr>
          <w:sz w:val="24"/>
        </w:rPr>
        <w:t>izləmək </w:t>
      </w:r>
      <w:r>
        <w:rPr>
          <w:spacing w:val="-2"/>
          <w:sz w:val="24"/>
        </w:rPr>
        <w:t>məqsədilə);</w:t>
      </w:r>
    </w:p>
    <w:p>
      <w:pPr>
        <w:pStyle w:val="ListParagraph"/>
        <w:numPr>
          <w:ilvl w:val="0"/>
          <w:numId w:val="34"/>
        </w:numPr>
        <w:tabs>
          <w:tab w:pos="1002" w:val="left" w:leader="none"/>
        </w:tabs>
        <w:spacing w:line="240" w:lineRule="auto" w:before="21" w:after="0"/>
        <w:ind w:left="1002" w:right="0" w:hanging="359"/>
        <w:jc w:val="left"/>
        <w:rPr>
          <w:sz w:val="24"/>
        </w:rPr>
      </w:pPr>
      <w:r>
        <w:rPr>
          <w:sz w:val="24"/>
        </w:rPr>
        <w:t>qanın</w:t>
      </w:r>
      <w:r>
        <w:rPr>
          <w:spacing w:val="-2"/>
          <w:sz w:val="24"/>
        </w:rPr>
        <w:t> </w:t>
      </w:r>
      <w:r>
        <w:rPr>
          <w:sz w:val="24"/>
        </w:rPr>
        <w:t>biokimyəvi</w:t>
      </w:r>
      <w:r>
        <w:rPr>
          <w:spacing w:val="-9"/>
          <w:sz w:val="24"/>
        </w:rPr>
        <w:t> </w:t>
      </w:r>
      <w:r>
        <w:rPr>
          <w:spacing w:val="-2"/>
          <w:sz w:val="24"/>
        </w:rPr>
        <w:t>analizi.</w:t>
      </w:r>
    </w:p>
    <w:p>
      <w:pPr>
        <w:spacing w:line="259" w:lineRule="auto" w:before="181"/>
        <w:ind w:left="283" w:right="0" w:firstLine="0"/>
        <w:jc w:val="left"/>
        <w:rPr>
          <w:sz w:val="24"/>
        </w:rPr>
      </w:pPr>
      <w:r>
        <w:rPr>
          <w:b/>
          <w:sz w:val="24"/>
        </w:rPr>
        <w:t>Müalicə</w:t>
      </w:r>
      <w:r>
        <w:rPr>
          <w:b/>
          <w:spacing w:val="-4"/>
          <w:sz w:val="24"/>
        </w:rPr>
        <w:t> </w:t>
      </w:r>
      <w:r>
        <w:rPr>
          <w:b/>
          <w:sz w:val="24"/>
        </w:rPr>
        <w:t>prinsipləri. </w:t>
      </w:r>
      <w:r>
        <w:rPr>
          <w:sz w:val="24"/>
        </w:rPr>
        <w:t>Müalicəyə</w:t>
      </w:r>
      <w:r>
        <w:rPr>
          <w:spacing w:val="-4"/>
          <w:sz w:val="24"/>
        </w:rPr>
        <w:t> </w:t>
      </w:r>
      <w:r>
        <w:rPr>
          <w:sz w:val="24"/>
        </w:rPr>
        <w:t>pəhriz və idmanla başlamaq lazımdır.</w:t>
      </w:r>
      <w:r>
        <w:rPr>
          <w:spacing w:val="-1"/>
          <w:sz w:val="24"/>
        </w:rPr>
        <w:t> </w:t>
      </w:r>
      <w:r>
        <w:rPr>
          <w:sz w:val="24"/>
        </w:rPr>
        <w:t>Xəstələrə</w:t>
      </w:r>
      <w:r>
        <w:rPr>
          <w:spacing w:val="-4"/>
          <w:sz w:val="24"/>
        </w:rPr>
        <w:t> </w:t>
      </w:r>
      <w:r>
        <w:rPr>
          <w:b/>
          <w:sz w:val="24"/>
        </w:rPr>
        <w:t>pəhriz</w:t>
      </w:r>
      <w:r>
        <w:rPr>
          <w:b/>
          <w:spacing w:val="-9"/>
          <w:sz w:val="24"/>
        </w:rPr>
        <w:t> </w:t>
      </w:r>
      <w:r>
        <w:rPr>
          <w:b/>
          <w:sz w:val="24"/>
        </w:rPr>
        <w:t>stol</w:t>
      </w:r>
      <w:r>
        <w:rPr>
          <w:b/>
          <w:spacing w:val="-8"/>
          <w:sz w:val="24"/>
        </w:rPr>
        <w:t> </w:t>
      </w:r>
      <w:r>
        <w:rPr>
          <w:b/>
          <w:sz w:val="24"/>
        </w:rPr>
        <w:t>№</w:t>
      </w:r>
      <w:r>
        <w:rPr>
          <w:b/>
          <w:spacing w:val="-5"/>
          <w:sz w:val="24"/>
        </w:rPr>
        <w:t> </w:t>
      </w:r>
      <w:r>
        <w:rPr>
          <w:b/>
          <w:sz w:val="24"/>
        </w:rPr>
        <w:t>8</w:t>
      </w:r>
      <w:r>
        <w:rPr>
          <w:b/>
          <w:spacing w:val="-1"/>
          <w:sz w:val="24"/>
        </w:rPr>
        <w:t> </w:t>
      </w:r>
      <w:r>
        <w:rPr>
          <w:sz w:val="24"/>
        </w:rPr>
        <w:t>təyin </w:t>
      </w:r>
      <w:r>
        <w:rPr>
          <w:spacing w:val="-2"/>
          <w:sz w:val="24"/>
        </w:rPr>
        <w:t>olunur.</w:t>
      </w:r>
    </w:p>
    <w:p>
      <w:pPr>
        <w:pStyle w:val="BodyText"/>
        <w:spacing w:line="259" w:lineRule="auto" w:before="162"/>
      </w:pPr>
      <w:r>
        <w:rPr/>
        <w:t>Piylənmə zamanı əsas və yanaşı gedən xəstəliklərin simptomatik terapiyası aparılır. Piylənmənin müalicəsində</w:t>
      </w:r>
      <w:r>
        <w:rPr>
          <w:spacing w:val="-4"/>
        </w:rPr>
        <w:t> </w:t>
      </w:r>
      <w:r>
        <w:rPr/>
        <w:t>psixoterapiyaya</w:t>
      </w:r>
      <w:r>
        <w:rPr>
          <w:spacing w:val="-4"/>
        </w:rPr>
        <w:t> </w:t>
      </w:r>
      <w:r>
        <w:rPr/>
        <w:t>(söhbət,</w:t>
      </w:r>
      <w:r>
        <w:rPr>
          <w:spacing w:val="-6"/>
        </w:rPr>
        <w:t> </w:t>
      </w:r>
      <w:r>
        <w:rPr/>
        <w:t>hipnoz)</w:t>
      </w:r>
      <w:r>
        <w:rPr>
          <w:spacing w:val="-2"/>
        </w:rPr>
        <w:t> </w:t>
      </w:r>
      <w:r>
        <w:rPr/>
        <w:t>xüsusi</w:t>
      </w:r>
      <w:r>
        <w:rPr>
          <w:spacing w:val="-7"/>
        </w:rPr>
        <w:t> </w:t>
      </w:r>
      <w:r>
        <w:rPr/>
        <w:t>yer</w:t>
      </w:r>
      <w:r>
        <w:rPr>
          <w:spacing w:val="-2"/>
        </w:rPr>
        <w:t> </w:t>
      </w:r>
      <w:r>
        <w:rPr/>
        <w:t>verilir.</w:t>
      </w:r>
      <w:r>
        <w:rPr>
          <w:spacing w:val="-1"/>
        </w:rPr>
        <w:t> </w:t>
      </w:r>
      <w:r>
        <w:rPr/>
        <w:t>Onun</w:t>
      </w:r>
      <w:r>
        <w:rPr>
          <w:spacing w:val="-7"/>
        </w:rPr>
        <w:t> </w:t>
      </w:r>
      <w:r>
        <w:rPr/>
        <w:t>köməyilə</w:t>
      </w:r>
      <w:r>
        <w:rPr>
          <w:spacing w:val="-4"/>
        </w:rPr>
        <w:t> </w:t>
      </w:r>
      <w:r>
        <w:rPr/>
        <w:t>xəstənin</w:t>
      </w:r>
      <w:r>
        <w:rPr>
          <w:spacing w:val="-3"/>
        </w:rPr>
        <w:t> </w:t>
      </w:r>
      <w:r>
        <w:rPr/>
        <w:t>qidalanma davranışı və həyat tərzi əsaslı şəkildə dəyişdirilir.</w:t>
      </w:r>
    </w:p>
    <w:p>
      <w:pPr>
        <w:pStyle w:val="BodyText"/>
        <w:spacing w:line="259" w:lineRule="auto" w:before="157"/>
        <w:ind w:right="244"/>
      </w:pPr>
      <w:r>
        <w:rPr/>
        <w:t>BKİ&gt;40</w:t>
      </w:r>
      <w:r>
        <w:rPr>
          <w:spacing w:val="-5"/>
        </w:rPr>
        <w:t> </w:t>
      </w:r>
      <w:r>
        <w:rPr/>
        <w:t>olduqda</w:t>
      </w:r>
      <w:r>
        <w:rPr>
          <w:spacing w:val="-6"/>
        </w:rPr>
        <w:t> </w:t>
      </w:r>
      <w:r>
        <w:rPr/>
        <w:t>bariatrik</w:t>
      </w:r>
      <w:r>
        <w:rPr>
          <w:spacing w:val="-5"/>
        </w:rPr>
        <w:t> </w:t>
      </w:r>
      <w:r>
        <w:rPr/>
        <w:t>cərrahiyyə</w:t>
      </w:r>
      <w:r>
        <w:rPr>
          <w:spacing w:val="-1"/>
        </w:rPr>
        <w:t> </w:t>
      </w:r>
      <w:r>
        <w:rPr/>
        <w:t>həyata</w:t>
      </w:r>
      <w:r>
        <w:rPr>
          <w:spacing w:val="-6"/>
        </w:rPr>
        <w:t> </w:t>
      </w:r>
      <w:r>
        <w:rPr/>
        <w:t>keçirilir. Kosmetik</w:t>
      </w:r>
      <w:r>
        <w:rPr>
          <w:spacing w:val="-5"/>
        </w:rPr>
        <w:t> </w:t>
      </w:r>
      <w:r>
        <w:rPr/>
        <w:t>tədbirlər</w:t>
      </w:r>
      <w:r>
        <w:rPr>
          <w:spacing w:val="-4"/>
        </w:rPr>
        <w:t> </w:t>
      </w:r>
      <w:r>
        <w:rPr/>
        <w:t>qismində</w:t>
      </w:r>
      <w:r>
        <w:rPr>
          <w:spacing w:val="-6"/>
        </w:rPr>
        <w:t> </w:t>
      </w:r>
      <w:r>
        <w:rPr/>
        <w:t>piy</w:t>
      </w:r>
      <w:r>
        <w:rPr>
          <w:spacing w:val="-9"/>
        </w:rPr>
        <w:t> </w:t>
      </w:r>
      <w:r>
        <w:rPr/>
        <w:t>yığıntılarının lokal çıxarılması – liposaksiya yerinə yetirilir.</w:t>
      </w:r>
    </w:p>
    <w:p>
      <w:pPr>
        <w:pStyle w:val="BodyText"/>
        <w:spacing w:before="163"/>
      </w:pPr>
      <w:r>
        <w:rPr>
          <w:b/>
        </w:rPr>
        <w:t>Profilaktikası.</w:t>
      </w:r>
      <w:r>
        <w:rPr>
          <w:b/>
          <w:spacing w:val="-4"/>
        </w:rPr>
        <w:t> </w:t>
      </w:r>
      <w:r>
        <w:rPr/>
        <w:t>Vaxtında</w:t>
      </w:r>
      <w:r>
        <w:rPr>
          <w:spacing w:val="-6"/>
        </w:rPr>
        <w:t> </w:t>
      </w:r>
      <w:r>
        <w:rPr/>
        <w:t>aparılan</w:t>
      </w:r>
      <w:r>
        <w:rPr>
          <w:spacing w:val="-10"/>
        </w:rPr>
        <w:t> </w:t>
      </w:r>
      <w:r>
        <w:rPr/>
        <w:t>sistematik</w:t>
      </w:r>
      <w:r>
        <w:rPr>
          <w:spacing w:val="-6"/>
        </w:rPr>
        <w:t> </w:t>
      </w:r>
      <w:r>
        <w:rPr/>
        <w:t>tədbirlər müsbət</w:t>
      </w:r>
      <w:r>
        <w:rPr>
          <w:spacing w:val="-1"/>
        </w:rPr>
        <w:t> </w:t>
      </w:r>
      <w:r>
        <w:rPr/>
        <w:t>nəticələr</w:t>
      </w:r>
      <w:r>
        <w:rPr>
          <w:spacing w:val="-1"/>
        </w:rPr>
        <w:t> </w:t>
      </w:r>
      <w:r>
        <w:rPr/>
        <w:t>verir.</w:t>
      </w:r>
      <w:r>
        <w:rPr>
          <w:spacing w:val="-3"/>
        </w:rPr>
        <w:t> </w:t>
      </w:r>
      <w:r>
        <w:rPr>
          <w:spacing w:val="-2"/>
        </w:rPr>
        <w:t>Piylənmənin</w:t>
      </w:r>
    </w:p>
    <w:p>
      <w:pPr>
        <w:pStyle w:val="BodyText"/>
        <w:spacing w:line="259" w:lineRule="auto" w:before="21"/>
        <w:ind w:right="244"/>
      </w:pPr>
      <w:r>
        <w:rPr/>
        <w:t>profilaktikası</w:t>
      </w:r>
      <w:r>
        <w:rPr>
          <w:spacing w:val="-2"/>
        </w:rPr>
        <w:t> </w:t>
      </w:r>
      <w:r>
        <w:rPr/>
        <w:t>üçün qidanın kalorisi ilə sərf</w:t>
      </w:r>
      <w:r>
        <w:rPr>
          <w:spacing w:val="-1"/>
        </w:rPr>
        <w:t> </w:t>
      </w:r>
      <w:r>
        <w:rPr/>
        <w:t>olunan enerji</w:t>
      </w:r>
      <w:r>
        <w:rPr>
          <w:spacing w:val="-2"/>
        </w:rPr>
        <w:t> </w:t>
      </w:r>
      <w:r>
        <w:rPr/>
        <w:t>arasındakı balans qorunmalıdır. Piylənməyə irsi meyillilik olduqda, hipodinamiya zamanı, həmçinin 40 yaşdan sonra karbohidrat və yağların qəbulu məhdudlaşdırılmalı,</w:t>
      </w:r>
      <w:r>
        <w:rPr>
          <w:spacing w:val="-1"/>
        </w:rPr>
        <w:t> </w:t>
      </w:r>
      <w:r>
        <w:rPr/>
        <w:t>zülal</w:t>
      </w:r>
      <w:r>
        <w:rPr>
          <w:spacing w:val="-8"/>
        </w:rPr>
        <w:t> </w:t>
      </w:r>
      <w:r>
        <w:rPr/>
        <w:t>və bitki</w:t>
      </w:r>
      <w:r>
        <w:rPr>
          <w:spacing w:val="-8"/>
        </w:rPr>
        <w:t> </w:t>
      </w:r>
      <w:r>
        <w:rPr/>
        <w:t>mənşəli</w:t>
      </w:r>
      <w:r>
        <w:rPr>
          <w:spacing w:val="-3"/>
        </w:rPr>
        <w:t> </w:t>
      </w:r>
      <w:r>
        <w:rPr/>
        <w:t>qidalara</w:t>
      </w:r>
      <w:r>
        <w:rPr>
          <w:spacing w:val="-4"/>
        </w:rPr>
        <w:t> </w:t>
      </w:r>
      <w:r>
        <w:rPr/>
        <w:t>üstünlük</w:t>
      </w:r>
      <w:r>
        <w:rPr>
          <w:spacing w:val="-3"/>
        </w:rPr>
        <w:t> </w:t>
      </w:r>
      <w:r>
        <w:rPr/>
        <w:t>verilməlidir.</w:t>
      </w:r>
      <w:r>
        <w:rPr>
          <w:spacing w:val="-1"/>
        </w:rPr>
        <w:t> </w:t>
      </w:r>
      <w:r>
        <w:rPr/>
        <w:t>Piyada</w:t>
      </w:r>
      <w:r>
        <w:rPr>
          <w:spacing w:val="-4"/>
        </w:rPr>
        <w:t> </w:t>
      </w:r>
      <w:r>
        <w:rPr/>
        <w:t>gəzintilərinə, üzgüçülük və idman məşqlərinə vaxt ayrılmalıdır.</w:t>
      </w:r>
    </w:p>
    <w:p>
      <w:pPr>
        <w:pStyle w:val="BodyText"/>
        <w:spacing w:after="0" w:line="259" w:lineRule="auto"/>
        <w:sectPr>
          <w:pgSz w:w="11910" w:h="16840"/>
          <w:pgMar w:header="0" w:footer="1664" w:top="840" w:bottom="1860" w:left="850" w:right="708"/>
        </w:sectPr>
      </w:pPr>
    </w:p>
    <w:p>
      <w:pPr>
        <w:pStyle w:val="Heading1"/>
        <w:spacing w:before="74"/>
        <w:ind w:left="283"/>
      </w:pPr>
      <w:bookmarkStart w:name="_bookmark10" w:id="11"/>
      <w:bookmarkEnd w:id="11"/>
      <w:r>
        <w:rPr>
          <w:b w:val="0"/>
        </w:rPr>
      </w:r>
      <w:r>
        <w:rPr/>
        <w:t>Mövzu</w:t>
      </w:r>
      <w:r>
        <w:rPr>
          <w:spacing w:val="-14"/>
        </w:rPr>
        <w:t> </w:t>
      </w:r>
      <w:r>
        <w:rPr>
          <w:spacing w:val="-5"/>
        </w:rPr>
        <w:t>11</w:t>
      </w:r>
    </w:p>
    <w:p>
      <w:pPr>
        <w:spacing w:before="187"/>
        <w:ind w:left="840" w:right="0" w:firstLine="0"/>
        <w:jc w:val="left"/>
        <w:rPr>
          <w:b/>
          <w:sz w:val="28"/>
        </w:rPr>
      </w:pPr>
      <w:r>
        <w:rPr>
          <w:b/>
          <w:sz w:val="28"/>
        </w:rPr>
        <w:t>Dayaq</w:t>
      </w:r>
      <w:r>
        <w:rPr>
          <w:b/>
          <w:spacing w:val="-6"/>
          <w:sz w:val="28"/>
        </w:rPr>
        <w:t> </w:t>
      </w:r>
      <w:r>
        <w:rPr>
          <w:b/>
          <w:sz w:val="28"/>
        </w:rPr>
        <w:t>hərəkət</w:t>
      </w:r>
      <w:r>
        <w:rPr>
          <w:b/>
          <w:spacing w:val="-10"/>
          <w:sz w:val="28"/>
        </w:rPr>
        <w:t> </w:t>
      </w:r>
      <w:r>
        <w:rPr>
          <w:b/>
          <w:sz w:val="28"/>
        </w:rPr>
        <w:t>sisteminin</w:t>
      </w:r>
      <w:r>
        <w:rPr>
          <w:b/>
          <w:spacing w:val="-11"/>
          <w:sz w:val="28"/>
        </w:rPr>
        <w:t> </w:t>
      </w:r>
      <w:r>
        <w:rPr>
          <w:b/>
          <w:sz w:val="28"/>
        </w:rPr>
        <w:t>xəstəlikləri</w:t>
      </w:r>
      <w:r>
        <w:rPr>
          <w:b/>
          <w:spacing w:val="-10"/>
          <w:sz w:val="28"/>
        </w:rPr>
        <w:t> </w:t>
      </w:r>
      <w:r>
        <w:rPr>
          <w:b/>
          <w:sz w:val="28"/>
        </w:rPr>
        <w:t>(Deformasiyaedici</w:t>
      </w:r>
      <w:r>
        <w:rPr>
          <w:b/>
          <w:spacing w:val="-9"/>
          <w:sz w:val="28"/>
        </w:rPr>
        <w:t> </w:t>
      </w:r>
      <w:r>
        <w:rPr>
          <w:b/>
          <w:sz w:val="28"/>
        </w:rPr>
        <w:t>artroz,</w:t>
      </w:r>
      <w:r>
        <w:rPr>
          <w:b/>
          <w:spacing w:val="-7"/>
          <w:sz w:val="28"/>
        </w:rPr>
        <w:t> </w:t>
      </w:r>
      <w:r>
        <w:rPr>
          <w:b/>
          <w:spacing w:val="-2"/>
          <w:sz w:val="28"/>
        </w:rPr>
        <w:t>Podaqra).</w:t>
      </w:r>
    </w:p>
    <w:p>
      <w:pPr>
        <w:pStyle w:val="BodyText"/>
        <w:spacing w:before="10"/>
        <w:ind w:left="0"/>
        <w:rPr>
          <w:b/>
          <w:sz w:val="13"/>
        </w:rPr>
      </w:pPr>
      <w:r>
        <w:rPr>
          <w:b/>
          <w:sz w:val="13"/>
        </w:rPr>
        <w:drawing>
          <wp:anchor distT="0" distB="0" distL="0" distR="0" allowOverlap="1" layoutInCell="1" locked="0" behindDoc="1" simplePos="0" relativeHeight="487610880">
            <wp:simplePos x="0" y="0"/>
            <wp:positionH relativeFrom="page">
              <wp:posOffset>1833562</wp:posOffset>
            </wp:positionH>
            <wp:positionV relativeFrom="paragraph">
              <wp:posOffset>116747</wp:posOffset>
            </wp:positionV>
            <wp:extent cx="4793408" cy="3511296"/>
            <wp:effectExtent l="0" t="0" r="0" b="0"/>
            <wp:wrapTopAndBottom/>
            <wp:docPr id="173" name="Image 173"/>
            <wp:cNvGraphicFramePr>
              <a:graphicFrameLocks/>
            </wp:cNvGraphicFramePr>
            <a:graphic>
              <a:graphicData uri="http://schemas.openxmlformats.org/drawingml/2006/picture">
                <pic:pic>
                  <pic:nvPicPr>
                    <pic:cNvPr id="173" name="Image 173"/>
                    <pic:cNvPicPr/>
                  </pic:nvPicPr>
                  <pic:blipFill>
                    <a:blip r:embed="rId100" cstate="print"/>
                    <a:stretch>
                      <a:fillRect/>
                    </a:stretch>
                  </pic:blipFill>
                  <pic:spPr>
                    <a:xfrm>
                      <a:off x="0" y="0"/>
                      <a:ext cx="4793408" cy="3511296"/>
                    </a:xfrm>
                    <a:prstGeom prst="rect">
                      <a:avLst/>
                    </a:prstGeom>
                  </pic:spPr>
                </pic:pic>
              </a:graphicData>
            </a:graphic>
          </wp:anchor>
        </w:drawing>
      </w:r>
    </w:p>
    <w:p>
      <w:pPr>
        <w:pStyle w:val="BodyText"/>
        <w:spacing w:line="259" w:lineRule="auto" w:before="138"/>
        <w:ind w:right="244"/>
      </w:pPr>
      <w:r>
        <w:rPr/>
        <w:t>İstinad-hərəkət aparatına sümük sistemi, onların birləşmələri və əzələ sistemi aiddir. Funksional əlamətlərinə görə hərəkət aparatı passiv və aktiv hissələrə bölünür. Sümük və onların birləşmələri passiv, skeleti hərəkətə gətirən əzələlər isə aktiv hissəni təşkil edir. İnsanın dayaq-hərəkət aparatı, sümük-əzələ</w:t>
      </w:r>
      <w:r>
        <w:rPr>
          <w:spacing w:val="-5"/>
        </w:rPr>
        <w:t> </w:t>
      </w:r>
      <w:r>
        <w:rPr/>
        <w:t>sistemi, bədənin</w:t>
      </w:r>
      <w:r>
        <w:rPr>
          <w:spacing w:val="-4"/>
        </w:rPr>
        <w:t> </w:t>
      </w:r>
      <w:r>
        <w:rPr/>
        <w:t>dayağını</w:t>
      </w:r>
      <w:r>
        <w:rPr>
          <w:spacing w:val="-8"/>
        </w:rPr>
        <w:t> </w:t>
      </w:r>
      <w:r>
        <w:rPr/>
        <w:t>və hərəkət</w:t>
      </w:r>
      <w:r>
        <w:rPr>
          <w:spacing w:val="-4"/>
        </w:rPr>
        <w:t> </w:t>
      </w:r>
      <w:r>
        <w:rPr/>
        <w:t>etməsini,</w:t>
      </w:r>
      <w:r>
        <w:rPr>
          <w:spacing w:val="-2"/>
        </w:rPr>
        <w:t> </w:t>
      </w:r>
      <w:r>
        <w:rPr/>
        <w:t>həmçinin bədənin</w:t>
      </w:r>
      <w:r>
        <w:rPr>
          <w:spacing w:val="-4"/>
        </w:rPr>
        <w:t> </w:t>
      </w:r>
      <w:r>
        <w:rPr/>
        <w:t>ayrı-ayrı</w:t>
      </w:r>
      <w:r>
        <w:rPr>
          <w:spacing w:val="-8"/>
        </w:rPr>
        <w:t> </w:t>
      </w:r>
      <w:r>
        <w:rPr/>
        <w:t>hissələrinin</w:t>
      </w:r>
      <w:r>
        <w:rPr>
          <w:spacing w:val="-4"/>
        </w:rPr>
        <w:t> </w:t>
      </w:r>
      <w:r>
        <w:rPr/>
        <w:t>və orqanlarının (başın, ətrafların və s.) hərəkətini təmin edən sümüklərdən, oynaqlardan, əzələlərdən,</w:t>
      </w:r>
    </w:p>
    <w:p>
      <w:pPr>
        <w:pStyle w:val="BodyText"/>
        <w:spacing w:line="259" w:lineRule="auto"/>
      </w:pPr>
      <w:r>
        <w:rPr/>
        <w:t>onların</w:t>
      </w:r>
      <w:r>
        <w:rPr>
          <w:spacing w:val="-3"/>
        </w:rPr>
        <w:t> </w:t>
      </w:r>
      <w:r>
        <w:rPr/>
        <w:t>sinir</w:t>
      </w:r>
      <w:r>
        <w:rPr>
          <w:spacing w:val="-2"/>
        </w:rPr>
        <w:t> </w:t>
      </w:r>
      <w:r>
        <w:rPr/>
        <w:t>törəmələrindən</w:t>
      </w:r>
      <w:r>
        <w:rPr>
          <w:spacing w:val="-3"/>
        </w:rPr>
        <w:t> </w:t>
      </w:r>
      <w:r>
        <w:rPr/>
        <w:t>ibarət</w:t>
      </w:r>
      <w:r>
        <w:rPr>
          <w:spacing w:val="-3"/>
        </w:rPr>
        <w:t> </w:t>
      </w:r>
      <w:r>
        <w:rPr/>
        <w:t>olan</w:t>
      </w:r>
      <w:r>
        <w:rPr>
          <w:spacing w:val="-8"/>
        </w:rPr>
        <w:t> </w:t>
      </w:r>
      <w:r>
        <w:rPr/>
        <w:t>vahid</w:t>
      </w:r>
      <w:r>
        <w:rPr>
          <w:spacing w:val="-3"/>
        </w:rPr>
        <w:t> </w:t>
      </w:r>
      <w:r>
        <w:rPr/>
        <w:t>kompleksdir.</w:t>
      </w:r>
      <w:r>
        <w:rPr>
          <w:spacing w:val="-1"/>
        </w:rPr>
        <w:t> </w:t>
      </w:r>
      <w:r>
        <w:rPr/>
        <w:t>Bu</w:t>
      </w:r>
      <w:r>
        <w:rPr>
          <w:spacing w:val="-3"/>
        </w:rPr>
        <w:t> </w:t>
      </w:r>
      <w:r>
        <w:rPr/>
        <w:t>kompleks</w:t>
      </w:r>
      <w:r>
        <w:rPr>
          <w:spacing w:val="-5"/>
        </w:rPr>
        <w:t> </w:t>
      </w:r>
      <w:r>
        <w:rPr/>
        <w:t>daim</w:t>
      </w:r>
      <w:r>
        <w:rPr>
          <w:spacing w:val="-7"/>
        </w:rPr>
        <w:t> </w:t>
      </w:r>
      <w:r>
        <w:rPr/>
        <w:t>nəhəng yüklənmələrə məruz qalır. Dayaq-hərəkət aparatının hər hansı hissəsinin xəstəliyi və zədələnməsi halında, bütün orqanizmin dinamikası pozulur, çox vaxt daxili orqanların işi də pozulur.</w:t>
      </w:r>
    </w:p>
    <w:p>
      <w:pPr>
        <w:pStyle w:val="BodyText"/>
        <w:spacing w:line="259" w:lineRule="auto" w:before="160"/>
        <w:ind w:right="232"/>
      </w:pPr>
      <w:r>
        <w:rPr/>
        <w:t>Skelet sümüklərin birləşməsindən əmələ gəlir. Onun mexaniki funksiyasına müdafiə, dayaq, amartizator funksiyaları</w:t>
      </w:r>
      <w:r>
        <w:rPr>
          <w:spacing w:val="-1"/>
        </w:rPr>
        <w:t> </w:t>
      </w:r>
      <w:r>
        <w:rPr/>
        <w:t>aiddir. Skeleti əmələ gətirən</w:t>
      </w:r>
      <w:r>
        <w:rPr>
          <w:spacing w:val="-1"/>
        </w:rPr>
        <w:t> </w:t>
      </w:r>
      <w:r>
        <w:rPr/>
        <w:t>sümüklər oynaqlar və yarımoynaqlar vasitəsi ilə bir-birlərinə birləşirlər. İştirak edən sümüklərin sayına görə oynaqlar sadə və mürəkkəb olurlar, sadə oynaqlarda iki</w:t>
      </w:r>
      <w:r>
        <w:rPr>
          <w:spacing w:val="-3"/>
        </w:rPr>
        <w:t> </w:t>
      </w:r>
      <w:r>
        <w:rPr/>
        <w:t>sümük, mürəkkəb</w:t>
      </w:r>
      <w:r>
        <w:rPr>
          <w:spacing w:val="-3"/>
        </w:rPr>
        <w:t> </w:t>
      </w:r>
      <w:r>
        <w:rPr/>
        <w:t>oynaqlarda isə daha çox</w:t>
      </w:r>
      <w:r>
        <w:rPr>
          <w:spacing w:val="-3"/>
        </w:rPr>
        <w:t> </w:t>
      </w:r>
      <w:r>
        <w:rPr/>
        <w:t>sümük iştirak edir. Hər bir oynaqda əsas və əlavə elementlər olur. Əsas elementlərə oynaq səthləri, oynaq kapsulu (kisəsi), oynaq boşluğu aiddir. Oynaqların</w:t>
      </w:r>
      <w:r>
        <w:rPr>
          <w:spacing w:val="-2"/>
        </w:rPr>
        <w:t> </w:t>
      </w:r>
      <w:r>
        <w:rPr/>
        <w:t>əlavə</w:t>
      </w:r>
      <w:r>
        <w:rPr>
          <w:spacing w:val="-4"/>
        </w:rPr>
        <w:t> </w:t>
      </w:r>
      <w:r>
        <w:rPr/>
        <w:t>elementlərinə isə</w:t>
      </w:r>
      <w:r>
        <w:rPr>
          <w:spacing w:val="-3"/>
        </w:rPr>
        <w:t> </w:t>
      </w:r>
      <w:r>
        <w:rPr/>
        <w:t>oynaq</w:t>
      </w:r>
      <w:r>
        <w:rPr>
          <w:spacing w:val="-3"/>
        </w:rPr>
        <w:t> </w:t>
      </w:r>
      <w:r>
        <w:rPr/>
        <w:t>daxili</w:t>
      </w:r>
      <w:r>
        <w:rPr>
          <w:spacing w:val="-8"/>
        </w:rPr>
        <w:t> </w:t>
      </w:r>
      <w:r>
        <w:rPr/>
        <w:t>qığırdaqlar,</w:t>
      </w:r>
      <w:r>
        <w:rPr>
          <w:spacing w:val="-1"/>
        </w:rPr>
        <w:t> </w:t>
      </w:r>
      <w:r>
        <w:rPr/>
        <w:t>qığırdaq</w:t>
      </w:r>
      <w:r>
        <w:rPr>
          <w:spacing w:val="-3"/>
        </w:rPr>
        <w:t> </w:t>
      </w:r>
      <w:r>
        <w:rPr/>
        <w:t>diskləri,</w:t>
      </w:r>
      <w:r>
        <w:rPr>
          <w:spacing w:val="-1"/>
        </w:rPr>
        <w:t> </w:t>
      </w:r>
      <w:r>
        <w:rPr/>
        <w:t>bağlar,</w:t>
      </w:r>
      <w:r>
        <w:rPr>
          <w:spacing w:val="-1"/>
        </w:rPr>
        <w:t> </w:t>
      </w:r>
      <w:r>
        <w:rPr/>
        <w:t>sinoval</w:t>
      </w:r>
      <w:r>
        <w:rPr>
          <w:spacing w:val="-8"/>
        </w:rPr>
        <w:t> </w:t>
      </w:r>
      <w:r>
        <w:rPr/>
        <w:t>büküşlər və xovlar daxildir.</w:t>
      </w:r>
    </w:p>
    <w:p>
      <w:pPr>
        <w:pStyle w:val="BodyText"/>
        <w:spacing w:line="259" w:lineRule="auto" w:before="161"/>
        <w:ind w:right="177"/>
      </w:pPr>
      <w:r>
        <w:rPr/>
        <w:t>Dayaq</w:t>
      </w:r>
      <w:r>
        <w:rPr>
          <w:spacing w:val="-2"/>
        </w:rPr>
        <w:t> </w:t>
      </w:r>
      <w:r>
        <w:rPr/>
        <w:t>hərəkət</w:t>
      </w:r>
      <w:r>
        <w:rPr>
          <w:spacing w:val="-1"/>
        </w:rPr>
        <w:t> </w:t>
      </w:r>
      <w:r>
        <w:rPr/>
        <w:t>sisitemi</w:t>
      </w:r>
      <w:r>
        <w:rPr>
          <w:spacing w:val="-4"/>
        </w:rPr>
        <w:t> </w:t>
      </w:r>
      <w:r>
        <w:rPr/>
        <w:t>xəstəliklərinə</w:t>
      </w:r>
      <w:r>
        <w:rPr>
          <w:spacing w:val="-6"/>
        </w:rPr>
        <w:t> </w:t>
      </w:r>
      <w:r>
        <w:rPr/>
        <w:t>sümüklərin</w:t>
      </w:r>
      <w:r>
        <w:rPr>
          <w:spacing w:val="-10"/>
        </w:rPr>
        <w:t> </w:t>
      </w:r>
      <w:r>
        <w:rPr/>
        <w:t>sınıqları,</w:t>
      </w:r>
      <w:r>
        <w:rPr>
          <w:spacing w:val="-3"/>
        </w:rPr>
        <w:t> </w:t>
      </w:r>
      <w:r>
        <w:rPr/>
        <w:t>sümüküstlüyünün</w:t>
      </w:r>
      <w:r>
        <w:rPr>
          <w:spacing w:val="-5"/>
        </w:rPr>
        <w:t> </w:t>
      </w:r>
      <w:r>
        <w:rPr/>
        <w:t>iltihabı</w:t>
      </w:r>
      <w:r>
        <w:rPr>
          <w:spacing w:val="-10"/>
        </w:rPr>
        <w:t> </w:t>
      </w:r>
      <w:r>
        <w:rPr/>
        <w:t>(periostit),</w:t>
      </w:r>
      <w:r>
        <w:rPr>
          <w:spacing w:val="-3"/>
        </w:rPr>
        <w:t> </w:t>
      </w:r>
      <w:r>
        <w:rPr/>
        <w:t>sümük iliyinin və sümüyün iltihabı (osteomielit), oynaqların çıxıqları, oynaqların iltihabı (artrit), zədələnmələr, sümük və oynaqların vərəmi, şişləri və s. aiddir.</w:t>
      </w:r>
    </w:p>
    <w:p>
      <w:pPr>
        <w:pStyle w:val="BodyText"/>
        <w:spacing w:line="237" w:lineRule="auto" w:before="159"/>
      </w:pPr>
      <w:r>
        <w:rPr/>
        <w:t>Çoxlu miqdarda</w:t>
      </w:r>
      <w:r>
        <w:rPr>
          <w:spacing w:val="-4"/>
        </w:rPr>
        <w:t> </w:t>
      </w:r>
      <w:r>
        <w:rPr/>
        <w:t>oynaq xəstəlikləri</w:t>
      </w:r>
      <w:r>
        <w:rPr>
          <w:spacing w:val="-8"/>
        </w:rPr>
        <w:t> </w:t>
      </w:r>
      <w:r>
        <w:rPr/>
        <w:t>mövcuddur,</w:t>
      </w:r>
      <w:r>
        <w:rPr>
          <w:spacing w:val="-1"/>
        </w:rPr>
        <w:t> </w:t>
      </w:r>
      <w:r>
        <w:rPr/>
        <w:t>onların</w:t>
      </w:r>
      <w:r>
        <w:rPr>
          <w:spacing w:val="-8"/>
        </w:rPr>
        <w:t> </w:t>
      </w:r>
      <w:r>
        <w:rPr/>
        <w:t>bir</w:t>
      </w:r>
      <w:r>
        <w:rPr>
          <w:spacing w:val="-2"/>
        </w:rPr>
        <w:t> </w:t>
      </w:r>
      <w:r>
        <w:rPr/>
        <w:t>hissəsi</w:t>
      </w:r>
      <w:r>
        <w:rPr>
          <w:spacing w:val="-11"/>
        </w:rPr>
        <w:t> </w:t>
      </w:r>
      <w:r>
        <w:rPr/>
        <w:t>özünü</w:t>
      </w:r>
      <w:r>
        <w:rPr>
          <w:spacing w:val="-3"/>
        </w:rPr>
        <w:t> </w:t>
      </w:r>
      <w:r>
        <w:rPr/>
        <w:t>sərbəst xəstəlik</w:t>
      </w:r>
      <w:r>
        <w:rPr>
          <w:spacing w:val="-3"/>
        </w:rPr>
        <w:t> </w:t>
      </w:r>
      <w:r>
        <w:rPr/>
        <w:t>kimi,</w:t>
      </w:r>
      <w:r>
        <w:rPr>
          <w:spacing w:val="-1"/>
        </w:rPr>
        <w:t> </w:t>
      </w:r>
      <w:r>
        <w:rPr/>
        <w:t>digər hissəsi isə bu və ya digər xəstəliklərin əlaməti kimi özünü göstərir.</w:t>
      </w:r>
    </w:p>
    <w:p>
      <w:pPr>
        <w:pStyle w:val="BodyText"/>
        <w:spacing w:before="4"/>
        <w:ind w:right="244"/>
      </w:pPr>
      <w:r>
        <w:rPr/>
        <w:t>I</w:t>
      </w:r>
      <w:r>
        <w:rPr>
          <w:spacing w:val="-1"/>
        </w:rPr>
        <w:t> </w:t>
      </w:r>
      <w:r>
        <w:rPr/>
        <w:t>halda</w:t>
      </w:r>
      <w:r>
        <w:rPr>
          <w:spacing w:val="-3"/>
        </w:rPr>
        <w:t> </w:t>
      </w:r>
      <w:r>
        <w:rPr/>
        <w:t>oynaqların</w:t>
      </w:r>
      <w:r>
        <w:rPr>
          <w:spacing w:val="-7"/>
        </w:rPr>
        <w:t> </w:t>
      </w:r>
      <w:r>
        <w:rPr/>
        <w:t>zədələnməsi</w:t>
      </w:r>
      <w:r>
        <w:rPr>
          <w:spacing w:val="-2"/>
        </w:rPr>
        <w:t> </w:t>
      </w:r>
      <w:r>
        <w:rPr/>
        <w:t>bütün</w:t>
      </w:r>
      <w:r>
        <w:rPr>
          <w:spacing w:val="-7"/>
        </w:rPr>
        <w:t> </w:t>
      </w:r>
      <w:r>
        <w:rPr/>
        <w:t>simptomatikanı</w:t>
      </w:r>
      <w:r>
        <w:rPr>
          <w:spacing w:val="-2"/>
        </w:rPr>
        <w:t> </w:t>
      </w:r>
      <w:r>
        <w:rPr/>
        <w:t>müəyyənləşdirir;</w:t>
      </w:r>
      <w:r>
        <w:rPr>
          <w:spacing w:val="-2"/>
        </w:rPr>
        <w:t> </w:t>
      </w:r>
      <w:r>
        <w:rPr/>
        <w:t>xəstəliyin</w:t>
      </w:r>
      <w:r>
        <w:rPr>
          <w:spacing w:val="-2"/>
        </w:rPr>
        <w:t> </w:t>
      </w:r>
      <w:r>
        <w:rPr/>
        <w:t>gedişi</w:t>
      </w:r>
      <w:r>
        <w:rPr>
          <w:spacing w:val="-2"/>
        </w:rPr>
        <w:t> </w:t>
      </w:r>
      <w:r>
        <w:rPr/>
        <w:t>və</w:t>
      </w:r>
      <w:r>
        <w:rPr>
          <w:spacing w:val="-3"/>
        </w:rPr>
        <w:t> </w:t>
      </w:r>
      <w:r>
        <w:rPr/>
        <w:t>proqnozu da oynaqların zədələnməsinin xarakteri və nəzərə çarpma dərəcəsindən asılıdır.</w:t>
      </w:r>
    </w:p>
    <w:p>
      <w:pPr>
        <w:pStyle w:val="BodyText"/>
        <w:spacing w:after="0"/>
        <w:sectPr>
          <w:pgSz w:w="11910" w:h="16840"/>
          <w:pgMar w:header="0" w:footer="1664" w:top="760" w:bottom="1860" w:left="850" w:right="708"/>
        </w:sectPr>
      </w:pPr>
    </w:p>
    <w:p>
      <w:pPr>
        <w:pStyle w:val="BodyText"/>
        <w:spacing w:line="242" w:lineRule="auto" w:before="63"/>
        <w:ind w:right="244"/>
      </w:pPr>
      <w:r>
        <w:rPr/>
        <w:t>II</w:t>
      </w:r>
      <w:r>
        <w:rPr>
          <w:spacing w:val="-1"/>
        </w:rPr>
        <w:t> </w:t>
      </w:r>
      <w:r>
        <w:rPr/>
        <w:t>halda</w:t>
      </w:r>
      <w:r>
        <w:rPr>
          <w:spacing w:val="-3"/>
        </w:rPr>
        <w:t> </w:t>
      </w:r>
      <w:r>
        <w:rPr/>
        <w:t>oynaqların</w:t>
      </w:r>
      <w:r>
        <w:rPr>
          <w:spacing w:val="-7"/>
        </w:rPr>
        <w:t> </w:t>
      </w:r>
      <w:r>
        <w:rPr/>
        <w:t>zədələnməsi</w:t>
      </w:r>
      <w:r>
        <w:rPr>
          <w:spacing w:val="-7"/>
        </w:rPr>
        <w:t> </w:t>
      </w:r>
      <w:r>
        <w:rPr/>
        <w:t>hər</w:t>
      </w:r>
      <w:r>
        <w:rPr>
          <w:spacing w:val="-1"/>
        </w:rPr>
        <w:t> </w:t>
      </w:r>
      <w:r>
        <w:rPr/>
        <w:t>hansı</w:t>
      </w:r>
      <w:r>
        <w:rPr>
          <w:spacing w:val="-2"/>
        </w:rPr>
        <w:t> </w:t>
      </w:r>
      <w:r>
        <w:rPr/>
        <w:t>xəstəliyin</w:t>
      </w:r>
      <w:r>
        <w:rPr>
          <w:spacing w:val="-7"/>
        </w:rPr>
        <w:t> </w:t>
      </w:r>
      <w:r>
        <w:rPr/>
        <w:t>simptomlarından</w:t>
      </w:r>
      <w:r>
        <w:rPr>
          <w:spacing w:val="-2"/>
        </w:rPr>
        <w:t> </w:t>
      </w:r>
      <w:r>
        <w:rPr/>
        <w:t>biri</w:t>
      </w:r>
      <w:r>
        <w:rPr>
          <w:spacing w:val="-7"/>
        </w:rPr>
        <w:t> </w:t>
      </w:r>
      <w:r>
        <w:rPr/>
        <w:t>sayılır. Burada</w:t>
      </w:r>
      <w:r>
        <w:rPr>
          <w:spacing w:val="-3"/>
        </w:rPr>
        <w:t> </w:t>
      </w:r>
      <w:r>
        <w:rPr/>
        <w:t>xəstəliyin gedişi və eləcə də proqnozu oynaqların zədələnməsindən deyil, əsas xəstəlikdən asılıdır.</w:t>
      </w:r>
    </w:p>
    <w:p>
      <w:pPr>
        <w:pStyle w:val="BodyText"/>
        <w:spacing w:line="271" w:lineRule="exact"/>
      </w:pPr>
      <w:r>
        <w:rPr/>
        <w:t>Adətən, oynaq xəstəlikləri</w:t>
      </w:r>
      <w:r>
        <w:rPr>
          <w:spacing w:val="-8"/>
        </w:rPr>
        <w:t> </w:t>
      </w:r>
      <w:r>
        <w:rPr/>
        <w:t>oynaqlarda gedən</w:t>
      </w:r>
      <w:r>
        <w:rPr>
          <w:spacing w:val="-5"/>
        </w:rPr>
        <w:t> </w:t>
      </w:r>
      <w:r>
        <w:rPr/>
        <w:t>patoloji</w:t>
      </w:r>
      <w:r>
        <w:rPr>
          <w:spacing w:val="-8"/>
        </w:rPr>
        <w:t> </w:t>
      </w:r>
      <w:r>
        <w:rPr/>
        <w:t>prosesin xarakterinə</w:t>
      </w:r>
      <w:r>
        <w:rPr>
          <w:spacing w:val="1"/>
        </w:rPr>
        <w:t> </w:t>
      </w:r>
      <w:r>
        <w:rPr/>
        <w:t>görə </w:t>
      </w:r>
      <w:r>
        <w:rPr>
          <w:b/>
        </w:rPr>
        <w:t>2 </w:t>
      </w:r>
      <w:r>
        <w:rPr/>
        <w:t>qrupa </w:t>
      </w:r>
      <w:r>
        <w:rPr>
          <w:spacing w:val="-2"/>
        </w:rPr>
        <w:t>bölünür:</w:t>
      </w:r>
    </w:p>
    <w:p>
      <w:pPr>
        <w:pStyle w:val="BodyText"/>
        <w:ind w:left="0"/>
      </w:pPr>
    </w:p>
    <w:p>
      <w:pPr>
        <w:pStyle w:val="ListParagraph"/>
        <w:numPr>
          <w:ilvl w:val="0"/>
          <w:numId w:val="35"/>
        </w:numPr>
        <w:tabs>
          <w:tab w:pos="527" w:val="left" w:leader="none"/>
        </w:tabs>
        <w:spacing w:line="240" w:lineRule="auto" w:before="0" w:after="0"/>
        <w:ind w:left="527" w:right="0" w:hanging="244"/>
        <w:jc w:val="left"/>
        <w:rPr>
          <w:sz w:val="24"/>
        </w:rPr>
      </w:pPr>
      <w:r>
        <w:rPr>
          <w:spacing w:val="-2"/>
          <w:sz w:val="24"/>
        </w:rPr>
        <w:t>Artritlər;</w:t>
      </w:r>
    </w:p>
    <w:p>
      <w:pPr>
        <w:pStyle w:val="ListParagraph"/>
        <w:numPr>
          <w:ilvl w:val="0"/>
          <w:numId w:val="35"/>
        </w:numPr>
        <w:tabs>
          <w:tab w:pos="527" w:val="left" w:leader="none"/>
        </w:tabs>
        <w:spacing w:line="240" w:lineRule="auto" w:before="3" w:after="0"/>
        <w:ind w:left="527" w:right="0" w:hanging="244"/>
        <w:jc w:val="left"/>
        <w:rPr>
          <w:sz w:val="24"/>
        </w:rPr>
      </w:pPr>
      <w:r>
        <w:rPr>
          <w:spacing w:val="-2"/>
          <w:sz w:val="24"/>
        </w:rPr>
        <w:t>Artrozlar.</w:t>
      </w:r>
    </w:p>
    <w:p>
      <w:pPr>
        <w:pStyle w:val="BodyText"/>
        <w:ind w:left="0"/>
      </w:pPr>
    </w:p>
    <w:p>
      <w:pPr>
        <w:pStyle w:val="BodyText"/>
        <w:ind w:right="244"/>
      </w:pPr>
      <w:r>
        <w:rPr>
          <w:b/>
        </w:rPr>
        <w:t>Artritlər </w:t>
      </w:r>
      <w:r>
        <w:rPr/>
        <w:t>– bu xəstəliklərin əsasını oynaqların sinovial</w:t>
      </w:r>
      <w:r>
        <w:rPr>
          <w:spacing w:val="-1"/>
        </w:rPr>
        <w:t> </w:t>
      </w:r>
      <w:r>
        <w:rPr/>
        <w:t>qişasında, oynaq qığırdağında və oynaqətrafı toxumalarda yerləşən iltihabi proses təşkil edir, bu da özünü qığırdağın atrofiyasında, sümük toxumasının</w:t>
      </w:r>
      <w:r>
        <w:rPr>
          <w:spacing w:val="-4"/>
        </w:rPr>
        <w:t> </w:t>
      </w:r>
      <w:r>
        <w:rPr/>
        <w:t>seyrəlməsi</w:t>
      </w:r>
      <w:r>
        <w:rPr>
          <w:spacing w:val="-12"/>
        </w:rPr>
        <w:t> </w:t>
      </w:r>
      <w:r>
        <w:rPr/>
        <w:t>(osteoporoz), sümük</w:t>
      </w:r>
      <w:r>
        <w:rPr>
          <w:spacing w:val="-4"/>
        </w:rPr>
        <w:t> </w:t>
      </w:r>
      <w:r>
        <w:rPr/>
        <w:t>toxumasının yeni</w:t>
      </w:r>
      <w:r>
        <w:rPr>
          <w:spacing w:val="-12"/>
        </w:rPr>
        <w:t> </w:t>
      </w:r>
      <w:r>
        <w:rPr/>
        <w:t>törəmələrinin</w:t>
      </w:r>
      <w:r>
        <w:rPr>
          <w:spacing w:val="-4"/>
        </w:rPr>
        <w:t> </w:t>
      </w:r>
      <w:r>
        <w:rPr/>
        <w:t>inkişafında,</w:t>
      </w:r>
      <w:r>
        <w:rPr>
          <w:spacing w:val="-2"/>
        </w:rPr>
        <w:t> </w:t>
      </w:r>
      <w:r>
        <w:rPr/>
        <w:t>oynaqətrafı toxumalarda, bağlarda, oynaq kapsulasında kalsium duzlarının çökməsində göstərir.</w:t>
      </w:r>
    </w:p>
    <w:p>
      <w:pPr>
        <w:pStyle w:val="BodyText"/>
      </w:pPr>
      <w:r>
        <w:rPr/>
        <w:t>Belə</w:t>
      </w:r>
      <w:r>
        <w:rPr>
          <w:spacing w:val="-5"/>
        </w:rPr>
        <w:t> </w:t>
      </w:r>
      <w:r>
        <w:rPr/>
        <w:t>xəstələrə</w:t>
      </w:r>
      <w:r>
        <w:rPr>
          <w:spacing w:val="3"/>
        </w:rPr>
        <w:t> </w:t>
      </w:r>
      <w:r>
        <w:rPr/>
        <w:t>misal</w:t>
      </w:r>
      <w:r>
        <w:rPr>
          <w:spacing w:val="-10"/>
        </w:rPr>
        <w:t> </w:t>
      </w:r>
      <w:r>
        <w:rPr/>
        <w:t>olaraq</w:t>
      </w:r>
      <w:r>
        <w:rPr>
          <w:spacing w:val="-2"/>
        </w:rPr>
        <w:t> </w:t>
      </w:r>
      <w:r>
        <w:rPr/>
        <w:t>deformasiyaedici</w:t>
      </w:r>
      <w:r>
        <w:rPr>
          <w:spacing w:val="-10"/>
        </w:rPr>
        <w:t> </w:t>
      </w:r>
      <w:r>
        <w:rPr/>
        <w:t>osteoartrozu</w:t>
      </w:r>
      <w:r>
        <w:rPr>
          <w:spacing w:val="-1"/>
        </w:rPr>
        <w:t> </w:t>
      </w:r>
      <w:r>
        <w:rPr/>
        <w:t>göstərmək</w:t>
      </w:r>
      <w:r>
        <w:rPr>
          <w:spacing w:val="-1"/>
        </w:rPr>
        <w:t> </w:t>
      </w:r>
      <w:r>
        <w:rPr>
          <w:spacing w:val="-2"/>
        </w:rPr>
        <w:t>olar.</w:t>
      </w:r>
    </w:p>
    <w:p>
      <w:pPr>
        <w:pStyle w:val="BodyText"/>
        <w:ind w:left="0"/>
      </w:pPr>
    </w:p>
    <w:p>
      <w:pPr>
        <w:pStyle w:val="BodyText"/>
        <w:spacing w:before="4"/>
        <w:ind w:left="0"/>
      </w:pPr>
    </w:p>
    <w:p>
      <w:pPr>
        <w:pStyle w:val="Heading1"/>
        <w:ind w:right="6"/>
        <w:jc w:val="center"/>
      </w:pPr>
      <w:r>
        <w:rPr>
          <w:spacing w:val="-2"/>
        </w:rPr>
        <w:t>Deformasiyaedici</w:t>
      </w:r>
      <w:r>
        <w:rPr>
          <w:spacing w:val="13"/>
        </w:rPr>
        <w:t> </w:t>
      </w:r>
      <w:r>
        <w:rPr>
          <w:spacing w:val="-2"/>
        </w:rPr>
        <w:t>artroz</w:t>
      </w:r>
    </w:p>
    <w:p>
      <w:pPr>
        <w:pStyle w:val="BodyText"/>
        <w:spacing w:before="3"/>
        <w:ind w:left="0"/>
        <w:rPr>
          <w:b/>
          <w:sz w:val="19"/>
        </w:rPr>
      </w:pPr>
      <w:r>
        <w:rPr>
          <w:b/>
          <w:sz w:val="19"/>
        </w:rPr>
        <w:drawing>
          <wp:anchor distT="0" distB="0" distL="0" distR="0" allowOverlap="1" layoutInCell="1" locked="0" behindDoc="1" simplePos="0" relativeHeight="487611392">
            <wp:simplePos x="0" y="0"/>
            <wp:positionH relativeFrom="page">
              <wp:posOffset>963339</wp:posOffset>
            </wp:positionH>
            <wp:positionV relativeFrom="paragraph">
              <wp:posOffset>156012</wp:posOffset>
            </wp:positionV>
            <wp:extent cx="5804207" cy="3465576"/>
            <wp:effectExtent l="0" t="0" r="0" b="0"/>
            <wp:wrapTopAndBottom/>
            <wp:docPr id="174" name="Image 174"/>
            <wp:cNvGraphicFramePr>
              <a:graphicFrameLocks/>
            </wp:cNvGraphicFramePr>
            <a:graphic>
              <a:graphicData uri="http://schemas.openxmlformats.org/drawingml/2006/picture">
                <pic:pic>
                  <pic:nvPicPr>
                    <pic:cNvPr id="174" name="Image 174"/>
                    <pic:cNvPicPr/>
                  </pic:nvPicPr>
                  <pic:blipFill>
                    <a:blip r:embed="rId101" cstate="print"/>
                    <a:stretch>
                      <a:fillRect/>
                    </a:stretch>
                  </pic:blipFill>
                  <pic:spPr>
                    <a:xfrm>
                      <a:off x="0" y="0"/>
                      <a:ext cx="5804207" cy="3465576"/>
                    </a:xfrm>
                    <a:prstGeom prst="rect">
                      <a:avLst/>
                    </a:prstGeom>
                  </pic:spPr>
                </pic:pic>
              </a:graphicData>
            </a:graphic>
          </wp:anchor>
        </w:drawing>
      </w:r>
    </w:p>
    <w:p>
      <w:pPr>
        <w:pStyle w:val="BodyText"/>
        <w:spacing w:before="178"/>
      </w:pPr>
      <w:r>
        <w:rPr/>
        <w:t>Artroz</w:t>
      </w:r>
      <w:r>
        <w:rPr>
          <w:spacing w:val="-6"/>
        </w:rPr>
        <w:t> </w:t>
      </w:r>
      <w:r>
        <w:rPr/>
        <w:t>(deformasiyaedici</w:t>
      </w:r>
      <w:r>
        <w:rPr>
          <w:spacing w:val="-11"/>
        </w:rPr>
        <w:t> </w:t>
      </w:r>
      <w:r>
        <w:rPr/>
        <w:t>osteoartroz)</w:t>
      </w:r>
      <w:r>
        <w:rPr>
          <w:spacing w:val="3"/>
        </w:rPr>
        <w:t> </w:t>
      </w:r>
      <w:r>
        <w:rPr/>
        <w:t>–</w:t>
      </w:r>
      <w:r>
        <w:rPr>
          <w:spacing w:val="-12"/>
        </w:rPr>
        <w:t> </w:t>
      </w:r>
      <w:r>
        <w:rPr/>
        <w:t>oynaqların</w:t>
      </w:r>
      <w:r>
        <w:rPr>
          <w:spacing w:val="1"/>
        </w:rPr>
        <w:t> </w:t>
      </w:r>
      <w:r>
        <w:rPr/>
        <w:t>degenerativ-distrofik</w:t>
      </w:r>
      <w:r>
        <w:rPr>
          <w:spacing w:val="-2"/>
        </w:rPr>
        <w:t> </w:t>
      </w:r>
      <w:r>
        <w:rPr/>
        <w:t>xarakterli</w:t>
      </w:r>
      <w:r>
        <w:rPr>
          <w:spacing w:val="-8"/>
        </w:rPr>
        <w:t> </w:t>
      </w:r>
      <w:r>
        <w:rPr/>
        <w:t>xronik</w:t>
      </w:r>
      <w:r>
        <w:rPr>
          <w:spacing w:val="-2"/>
        </w:rPr>
        <w:t> xəstəliyidir.</w:t>
      </w:r>
    </w:p>
    <w:p>
      <w:pPr>
        <w:pStyle w:val="BodyText"/>
        <w:spacing w:line="259" w:lineRule="auto" w:before="180"/>
        <w:ind w:right="244"/>
      </w:pPr>
      <w:r>
        <w:rPr>
          <w:b/>
        </w:rPr>
        <w:t>Etiologiyası. </w:t>
      </w:r>
      <w:r>
        <w:rPr/>
        <w:t>Deformasiyaedici</w:t>
      </w:r>
      <w:r>
        <w:rPr>
          <w:spacing w:val="-8"/>
        </w:rPr>
        <w:t> </w:t>
      </w:r>
      <w:r>
        <w:rPr/>
        <w:t>osteoartrozun</w:t>
      </w:r>
      <w:r>
        <w:rPr>
          <w:spacing w:val="-8"/>
        </w:rPr>
        <w:t> </w:t>
      </w:r>
      <w:r>
        <w:rPr/>
        <w:t>etiologiyası</w:t>
      </w:r>
      <w:r>
        <w:rPr>
          <w:spacing w:val="-11"/>
        </w:rPr>
        <w:t> </w:t>
      </w:r>
      <w:r>
        <w:rPr/>
        <w:t>tam</w:t>
      </w:r>
      <w:r>
        <w:rPr>
          <w:spacing w:val="-11"/>
        </w:rPr>
        <w:t> </w:t>
      </w:r>
      <w:r>
        <w:rPr/>
        <w:t>aydın</w:t>
      </w:r>
      <w:r>
        <w:rPr>
          <w:spacing w:val="-8"/>
        </w:rPr>
        <w:t> </w:t>
      </w:r>
      <w:r>
        <w:rPr/>
        <w:t>deyil.</w:t>
      </w:r>
      <w:r>
        <w:rPr>
          <w:spacing w:val="-1"/>
        </w:rPr>
        <w:t> </w:t>
      </w:r>
      <w:r>
        <w:rPr/>
        <w:t>Osteoartroz</w:t>
      </w:r>
      <w:r>
        <w:rPr>
          <w:spacing w:val="-4"/>
        </w:rPr>
        <w:t> </w:t>
      </w:r>
      <w:r>
        <w:rPr/>
        <w:t>qığırdaqda metabolik pozuntularla başlayır. Oynaq səthinin displaziyası, oynaqların travması nəticəsində oynaqdaxili sınıq, çıxıq, infeksion artritlər funksional yük nəticəsində qığırdaqda patoloji proses tədricən inkişaf edir. İmmun sistemin rolu da inkar edilmir.</w:t>
      </w:r>
    </w:p>
    <w:p>
      <w:pPr>
        <w:pStyle w:val="BodyText"/>
        <w:spacing w:line="259" w:lineRule="auto" w:before="157"/>
        <w:ind w:right="244"/>
      </w:pPr>
      <w:r>
        <w:rPr>
          <w:b/>
        </w:rPr>
        <w:t>Klinik mənzərəsi. </w:t>
      </w:r>
      <w:r>
        <w:rPr/>
        <w:t>Xəstələr zədələnmiş oynaqlarda ağrıdan və hərəkətin məhdudlaşmasından şikayətlənirlər. Adətən onurğa və çanaq qurşağı oynaqları</w:t>
      </w:r>
      <w:r>
        <w:rPr>
          <w:spacing w:val="-1"/>
        </w:rPr>
        <w:t> </w:t>
      </w:r>
      <w:r>
        <w:rPr/>
        <w:t>zədələnir. Biləklərin distal falanqalararası oynaqlarının</w:t>
      </w:r>
      <w:r>
        <w:rPr>
          <w:spacing w:val="-6"/>
        </w:rPr>
        <w:t> </w:t>
      </w:r>
      <w:r>
        <w:rPr/>
        <w:t>(sonradan</w:t>
      </w:r>
      <w:r>
        <w:rPr>
          <w:spacing w:val="-1"/>
        </w:rPr>
        <w:t> </w:t>
      </w:r>
      <w:r>
        <w:rPr/>
        <w:t>burada</w:t>
      </w:r>
      <w:r>
        <w:rPr>
          <w:spacing w:val="-2"/>
        </w:rPr>
        <w:t> </w:t>
      </w:r>
      <w:r>
        <w:rPr/>
        <w:t>Heberden</w:t>
      </w:r>
      <w:r>
        <w:rPr>
          <w:spacing w:val="-6"/>
        </w:rPr>
        <w:t> </w:t>
      </w:r>
      <w:r>
        <w:rPr/>
        <w:t>düyünləri əmələ</w:t>
      </w:r>
      <w:r>
        <w:rPr>
          <w:spacing w:val="-2"/>
        </w:rPr>
        <w:t> </w:t>
      </w:r>
      <w:r>
        <w:rPr/>
        <w:t>gəlir) bəzən</w:t>
      </w:r>
      <w:r>
        <w:rPr>
          <w:spacing w:val="-6"/>
        </w:rPr>
        <w:t> </w:t>
      </w:r>
      <w:r>
        <w:rPr/>
        <w:t>orta</w:t>
      </w:r>
      <w:r>
        <w:rPr>
          <w:spacing w:val="-7"/>
        </w:rPr>
        <w:t> </w:t>
      </w:r>
      <w:r>
        <w:rPr/>
        <w:t>falanqalararası</w:t>
      </w:r>
      <w:r>
        <w:rPr>
          <w:spacing w:val="-10"/>
        </w:rPr>
        <w:t> </w:t>
      </w:r>
      <w:r>
        <w:rPr/>
        <w:t>oynaqların (sonradan</w:t>
      </w:r>
      <w:r>
        <w:rPr>
          <w:spacing w:val="-1"/>
        </w:rPr>
        <w:t> </w:t>
      </w:r>
      <w:r>
        <w:rPr/>
        <w:t>burada</w:t>
      </w:r>
      <w:r>
        <w:rPr>
          <w:spacing w:val="-2"/>
        </w:rPr>
        <w:t> </w:t>
      </w:r>
      <w:r>
        <w:rPr/>
        <w:t>Buşar düyünləri</w:t>
      </w:r>
      <w:r>
        <w:rPr>
          <w:spacing w:val="-5"/>
        </w:rPr>
        <w:t> </w:t>
      </w:r>
      <w:r>
        <w:rPr/>
        <w:t>əmələ</w:t>
      </w:r>
      <w:r>
        <w:rPr>
          <w:spacing w:val="-2"/>
        </w:rPr>
        <w:t> </w:t>
      </w:r>
      <w:r>
        <w:rPr/>
        <w:t>gəlir) zədələnməsi</w:t>
      </w:r>
      <w:r>
        <w:rPr>
          <w:spacing w:val="-6"/>
        </w:rPr>
        <w:t> </w:t>
      </w:r>
      <w:r>
        <w:rPr/>
        <w:t>müşahidə</w:t>
      </w:r>
      <w:r>
        <w:rPr>
          <w:spacing w:val="-2"/>
        </w:rPr>
        <w:t> </w:t>
      </w:r>
      <w:r>
        <w:rPr/>
        <w:t>olunur. Xəstəliyə</w:t>
      </w:r>
      <w:r>
        <w:rPr>
          <w:spacing w:val="-2"/>
        </w:rPr>
        <w:t> </w:t>
      </w:r>
      <w:r>
        <w:rPr/>
        <w:t>adətən</w:t>
      </w:r>
      <w:r>
        <w:rPr>
          <w:spacing w:val="-6"/>
        </w:rPr>
        <w:t> </w:t>
      </w:r>
      <w:r>
        <w:rPr/>
        <w:t>bir və ya iki</w:t>
      </w:r>
      <w:r>
        <w:rPr>
          <w:spacing w:val="-7"/>
        </w:rPr>
        <w:t> </w:t>
      </w:r>
      <w:r>
        <w:rPr/>
        <w:t>simmetrik oynaq məruz qalır. İlk vaxtlar ağrılar güclü olmayıb, xəstəni</w:t>
      </w:r>
      <w:r>
        <w:rPr>
          <w:spacing w:val="-3"/>
        </w:rPr>
        <w:t> </w:t>
      </w:r>
      <w:r>
        <w:rPr/>
        <w:t>az narahat edir. Artroz inkişaf etdikcə, ağrı güclənir.</w:t>
      </w:r>
    </w:p>
    <w:p>
      <w:pPr>
        <w:pStyle w:val="BodyText"/>
        <w:spacing w:after="0" w:line="259" w:lineRule="auto"/>
        <w:sectPr>
          <w:pgSz w:w="11910" w:h="16840"/>
          <w:pgMar w:header="0" w:footer="1664" w:top="760" w:bottom="1860" w:left="850" w:right="708"/>
        </w:sectPr>
      </w:pPr>
    </w:p>
    <w:p>
      <w:pPr>
        <w:pStyle w:val="BodyText"/>
        <w:spacing w:line="259" w:lineRule="auto" w:before="63"/>
      </w:pPr>
      <w:r>
        <w:rPr/>
        <w:t>Xəstəliyin</w:t>
      </w:r>
      <w:r>
        <w:rPr>
          <w:spacing w:val="-1"/>
        </w:rPr>
        <w:t> </w:t>
      </w:r>
      <w:r>
        <w:rPr/>
        <w:t>əsas</w:t>
      </w:r>
      <w:r>
        <w:rPr>
          <w:spacing w:val="-4"/>
        </w:rPr>
        <w:t> </w:t>
      </w:r>
      <w:r>
        <w:rPr/>
        <w:t>simptomu</w:t>
      </w:r>
      <w:r>
        <w:rPr>
          <w:spacing w:val="-2"/>
        </w:rPr>
        <w:t> </w:t>
      </w:r>
      <w:r>
        <w:rPr/>
        <w:t>çox</w:t>
      </w:r>
      <w:r>
        <w:rPr>
          <w:spacing w:val="-7"/>
        </w:rPr>
        <w:t> </w:t>
      </w:r>
      <w:r>
        <w:rPr/>
        <w:t>vaxt oynağın</w:t>
      </w:r>
      <w:r>
        <w:rPr>
          <w:spacing w:val="-7"/>
        </w:rPr>
        <w:t> </w:t>
      </w:r>
      <w:r>
        <w:rPr/>
        <w:t>krepitasiyası</w:t>
      </w:r>
      <w:r>
        <w:rPr>
          <w:spacing w:val="-7"/>
        </w:rPr>
        <w:t> </w:t>
      </w:r>
      <w:r>
        <w:rPr/>
        <w:t>və</w:t>
      </w:r>
      <w:r>
        <w:rPr>
          <w:spacing w:val="-3"/>
        </w:rPr>
        <w:t> </w:t>
      </w:r>
      <w:r>
        <w:rPr/>
        <w:t>qısa müddətli</w:t>
      </w:r>
      <w:r>
        <w:rPr>
          <w:spacing w:val="-7"/>
        </w:rPr>
        <w:t> </w:t>
      </w:r>
      <w:r>
        <w:rPr/>
        <w:t>hərəkətin</w:t>
      </w:r>
      <w:r>
        <w:rPr>
          <w:spacing w:val="-7"/>
        </w:rPr>
        <w:t> </w:t>
      </w:r>
      <w:r>
        <w:rPr/>
        <w:t>çətinləşməsidir</w:t>
      </w:r>
      <w:r>
        <w:rPr>
          <w:spacing w:val="-1"/>
        </w:rPr>
        <w:t> </w:t>
      </w:r>
      <w:r>
        <w:rPr/>
        <w:t>ki, bu, sakit vəziyyətdən</w:t>
      </w:r>
      <w:r>
        <w:rPr>
          <w:spacing w:val="-5"/>
        </w:rPr>
        <w:t> </w:t>
      </w:r>
      <w:r>
        <w:rPr/>
        <w:t>sonra baş verir, hərəkət prosesində</w:t>
      </w:r>
      <w:r>
        <w:rPr>
          <w:spacing w:val="-1"/>
        </w:rPr>
        <w:t> </w:t>
      </w:r>
      <w:r>
        <w:rPr/>
        <w:t>qismən</w:t>
      </w:r>
      <w:r>
        <w:rPr>
          <w:spacing w:val="-5"/>
        </w:rPr>
        <w:t> </w:t>
      </w:r>
      <w:r>
        <w:rPr/>
        <w:t>tez</w:t>
      </w:r>
      <w:r>
        <w:rPr>
          <w:spacing w:val="-1"/>
        </w:rPr>
        <w:t> </w:t>
      </w:r>
      <w:r>
        <w:rPr/>
        <w:t>aradan</w:t>
      </w:r>
      <w:r>
        <w:rPr>
          <w:spacing w:val="-5"/>
        </w:rPr>
        <w:t> </w:t>
      </w:r>
      <w:r>
        <w:rPr/>
        <w:t>qalxır. Regionar əzələlərin zəifliyi və tez yorulması qeyd edilir. Oynaqlarda ağrı gözlənilmədən başlayır, əvvəlcə vaxtaşırı olub, fiziki gərginlik zamanı çoxalır: intensivliyi tədricən artır.</w:t>
      </w:r>
    </w:p>
    <w:p>
      <w:pPr>
        <w:pStyle w:val="BodyText"/>
        <w:spacing w:line="259" w:lineRule="auto" w:before="162"/>
        <w:ind w:right="244"/>
      </w:pPr>
      <w:r>
        <w:rPr/>
        <w:t>Osteoartroz hər oynaqda inkişaf edə bilər, lakin çox vaxt funksional yük daha artıq düşən oynaqda əmələ</w:t>
      </w:r>
      <w:r>
        <w:rPr>
          <w:spacing w:val="-3"/>
        </w:rPr>
        <w:t> </w:t>
      </w:r>
      <w:r>
        <w:rPr/>
        <w:t>gəlir: bud-çanaq, diz, ayaq-baldır, əl</w:t>
      </w:r>
      <w:r>
        <w:rPr>
          <w:spacing w:val="-10"/>
        </w:rPr>
        <w:t> </w:t>
      </w:r>
      <w:r>
        <w:rPr/>
        <w:t>barmaqlarının</w:t>
      </w:r>
      <w:r>
        <w:rPr>
          <w:spacing w:val="-2"/>
        </w:rPr>
        <w:t> </w:t>
      </w:r>
      <w:r>
        <w:rPr/>
        <w:t>falanqalararası</w:t>
      </w:r>
      <w:r>
        <w:rPr>
          <w:spacing w:val="-7"/>
        </w:rPr>
        <w:t> </w:t>
      </w:r>
      <w:r>
        <w:rPr/>
        <w:t>distal</w:t>
      </w:r>
      <w:r>
        <w:rPr>
          <w:spacing w:val="-10"/>
        </w:rPr>
        <w:t> </w:t>
      </w:r>
      <w:r>
        <w:rPr/>
        <w:t>şöbələri, eləcə</w:t>
      </w:r>
      <w:r>
        <w:rPr>
          <w:spacing w:val="-3"/>
        </w:rPr>
        <w:t> </w:t>
      </w:r>
      <w:r>
        <w:rPr/>
        <w:t>də</w:t>
      </w:r>
      <w:r>
        <w:rPr>
          <w:spacing w:val="-3"/>
        </w:rPr>
        <w:t> </w:t>
      </w:r>
      <w:r>
        <w:rPr/>
        <w:t>ən çox yük düşən onurğa sütunu oynaqları. Xəstəni zədələnmiş oynaqlarda küt ağrılar narahat edir, hərəkət zamanı</w:t>
      </w:r>
      <w:r>
        <w:rPr>
          <w:spacing w:val="-6"/>
        </w:rPr>
        <w:t> </w:t>
      </w:r>
      <w:r>
        <w:rPr/>
        <w:t>isə</w:t>
      </w:r>
      <w:r>
        <w:rPr>
          <w:spacing w:val="-2"/>
        </w:rPr>
        <w:t> </w:t>
      </w:r>
      <w:r>
        <w:rPr/>
        <w:t>bunlar güclənir (xüsusən</w:t>
      </w:r>
      <w:r>
        <w:rPr>
          <w:spacing w:val="-1"/>
        </w:rPr>
        <w:t> </w:t>
      </w:r>
      <w:r>
        <w:rPr/>
        <w:t>yük</w:t>
      </w:r>
      <w:r>
        <w:rPr>
          <w:spacing w:val="-1"/>
        </w:rPr>
        <w:t> </w:t>
      </w:r>
      <w:r>
        <w:rPr/>
        <w:t>düşdükdə), bu</w:t>
      </w:r>
      <w:r>
        <w:rPr>
          <w:spacing w:val="-1"/>
        </w:rPr>
        <w:t> </w:t>
      </w:r>
      <w:r>
        <w:rPr/>
        <w:t>ağrı</w:t>
      </w:r>
      <w:r>
        <w:rPr>
          <w:spacing w:val="-6"/>
        </w:rPr>
        <w:t> </w:t>
      </w:r>
      <w:r>
        <w:rPr/>
        <w:t>mexaniki</w:t>
      </w:r>
      <w:r>
        <w:rPr>
          <w:spacing w:val="-1"/>
        </w:rPr>
        <w:t> </w:t>
      </w:r>
      <w:r>
        <w:rPr/>
        <w:t>xarakter daşıyır. Ağrı sindromunun intensivliyi günün axırına doğru artır. Səhərlər xəstə özünü ağrısız, yüngül hiss edir.</w:t>
      </w:r>
    </w:p>
    <w:p>
      <w:pPr>
        <w:pStyle w:val="BodyText"/>
        <w:spacing w:line="259" w:lineRule="auto"/>
      </w:pPr>
      <w:r>
        <w:rPr/>
        <w:t>Deformasiyaedici</w:t>
      </w:r>
      <w:r>
        <w:rPr>
          <w:spacing w:val="-5"/>
        </w:rPr>
        <w:t> </w:t>
      </w:r>
      <w:r>
        <w:rPr/>
        <w:t>osteoartroz</w:t>
      </w:r>
      <w:r>
        <w:rPr>
          <w:spacing w:val="-6"/>
        </w:rPr>
        <w:t> </w:t>
      </w:r>
      <w:r>
        <w:rPr/>
        <w:t>zamanı</w:t>
      </w:r>
      <w:r>
        <w:rPr>
          <w:spacing w:val="-5"/>
        </w:rPr>
        <w:t> </w:t>
      </w:r>
      <w:r>
        <w:rPr/>
        <w:t>“yürüş”</w:t>
      </w:r>
      <w:r>
        <w:rPr>
          <w:spacing w:val="-1"/>
        </w:rPr>
        <w:t> </w:t>
      </w:r>
      <w:r>
        <w:rPr/>
        <w:t>ağrısı</w:t>
      </w:r>
      <w:r>
        <w:rPr>
          <w:spacing w:val="-9"/>
        </w:rPr>
        <w:t> </w:t>
      </w:r>
      <w:r>
        <w:rPr/>
        <w:t>qeyd edilir: o,</w:t>
      </w:r>
      <w:r>
        <w:rPr>
          <w:spacing w:val="-3"/>
        </w:rPr>
        <w:t> </w:t>
      </w:r>
      <w:r>
        <w:rPr/>
        <w:t>ilk hərəkət nəticəsində</w:t>
      </w:r>
      <w:r>
        <w:rPr>
          <w:spacing w:val="-1"/>
        </w:rPr>
        <w:t> </w:t>
      </w:r>
      <w:r>
        <w:rPr/>
        <w:t>zədələnmiş qığırdağın</w:t>
      </w:r>
      <w:r>
        <w:rPr>
          <w:spacing w:val="-2"/>
        </w:rPr>
        <w:t> </w:t>
      </w:r>
      <w:r>
        <w:rPr/>
        <w:t>mexanik</w:t>
      </w:r>
      <w:r>
        <w:rPr>
          <w:spacing w:val="-2"/>
        </w:rPr>
        <w:t> </w:t>
      </w:r>
      <w:r>
        <w:rPr/>
        <w:t>sürtünməsi</w:t>
      </w:r>
      <w:r>
        <w:rPr>
          <w:spacing w:val="-2"/>
        </w:rPr>
        <w:t> </w:t>
      </w:r>
      <w:r>
        <w:rPr/>
        <w:t>ilə</w:t>
      </w:r>
      <w:r>
        <w:rPr>
          <w:spacing w:val="-2"/>
        </w:rPr>
        <w:t> </w:t>
      </w:r>
      <w:r>
        <w:rPr/>
        <w:t>əlaqədar</w:t>
      </w:r>
      <w:r>
        <w:rPr>
          <w:spacing w:val="-1"/>
        </w:rPr>
        <w:t> </w:t>
      </w:r>
      <w:r>
        <w:rPr/>
        <w:t>baş verir. Hərəkətin</w:t>
      </w:r>
      <w:r>
        <w:rPr>
          <w:spacing w:val="-7"/>
        </w:rPr>
        <w:t> </w:t>
      </w:r>
      <w:r>
        <w:rPr/>
        <w:t>artması, davam</w:t>
      </w:r>
      <w:r>
        <w:rPr>
          <w:spacing w:val="-11"/>
        </w:rPr>
        <w:t> </w:t>
      </w:r>
      <w:r>
        <w:rPr/>
        <w:t>etməsi</w:t>
      </w:r>
      <w:r>
        <w:rPr>
          <w:spacing w:val="-7"/>
        </w:rPr>
        <w:t> </w:t>
      </w:r>
      <w:r>
        <w:rPr/>
        <w:t>ilə</w:t>
      </w:r>
      <w:r>
        <w:rPr>
          <w:spacing w:val="-3"/>
        </w:rPr>
        <w:t> </w:t>
      </w:r>
      <w:r>
        <w:rPr/>
        <w:t>oynaqlarda ağrı sindromu azalır. Ayaqüstə dayandıqda və uzun yol getdikdə ağrı baş verir, xəstə pilləkənləri çətinliklə düşür.</w:t>
      </w:r>
    </w:p>
    <w:p>
      <w:pPr>
        <w:pStyle w:val="BodyText"/>
        <w:spacing w:line="259" w:lineRule="auto" w:before="160"/>
      </w:pPr>
      <w:r>
        <w:rPr/>
        <w:t>Oynaqda hərəkətin</w:t>
      </w:r>
      <w:r>
        <w:rPr>
          <w:spacing w:val="-3"/>
        </w:rPr>
        <w:t> </w:t>
      </w:r>
      <w:r>
        <w:rPr/>
        <w:t>məhdudlaşması</w:t>
      </w:r>
      <w:r>
        <w:rPr>
          <w:spacing w:val="-11"/>
        </w:rPr>
        <w:t> </w:t>
      </w:r>
      <w:r>
        <w:rPr/>
        <w:t>az nəzərə</w:t>
      </w:r>
      <w:r>
        <w:rPr>
          <w:spacing w:val="-4"/>
        </w:rPr>
        <w:t> </w:t>
      </w:r>
      <w:r>
        <w:rPr/>
        <w:t>çarpır.</w:t>
      </w:r>
      <w:r>
        <w:rPr>
          <w:spacing w:val="-1"/>
        </w:rPr>
        <w:t> </w:t>
      </w:r>
      <w:r>
        <w:rPr/>
        <w:t>Oynaq</w:t>
      </w:r>
      <w:r>
        <w:rPr>
          <w:spacing w:val="-3"/>
        </w:rPr>
        <w:t> </w:t>
      </w:r>
      <w:r>
        <w:rPr/>
        <w:t>uzun</w:t>
      </w:r>
      <w:r>
        <w:rPr>
          <w:spacing w:val="-3"/>
        </w:rPr>
        <w:t> </w:t>
      </w:r>
      <w:r>
        <w:rPr/>
        <w:t>müddət öz</w:t>
      </w:r>
      <w:r>
        <w:rPr>
          <w:spacing w:val="-8"/>
        </w:rPr>
        <w:t> </w:t>
      </w:r>
      <w:r>
        <w:rPr/>
        <w:t>formasını</w:t>
      </w:r>
      <w:r>
        <w:rPr>
          <w:spacing w:val="-8"/>
        </w:rPr>
        <w:t> </w:t>
      </w:r>
      <w:r>
        <w:rPr/>
        <w:t>saxlayır.</w:t>
      </w:r>
      <w:r>
        <w:rPr>
          <w:spacing w:val="-1"/>
        </w:rPr>
        <w:t> </w:t>
      </w:r>
      <w:r>
        <w:rPr/>
        <w:t>Sonra tədricən zədələnmiş oynaqda deformasiya əmələ gəlir, bu əsasən sümük böyüməsi, qalınlaşması və oynaq korpusunun büzüşməsi sayəsində meydana çıxır, yerli şişkinlik, əllədikdə ağrı və dərinin cüzi nəzərə çarpan yerli temperaturu müşahidə olunur. Sakitlik vəziyyətindən sonra oynaqda buxovlanma qeyd edilir.</w:t>
      </w:r>
    </w:p>
    <w:p>
      <w:pPr>
        <w:pStyle w:val="BodyText"/>
        <w:spacing w:line="259" w:lineRule="auto" w:before="156"/>
        <w:ind w:right="235"/>
        <w:jc w:val="both"/>
      </w:pPr>
      <w:r>
        <w:rPr/>
        <w:t>Yerli</w:t>
      </w:r>
      <w:r>
        <w:rPr>
          <w:spacing w:val="-8"/>
        </w:rPr>
        <w:t> </w:t>
      </w:r>
      <w:r>
        <w:rPr/>
        <w:t>olaraq bəzən</w:t>
      </w:r>
      <w:r>
        <w:rPr>
          <w:spacing w:val="-5"/>
        </w:rPr>
        <w:t> </w:t>
      </w:r>
      <w:r>
        <w:rPr/>
        <w:t>dəri</w:t>
      </w:r>
      <w:r>
        <w:rPr>
          <w:spacing w:val="-8"/>
        </w:rPr>
        <w:t> </w:t>
      </w:r>
      <w:r>
        <w:rPr/>
        <w:t>örtüyünün nazikləşməsi və</w:t>
      </w:r>
      <w:r>
        <w:rPr>
          <w:spacing w:val="-1"/>
        </w:rPr>
        <w:t> </w:t>
      </w:r>
      <w:r>
        <w:rPr/>
        <w:t>quru</w:t>
      </w:r>
      <w:r>
        <w:rPr>
          <w:spacing w:val="-5"/>
        </w:rPr>
        <w:t> </w:t>
      </w:r>
      <w:r>
        <w:rPr/>
        <w:t>olması</w:t>
      </w:r>
      <w:r>
        <w:rPr>
          <w:spacing w:val="-8"/>
        </w:rPr>
        <w:t> </w:t>
      </w:r>
      <w:r>
        <w:rPr/>
        <w:t>kimi</w:t>
      </w:r>
      <w:r>
        <w:rPr>
          <w:spacing w:val="-8"/>
        </w:rPr>
        <w:t> </w:t>
      </w:r>
      <w:r>
        <w:rPr/>
        <w:t>distrofik dəyişikliklər qeyd edilir. Eyni</w:t>
      </w:r>
      <w:r>
        <w:rPr>
          <w:spacing w:val="-7"/>
        </w:rPr>
        <w:t> </w:t>
      </w:r>
      <w:r>
        <w:rPr/>
        <w:t>zamanda yandırma və qarışqa gəzməsi</w:t>
      </w:r>
      <w:r>
        <w:rPr>
          <w:spacing w:val="-3"/>
        </w:rPr>
        <w:t> </w:t>
      </w:r>
      <w:r>
        <w:rPr/>
        <w:t>hissi</w:t>
      </w:r>
      <w:r>
        <w:rPr>
          <w:spacing w:val="-3"/>
        </w:rPr>
        <w:t> </w:t>
      </w:r>
      <w:r>
        <w:rPr/>
        <w:t>ilə müşayiət olunan müxtəlif</w:t>
      </w:r>
      <w:r>
        <w:rPr>
          <w:spacing w:val="-6"/>
        </w:rPr>
        <w:t> </w:t>
      </w:r>
      <w:r>
        <w:rPr/>
        <w:t>regionar paresteziyalar müşahidə olunur.</w:t>
      </w:r>
    </w:p>
    <w:p>
      <w:pPr>
        <w:pStyle w:val="BodyText"/>
        <w:spacing w:line="259" w:lineRule="auto" w:before="163"/>
        <w:ind w:right="335"/>
        <w:jc w:val="both"/>
      </w:pPr>
      <w:r>
        <w:rPr/>
        <w:t>Deformasiyaedici</w:t>
      </w:r>
      <w:r>
        <w:rPr>
          <w:spacing w:val="-5"/>
        </w:rPr>
        <w:t> </w:t>
      </w:r>
      <w:r>
        <w:rPr/>
        <w:t>osteoartrozun</w:t>
      </w:r>
      <w:r>
        <w:rPr>
          <w:spacing w:val="-3"/>
        </w:rPr>
        <w:t> </w:t>
      </w:r>
      <w:r>
        <w:rPr/>
        <w:t>əlamətləri</w:t>
      </w:r>
      <w:r>
        <w:rPr>
          <w:spacing w:val="-9"/>
        </w:rPr>
        <w:t> </w:t>
      </w:r>
      <w:r>
        <w:rPr/>
        <w:t>klinik-rentgenoloji</w:t>
      </w:r>
      <w:r>
        <w:rPr>
          <w:spacing w:val="-5"/>
        </w:rPr>
        <w:t> </w:t>
      </w:r>
      <w:r>
        <w:rPr/>
        <w:t>və morfoloji</w:t>
      </w:r>
      <w:r>
        <w:rPr>
          <w:spacing w:val="-9"/>
        </w:rPr>
        <w:t> </w:t>
      </w:r>
      <w:r>
        <w:rPr/>
        <w:t>təhlil</w:t>
      </w:r>
      <w:r>
        <w:rPr>
          <w:spacing w:val="-4"/>
        </w:rPr>
        <w:t> </w:t>
      </w:r>
      <w:r>
        <w:rPr/>
        <w:t>edilərkən</w:t>
      </w:r>
      <w:r>
        <w:rPr>
          <w:spacing w:val="-5"/>
        </w:rPr>
        <w:t> </w:t>
      </w:r>
      <w:r>
        <w:rPr>
          <w:b/>
        </w:rPr>
        <w:t>3 </w:t>
      </w:r>
      <w:r>
        <w:rPr/>
        <w:t>mərhələ ayırd edilir:</w:t>
      </w:r>
    </w:p>
    <w:p>
      <w:pPr>
        <w:pStyle w:val="BodyText"/>
        <w:spacing w:line="259" w:lineRule="auto" w:before="157"/>
      </w:pPr>
      <w:r>
        <w:rPr>
          <w:b/>
        </w:rPr>
        <w:t>Birinci</w:t>
      </w:r>
      <w:r>
        <w:rPr>
          <w:b/>
          <w:spacing w:val="-1"/>
        </w:rPr>
        <w:t> </w:t>
      </w:r>
      <w:r>
        <w:rPr>
          <w:b/>
        </w:rPr>
        <w:t>(erkən) mərhələ</w:t>
      </w:r>
      <w:r>
        <w:rPr>
          <w:b/>
          <w:spacing w:val="-2"/>
        </w:rPr>
        <w:t> </w:t>
      </w:r>
      <w:r>
        <w:rPr/>
        <w:t>zamanı</w:t>
      </w:r>
      <w:r>
        <w:rPr>
          <w:spacing w:val="-9"/>
        </w:rPr>
        <w:t> </w:t>
      </w:r>
      <w:r>
        <w:rPr/>
        <w:t>deformasiyaedici</w:t>
      </w:r>
      <w:r>
        <w:rPr>
          <w:spacing w:val="-4"/>
        </w:rPr>
        <w:t> </w:t>
      </w:r>
      <w:r>
        <w:rPr/>
        <w:t>osteoartroz</w:t>
      </w:r>
      <w:r>
        <w:rPr>
          <w:spacing w:val="-2"/>
        </w:rPr>
        <w:t> </w:t>
      </w:r>
      <w:r>
        <w:rPr/>
        <w:t>dəyişiklikləri</w:t>
      </w:r>
      <w:r>
        <w:rPr>
          <w:spacing w:val="-9"/>
        </w:rPr>
        <w:t> </w:t>
      </w:r>
      <w:r>
        <w:rPr/>
        <w:t>oynaqda</w:t>
      </w:r>
      <w:r>
        <w:rPr>
          <w:spacing w:val="-2"/>
        </w:rPr>
        <w:t> </w:t>
      </w:r>
      <w:r>
        <w:rPr/>
        <w:t>cüzi</w:t>
      </w:r>
      <w:r>
        <w:rPr>
          <w:spacing w:val="-9"/>
        </w:rPr>
        <w:t> </w:t>
      </w:r>
      <w:r>
        <w:rPr/>
        <w:t>dərəcədə nəzərə çarpır: dərinin aydın nəzərə çarpmayan trofik dəyişikliyi, vegetativ-damar pozulmaları</w:t>
      </w:r>
      <w:r>
        <w:rPr>
          <w:spacing w:val="-4"/>
        </w:rPr>
        <w:t> </w:t>
      </w:r>
      <w:r>
        <w:rPr/>
        <w:t>(çox tərləmə, istilikgəlmə), ətrafların tez yorulması, fiziki yük zamanı oynaqlarda ağrı, oynaqların</w:t>
      </w:r>
    </w:p>
    <w:p>
      <w:pPr>
        <w:pStyle w:val="BodyText"/>
        <w:spacing w:line="259" w:lineRule="auto"/>
      </w:pPr>
      <w:r>
        <w:rPr/>
        <w:t>şıqqıldaması. Oynaqların</w:t>
      </w:r>
      <w:r>
        <w:rPr>
          <w:spacing w:val="-7"/>
        </w:rPr>
        <w:t> </w:t>
      </w:r>
      <w:r>
        <w:rPr/>
        <w:t>zədələnməsinin</w:t>
      </w:r>
      <w:r>
        <w:rPr>
          <w:spacing w:val="-2"/>
        </w:rPr>
        <w:t> </w:t>
      </w:r>
      <w:r>
        <w:rPr/>
        <w:t>rentgenoloji</w:t>
      </w:r>
      <w:r>
        <w:rPr>
          <w:spacing w:val="-8"/>
        </w:rPr>
        <w:t> </w:t>
      </w:r>
      <w:r>
        <w:rPr/>
        <w:t>əlamətləri</w:t>
      </w:r>
      <w:r>
        <w:rPr>
          <w:spacing w:val="-7"/>
        </w:rPr>
        <w:t> </w:t>
      </w:r>
      <w:r>
        <w:rPr/>
        <w:t>oynaq</w:t>
      </w:r>
      <w:r>
        <w:rPr>
          <w:spacing w:val="-2"/>
        </w:rPr>
        <w:t> </w:t>
      </w:r>
      <w:r>
        <w:rPr/>
        <w:t>çuxuru</w:t>
      </w:r>
      <w:r>
        <w:rPr>
          <w:spacing w:val="-2"/>
        </w:rPr>
        <w:t> </w:t>
      </w:r>
      <w:r>
        <w:rPr/>
        <w:t>kənarları</w:t>
      </w:r>
      <w:r>
        <w:rPr>
          <w:spacing w:val="-11"/>
        </w:rPr>
        <w:t> </w:t>
      </w:r>
      <w:r>
        <w:rPr/>
        <w:t>üzrə</w:t>
      </w:r>
      <w:r>
        <w:rPr>
          <w:spacing w:val="-3"/>
        </w:rPr>
        <w:t> </w:t>
      </w:r>
      <w:r>
        <w:rPr/>
        <w:t>sümük böyüməsi, oynaq yarığı cüzi daralmış olur.</w:t>
      </w:r>
    </w:p>
    <w:p>
      <w:pPr>
        <w:pStyle w:val="BodyText"/>
        <w:spacing w:line="259" w:lineRule="auto" w:before="162"/>
      </w:pPr>
      <w:r>
        <w:rPr/>
        <w:t>Deformasiyaedici</w:t>
      </w:r>
      <w:r>
        <w:rPr>
          <w:spacing w:val="-7"/>
        </w:rPr>
        <w:t> </w:t>
      </w:r>
      <w:r>
        <w:rPr/>
        <w:t>osteoartrozun</w:t>
      </w:r>
      <w:r>
        <w:rPr>
          <w:spacing w:val="-3"/>
        </w:rPr>
        <w:t> </w:t>
      </w:r>
      <w:r>
        <w:rPr>
          <w:b/>
        </w:rPr>
        <w:t>II</w:t>
      </w:r>
      <w:r>
        <w:rPr>
          <w:b/>
          <w:spacing w:val="-4"/>
        </w:rPr>
        <w:t> </w:t>
      </w:r>
      <w:r>
        <w:rPr>
          <w:b/>
        </w:rPr>
        <w:t>mərhələsi</w:t>
      </w:r>
      <w:r>
        <w:rPr>
          <w:b/>
          <w:spacing w:val="-2"/>
        </w:rPr>
        <w:t> </w:t>
      </w:r>
      <w:r>
        <w:rPr>
          <w:b/>
        </w:rPr>
        <w:t>(yetişmiş) </w:t>
      </w:r>
      <w:r>
        <w:rPr/>
        <w:t>zamanı</w:t>
      </w:r>
      <w:r>
        <w:rPr>
          <w:spacing w:val="-10"/>
        </w:rPr>
        <w:t> </w:t>
      </w:r>
      <w:r>
        <w:rPr/>
        <w:t>klinik</w:t>
      </w:r>
      <w:r>
        <w:rPr>
          <w:spacing w:val="-2"/>
        </w:rPr>
        <w:t> </w:t>
      </w:r>
      <w:r>
        <w:rPr/>
        <w:t>dəyişikliklər</w:t>
      </w:r>
      <w:r>
        <w:rPr>
          <w:spacing w:val="-1"/>
        </w:rPr>
        <w:t> </w:t>
      </w:r>
      <w:r>
        <w:rPr/>
        <w:t>daha</w:t>
      </w:r>
      <w:r>
        <w:rPr>
          <w:spacing w:val="-3"/>
        </w:rPr>
        <w:t> </w:t>
      </w:r>
      <w:r>
        <w:rPr/>
        <w:t>aydın</w:t>
      </w:r>
      <w:r>
        <w:rPr>
          <w:spacing w:val="-2"/>
        </w:rPr>
        <w:t> </w:t>
      </w:r>
      <w:r>
        <w:rPr/>
        <w:t>nəzərə çarpır: dərinin xeyli trofik dəyişikliyi, vegetativ-damar reaksiyaları, oynağa yapışıq əzələnin</w:t>
      </w:r>
    </w:p>
    <w:p>
      <w:pPr>
        <w:pStyle w:val="BodyText"/>
        <w:spacing w:line="259" w:lineRule="auto"/>
        <w:ind w:right="244"/>
      </w:pPr>
      <w:r>
        <w:rPr/>
        <w:t>hipotrofiyası, hər cür fiziki yük nəticəsində güclənən daimi ağrı, oynağın deformasiyaya uğraması, oynaqların aydın nəzərə çarpan şıqqıltısı II mərhələ üçün səciyyəvidir. Rentgenoloji olaraq oynaq yarığı</w:t>
      </w:r>
      <w:r>
        <w:rPr>
          <w:spacing w:val="-7"/>
        </w:rPr>
        <w:t> </w:t>
      </w:r>
      <w:r>
        <w:rPr/>
        <w:t>hündürlüyünün</w:t>
      </w:r>
      <w:r>
        <w:rPr>
          <w:spacing w:val="-7"/>
        </w:rPr>
        <w:t> </w:t>
      </w:r>
      <w:r>
        <w:rPr/>
        <w:t>normaya</w:t>
      </w:r>
      <w:r>
        <w:rPr>
          <w:spacing w:val="-3"/>
        </w:rPr>
        <w:t> </w:t>
      </w:r>
      <w:r>
        <w:rPr/>
        <w:t>nisbətən</w:t>
      </w:r>
      <w:r>
        <w:rPr>
          <w:spacing w:val="-2"/>
        </w:rPr>
        <w:t> </w:t>
      </w:r>
      <w:r>
        <w:rPr/>
        <w:t>iki</w:t>
      </w:r>
      <w:r>
        <w:rPr>
          <w:spacing w:val="-2"/>
        </w:rPr>
        <w:t> </w:t>
      </w:r>
      <w:r>
        <w:rPr/>
        <w:t>və hətta</w:t>
      </w:r>
      <w:r>
        <w:rPr>
          <w:spacing w:val="-3"/>
        </w:rPr>
        <w:t> </w:t>
      </w:r>
      <w:r>
        <w:rPr/>
        <w:t>üç</w:t>
      </w:r>
      <w:r>
        <w:rPr>
          <w:spacing w:val="-3"/>
        </w:rPr>
        <w:t> </w:t>
      </w:r>
      <w:r>
        <w:rPr/>
        <w:t>dəfə</w:t>
      </w:r>
      <w:r>
        <w:rPr>
          <w:spacing w:val="-3"/>
        </w:rPr>
        <w:t> </w:t>
      </w:r>
      <w:r>
        <w:rPr/>
        <w:t>kiçilməsi</w:t>
      </w:r>
      <w:r>
        <w:rPr>
          <w:spacing w:val="-2"/>
        </w:rPr>
        <w:t> </w:t>
      </w:r>
      <w:r>
        <w:rPr/>
        <w:t>müəyyən</w:t>
      </w:r>
      <w:r>
        <w:rPr>
          <w:spacing w:val="-7"/>
        </w:rPr>
        <w:t> </w:t>
      </w:r>
      <w:r>
        <w:rPr/>
        <w:t>olunur. Rentgenoloji olaraq sümük böyüməsi qeyd edilir. Bu oynaq çuxuru kənarından başlayır və qarşıdakı sümük başcığını əhatə edir.</w:t>
      </w:r>
    </w:p>
    <w:p>
      <w:pPr>
        <w:pStyle w:val="BodyText"/>
        <w:spacing w:line="259" w:lineRule="auto" w:before="156"/>
        <w:ind w:right="171"/>
      </w:pPr>
      <w:r>
        <w:rPr/>
        <w:t>Xəstəliyin</w:t>
      </w:r>
      <w:r>
        <w:rPr>
          <w:spacing w:val="-2"/>
        </w:rPr>
        <w:t> </w:t>
      </w:r>
      <w:r>
        <w:rPr>
          <w:b/>
        </w:rPr>
        <w:t>III</w:t>
      </w:r>
      <w:r>
        <w:rPr>
          <w:b/>
          <w:spacing w:val="-5"/>
        </w:rPr>
        <w:t> </w:t>
      </w:r>
      <w:r>
        <w:rPr>
          <w:b/>
        </w:rPr>
        <w:t>mərhələsində</w:t>
      </w:r>
      <w:r>
        <w:rPr>
          <w:b/>
          <w:spacing w:val="-4"/>
        </w:rPr>
        <w:t> </w:t>
      </w:r>
      <w:r>
        <w:rPr>
          <w:b/>
        </w:rPr>
        <w:t>(köhnəlmiş)</w:t>
      </w:r>
      <w:r>
        <w:rPr>
          <w:b/>
          <w:spacing w:val="-1"/>
        </w:rPr>
        <w:t> </w:t>
      </w:r>
      <w:r>
        <w:rPr/>
        <w:t>oynaqda ağrı</w:t>
      </w:r>
      <w:r>
        <w:rPr>
          <w:spacing w:val="-8"/>
        </w:rPr>
        <w:t> </w:t>
      </w:r>
      <w:r>
        <w:rPr/>
        <w:t>xəstəni</w:t>
      </w:r>
      <w:r>
        <w:rPr>
          <w:spacing w:val="-8"/>
        </w:rPr>
        <w:t> </w:t>
      </w:r>
      <w:r>
        <w:rPr/>
        <w:t>daima</w:t>
      </w:r>
      <w:r>
        <w:rPr>
          <w:spacing w:val="-4"/>
        </w:rPr>
        <w:t> </w:t>
      </w:r>
      <w:r>
        <w:rPr/>
        <w:t>narahat edir,</w:t>
      </w:r>
      <w:r>
        <w:rPr>
          <w:spacing w:val="-1"/>
        </w:rPr>
        <w:t> </w:t>
      </w:r>
      <w:r>
        <w:rPr/>
        <w:t>xüsusən</w:t>
      </w:r>
      <w:r>
        <w:rPr>
          <w:spacing w:val="-3"/>
        </w:rPr>
        <w:t> </w:t>
      </w:r>
      <w:r>
        <w:rPr/>
        <w:t>yeriyərkən və pilləkənlərdən düşərkən o, daha da güclənir. Əllədikdə, xüsusilə ətrafları açdıqda və bükdükdə, eləcə də hərlətdikdə ağrının güclənməsi müşahidə olunur. Bundan əlavə, aydın nəzərə çarpan şıqqıltı, əzələ hipotrofiyası, dəri örtüyünün trofik pozulması, oynağın görkəminin dəyişməsi və deformasiyası qeyd edilir. Bəzən ətrafın qısalması müşahidə edilir. Rentgenoloji tədqiqat zamanı oynaq yarığının demək olar ki, tam itməsi, aydın nəzərə çarpan deformasiya və hər iki</w:t>
      </w:r>
      <w:r>
        <w:rPr>
          <w:spacing w:val="-1"/>
        </w:rPr>
        <w:t> </w:t>
      </w:r>
      <w:r>
        <w:rPr/>
        <w:t>epifizin yastılaşması</w:t>
      </w:r>
      <w:r>
        <w:rPr>
          <w:spacing w:val="-1"/>
        </w:rPr>
        <w:t> </w:t>
      </w:r>
      <w:r>
        <w:rPr/>
        <w:t>görünür.</w:t>
      </w:r>
    </w:p>
    <w:p>
      <w:pPr>
        <w:pStyle w:val="BodyText"/>
        <w:spacing w:after="0" w:line="259" w:lineRule="auto"/>
        <w:sectPr>
          <w:pgSz w:w="11910" w:h="16840"/>
          <w:pgMar w:header="0" w:footer="1664" w:top="760" w:bottom="1860" w:left="850" w:right="708"/>
        </w:sectPr>
      </w:pPr>
    </w:p>
    <w:p>
      <w:pPr>
        <w:pStyle w:val="BodyText"/>
        <w:spacing w:before="63"/>
      </w:pPr>
      <w:r>
        <w:rPr/>
        <w:t>Deformasiyaedici</w:t>
      </w:r>
      <w:r>
        <w:rPr>
          <w:spacing w:val="-8"/>
        </w:rPr>
        <w:t> </w:t>
      </w:r>
      <w:r>
        <w:rPr/>
        <w:t>osteoartrozun</w:t>
      </w:r>
      <w:r>
        <w:rPr>
          <w:spacing w:val="-3"/>
        </w:rPr>
        <w:t> </w:t>
      </w:r>
      <w:r>
        <w:rPr/>
        <w:t>əsas</w:t>
      </w:r>
      <w:r>
        <w:rPr>
          <w:spacing w:val="-6"/>
        </w:rPr>
        <w:t> </w:t>
      </w:r>
      <w:r>
        <w:rPr/>
        <w:t>klinik</w:t>
      </w:r>
      <w:r>
        <w:rPr>
          <w:spacing w:val="2"/>
        </w:rPr>
        <w:t> </w:t>
      </w:r>
      <w:r>
        <w:rPr>
          <w:spacing w:val="-2"/>
        </w:rPr>
        <w:t>formaları:</w:t>
      </w:r>
    </w:p>
    <w:p>
      <w:pPr>
        <w:pStyle w:val="ListParagraph"/>
        <w:numPr>
          <w:ilvl w:val="0"/>
          <w:numId w:val="36"/>
        </w:numPr>
        <w:tabs>
          <w:tab w:pos="523" w:val="left" w:leader="none"/>
        </w:tabs>
        <w:spacing w:line="259" w:lineRule="auto" w:before="185" w:after="0"/>
        <w:ind w:left="283" w:right="485" w:firstLine="0"/>
        <w:jc w:val="both"/>
        <w:rPr>
          <w:sz w:val="24"/>
        </w:rPr>
      </w:pPr>
      <w:r>
        <w:rPr>
          <w:b/>
          <w:sz w:val="24"/>
        </w:rPr>
        <w:t>Bud-çanaq</w:t>
      </w:r>
      <w:r>
        <w:rPr>
          <w:b/>
          <w:spacing w:val="-6"/>
          <w:sz w:val="24"/>
        </w:rPr>
        <w:t> </w:t>
      </w:r>
      <w:r>
        <w:rPr>
          <w:b/>
          <w:sz w:val="24"/>
        </w:rPr>
        <w:t>oynaqlarının</w:t>
      </w:r>
      <w:r>
        <w:rPr>
          <w:b/>
          <w:spacing w:val="-6"/>
          <w:sz w:val="24"/>
        </w:rPr>
        <w:t> </w:t>
      </w:r>
      <w:r>
        <w:rPr>
          <w:b/>
          <w:sz w:val="24"/>
        </w:rPr>
        <w:t>deformasiyaedici</w:t>
      </w:r>
      <w:r>
        <w:rPr>
          <w:b/>
          <w:spacing w:val="-6"/>
          <w:sz w:val="24"/>
        </w:rPr>
        <w:t> </w:t>
      </w:r>
      <w:r>
        <w:rPr>
          <w:b/>
          <w:sz w:val="24"/>
        </w:rPr>
        <w:t>osteoartrozu</w:t>
      </w:r>
      <w:r>
        <w:rPr>
          <w:b/>
          <w:spacing w:val="-1"/>
          <w:sz w:val="24"/>
        </w:rPr>
        <w:t> </w:t>
      </w:r>
      <w:r>
        <w:rPr>
          <w:b/>
          <w:sz w:val="24"/>
        </w:rPr>
        <w:t>–</w:t>
      </w:r>
      <w:r>
        <w:rPr>
          <w:b/>
          <w:spacing w:val="-6"/>
          <w:sz w:val="24"/>
        </w:rPr>
        <w:t> </w:t>
      </w:r>
      <w:r>
        <w:rPr>
          <w:b/>
          <w:sz w:val="24"/>
        </w:rPr>
        <w:t>koksoartrozu.</w:t>
      </w:r>
      <w:r>
        <w:rPr>
          <w:b/>
          <w:spacing w:val="-12"/>
          <w:sz w:val="24"/>
        </w:rPr>
        <w:t> </w:t>
      </w:r>
      <w:r>
        <w:rPr>
          <w:sz w:val="24"/>
        </w:rPr>
        <w:t>Koksoartroza</w:t>
      </w:r>
      <w:r>
        <w:rPr>
          <w:spacing w:val="-7"/>
          <w:sz w:val="24"/>
        </w:rPr>
        <w:t> </w:t>
      </w:r>
      <w:r>
        <w:rPr>
          <w:sz w:val="24"/>
        </w:rPr>
        <w:t>məruz qalmış xəstələr bud və</w:t>
      </w:r>
      <w:r>
        <w:rPr>
          <w:spacing w:val="-1"/>
          <w:sz w:val="24"/>
        </w:rPr>
        <w:t> </w:t>
      </w:r>
      <w:r>
        <w:rPr>
          <w:sz w:val="24"/>
        </w:rPr>
        <w:t>sağrı</w:t>
      </w:r>
      <w:r>
        <w:rPr>
          <w:spacing w:val="-5"/>
          <w:sz w:val="24"/>
        </w:rPr>
        <w:t> </w:t>
      </w:r>
      <w:r>
        <w:rPr>
          <w:sz w:val="24"/>
        </w:rPr>
        <w:t>nahiyəsində, qasıqda, bəzən yalnız</w:t>
      </w:r>
      <w:r>
        <w:rPr>
          <w:spacing w:val="-1"/>
          <w:sz w:val="24"/>
        </w:rPr>
        <w:t> </w:t>
      </w:r>
      <w:r>
        <w:rPr>
          <w:sz w:val="24"/>
        </w:rPr>
        <w:t>diz</w:t>
      </w:r>
      <w:r>
        <w:rPr>
          <w:spacing w:val="-1"/>
          <w:sz w:val="24"/>
        </w:rPr>
        <w:t> </w:t>
      </w:r>
      <w:r>
        <w:rPr>
          <w:sz w:val="24"/>
        </w:rPr>
        <w:t>oynağında</w:t>
      </w:r>
      <w:r>
        <w:rPr>
          <w:spacing w:val="-1"/>
          <w:sz w:val="24"/>
        </w:rPr>
        <w:t> </w:t>
      </w:r>
      <w:r>
        <w:rPr>
          <w:sz w:val="24"/>
        </w:rPr>
        <w:t>olan, hərəkət zamanı daha da artan az və ya çox intensiv ağrıdan şikayətlənirlər;</w:t>
      </w:r>
    </w:p>
    <w:p>
      <w:pPr>
        <w:pStyle w:val="BodyText"/>
        <w:spacing w:before="3"/>
        <w:ind w:left="0"/>
        <w:rPr>
          <w:sz w:val="12"/>
        </w:rPr>
      </w:pPr>
      <w:r>
        <w:rPr>
          <w:sz w:val="12"/>
        </w:rPr>
        <w:drawing>
          <wp:anchor distT="0" distB="0" distL="0" distR="0" allowOverlap="1" layoutInCell="1" locked="0" behindDoc="1" simplePos="0" relativeHeight="487611904">
            <wp:simplePos x="0" y="0"/>
            <wp:positionH relativeFrom="page">
              <wp:posOffset>975677</wp:posOffset>
            </wp:positionH>
            <wp:positionV relativeFrom="paragraph">
              <wp:posOffset>105320</wp:posOffset>
            </wp:positionV>
            <wp:extent cx="5591108" cy="3342132"/>
            <wp:effectExtent l="0" t="0" r="0" b="0"/>
            <wp:wrapTopAndBottom/>
            <wp:docPr id="175" name="Image 175"/>
            <wp:cNvGraphicFramePr>
              <a:graphicFrameLocks/>
            </wp:cNvGraphicFramePr>
            <a:graphic>
              <a:graphicData uri="http://schemas.openxmlformats.org/drawingml/2006/picture">
                <pic:pic>
                  <pic:nvPicPr>
                    <pic:cNvPr id="175" name="Image 175"/>
                    <pic:cNvPicPr/>
                  </pic:nvPicPr>
                  <pic:blipFill>
                    <a:blip r:embed="rId102" cstate="print"/>
                    <a:stretch>
                      <a:fillRect/>
                    </a:stretch>
                  </pic:blipFill>
                  <pic:spPr>
                    <a:xfrm>
                      <a:off x="0" y="0"/>
                      <a:ext cx="5591108" cy="3342132"/>
                    </a:xfrm>
                    <a:prstGeom prst="rect">
                      <a:avLst/>
                    </a:prstGeom>
                  </pic:spPr>
                </pic:pic>
              </a:graphicData>
            </a:graphic>
          </wp:anchor>
        </w:drawing>
      </w:r>
    </w:p>
    <w:p>
      <w:pPr>
        <w:pStyle w:val="ListParagraph"/>
        <w:numPr>
          <w:ilvl w:val="0"/>
          <w:numId w:val="36"/>
        </w:numPr>
        <w:tabs>
          <w:tab w:pos="527" w:val="left" w:leader="none"/>
        </w:tabs>
        <w:spacing w:line="259" w:lineRule="auto" w:before="24" w:after="0"/>
        <w:ind w:left="283" w:right="774" w:firstLine="0"/>
        <w:jc w:val="left"/>
        <w:rPr>
          <w:sz w:val="24"/>
        </w:rPr>
      </w:pPr>
      <w:r>
        <w:rPr>
          <w:b/>
          <w:sz w:val="24"/>
        </w:rPr>
        <w:t>Diz oynaqlarının deformasiyaedici osteoartrozu – qonartroz. </w:t>
      </w:r>
      <w:r>
        <w:rPr>
          <w:sz w:val="24"/>
        </w:rPr>
        <w:t>Qonartrozun daha erkən simptomlarından</w:t>
      </w:r>
      <w:r>
        <w:rPr>
          <w:spacing w:val="-8"/>
          <w:sz w:val="24"/>
        </w:rPr>
        <w:t> </w:t>
      </w:r>
      <w:r>
        <w:rPr>
          <w:sz w:val="24"/>
        </w:rPr>
        <w:t>oynaqlarda</w:t>
      </w:r>
      <w:r>
        <w:rPr>
          <w:spacing w:val="-5"/>
          <w:sz w:val="24"/>
        </w:rPr>
        <w:t> </w:t>
      </w:r>
      <w:r>
        <w:rPr>
          <w:sz w:val="24"/>
        </w:rPr>
        <w:t>ağrını,</w:t>
      </w:r>
      <w:r>
        <w:rPr>
          <w:spacing w:val="-2"/>
          <w:sz w:val="24"/>
        </w:rPr>
        <w:t> </w:t>
      </w:r>
      <w:r>
        <w:rPr>
          <w:sz w:val="24"/>
        </w:rPr>
        <w:t>hərəkət vaxtı</w:t>
      </w:r>
      <w:r>
        <w:rPr>
          <w:spacing w:val="-8"/>
          <w:sz w:val="24"/>
        </w:rPr>
        <w:t> </w:t>
      </w:r>
      <w:r>
        <w:rPr>
          <w:sz w:val="24"/>
        </w:rPr>
        <w:t>oynağın</w:t>
      </w:r>
      <w:r>
        <w:rPr>
          <w:spacing w:val="-4"/>
          <w:sz w:val="24"/>
        </w:rPr>
        <w:t> </w:t>
      </w:r>
      <w:r>
        <w:rPr>
          <w:sz w:val="24"/>
        </w:rPr>
        <w:t>şıqqıldamasını,</w:t>
      </w:r>
      <w:r>
        <w:rPr>
          <w:spacing w:val="-2"/>
          <w:sz w:val="24"/>
        </w:rPr>
        <w:t> </w:t>
      </w:r>
      <w:r>
        <w:rPr>
          <w:sz w:val="24"/>
        </w:rPr>
        <w:t>regionar əzələlərin</w:t>
      </w:r>
      <w:r>
        <w:rPr>
          <w:spacing w:val="-8"/>
          <w:sz w:val="24"/>
        </w:rPr>
        <w:t> </w:t>
      </w:r>
      <w:r>
        <w:rPr>
          <w:sz w:val="24"/>
        </w:rPr>
        <w:t>tez</w:t>
      </w:r>
    </w:p>
    <w:p>
      <w:pPr>
        <w:pStyle w:val="BodyText"/>
        <w:spacing w:line="275" w:lineRule="exact"/>
      </w:pPr>
      <w:r>
        <w:rPr/>
        <w:t>yorulmasını</w:t>
      </w:r>
      <w:r>
        <w:rPr>
          <w:spacing w:val="-11"/>
        </w:rPr>
        <w:t> </w:t>
      </w:r>
      <w:r>
        <w:rPr/>
        <w:t>göstərmək olar.</w:t>
      </w:r>
      <w:r>
        <w:rPr>
          <w:spacing w:val="3"/>
        </w:rPr>
        <w:t> </w:t>
      </w:r>
      <w:r>
        <w:rPr/>
        <w:t>Ağrı</w:t>
      </w:r>
      <w:r>
        <w:rPr>
          <w:spacing w:val="-7"/>
        </w:rPr>
        <w:t> </w:t>
      </w:r>
      <w:r>
        <w:rPr/>
        <w:t>ən</w:t>
      </w:r>
      <w:r>
        <w:rPr>
          <w:spacing w:val="-4"/>
        </w:rPr>
        <w:t> </w:t>
      </w:r>
      <w:r>
        <w:rPr/>
        <w:t>çox</w:t>
      </w:r>
      <w:r>
        <w:rPr>
          <w:spacing w:val="-5"/>
        </w:rPr>
        <w:t> </w:t>
      </w:r>
      <w:r>
        <w:rPr/>
        <w:t>ayaq üstündə dayandıqda</w:t>
      </w:r>
      <w:r>
        <w:rPr>
          <w:spacing w:val="4"/>
        </w:rPr>
        <w:t> </w:t>
      </w:r>
      <w:r>
        <w:rPr/>
        <w:t>və</w:t>
      </w:r>
      <w:r>
        <w:rPr>
          <w:spacing w:val="-1"/>
        </w:rPr>
        <w:t> </w:t>
      </w:r>
      <w:r>
        <w:rPr/>
        <w:t>pilləkənləri</w:t>
      </w:r>
      <w:r>
        <w:rPr>
          <w:spacing w:val="-8"/>
        </w:rPr>
        <w:t> </w:t>
      </w:r>
      <w:r>
        <w:rPr/>
        <w:t>düşərkən</w:t>
      </w:r>
      <w:r>
        <w:rPr>
          <w:spacing w:val="-5"/>
        </w:rPr>
        <w:t> </w:t>
      </w:r>
      <w:r>
        <w:rPr/>
        <w:t>baş</w:t>
      </w:r>
      <w:r>
        <w:rPr>
          <w:spacing w:val="3"/>
        </w:rPr>
        <w:t> </w:t>
      </w:r>
      <w:r>
        <w:rPr>
          <w:spacing w:val="-2"/>
        </w:rPr>
        <w:t>verir;</w:t>
      </w:r>
    </w:p>
    <w:p>
      <w:pPr>
        <w:pStyle w:val="BodyText"/>
        <w:spacing w:before="6"/>
        <w:ind w:left="0"/>
        <w:rPr>
          <w:sz w:val="14"/>
        </w:rPr>
      </w:pPr>
      <w:r>
        <w:rPr>
          <w:sz w:val="14"/>
        </w:rPr>
        <w:drawing>
          <wp:anchor distT="0" distB="0" distL="0" distR="0" allowOverlap="1" layoutInCell="1" locked="0" behindDoc="1" simplePos="0" relativeHeight="487612416">
            <wp:simplePos x="0" y="0"/>
            <wp:positionH relativeFrom="page">
              <wp:posOffset>992822</wp:posOffset>
            </wp:positionH>
            <wp:positionV relativeFrom="paragraph">
              <wp:posOffset>121426</wp:posOffset>
            </wp:positionV>
            <wp:extent cx="5738502" cy="2914650"/>
            <wp:effectExtent l="0" t="0" r="0" b="0"/>
            <wp:wrapTopAndBottom/>
            <wp:docPr id="176" name="Image 176"/>
            <wp:cNvGraphicFramePr>
              <a:graphicFrameLocks/>
            </wp:cNvGraphicFramePr>
            <a:graphic>
              <a:graphicData uri="http://schemas.openxmlformats.org/drawingml/2006/picture">
                <pic:pic>
                  <pic:nvPicPr>
                    <pic:cNvPr id="176" name="Image 176"/>
                    <pic:cNvPicPr/>
                  </pic:nvPicPr>
                  <pic:blipFill>
                    <a:blip r:embed="rId103" cstate="print"/>
                    <a:stretch>
                      <a:fillRect/>
                    </a:stretch>
                  </pic:blipFill>
                  <pic:spPr>
                    <a:xfrm>
                      <a:off x="0" y="0"/>
                      <a:ext cx="5738502" cy="2914650"/>
                    </a:xfrm>
                    <a:prstGeom prst="rect">
                      <a:avLst/>
                    </a:prstGeom>
                  </pic:spPr>
                </pic:pic>
              </a:graphicData>
            </a:graphic>
          </wp:anchor>
        </w:drawing>
      </w:r>
    </w:p>
    <w:p>
      <w:pPr>
        <w:pStyle w:val="BodyText"/>
        <w:spacing w:before="64"/>
        <w:ind w:left="0"/>
      </w:pPr>
    </w:p>
    <w:p>
      <w:pPr>
        <w:pStyle w:val="ListParagraph"/>
        <w:numPr>
          <w:ilvl w:val="0"/>
          <w:numId w:val="36"/>
        </w:numPr>
        <w:tabs>
          <w:tab w:pos="523" w:val="left" w:leader="none"/>
        </w:tabs>
        <w:spacing w:line="259" w:lineRule="auto" w:before="0" w:after="0"/>
        <w:ind w:left="283" w:right="285" w:firstLine="0"/>
        <w:jc w:val="left"/>
        <w:rPr>
          <w:sz w:val="24"/>
        </w:rPr>
      </w:pPr>
      <w:r>
        <w:rPr>
          <w:b/>
          <w:sz w:val="24"/>
        </w:rPr>
        <w:t>Biləyin</w:t>
      </w:r>
      <w:r>
        <w:rPr>
          <w:b/>
          <w:spacing w:val="-3"/>
          <w:sz w:val="24"/>
        </w:rPr>
        <w:t> </w:t>
      </w:r>
      <w:r>
        <w:rPr>
          <w:b/>
          <w:sz w:val="24"/>
        </w:rPr>
        <w:t>xırda</w:t>
      </w:r>
      <w:r>
        <w:rPr>
          <w:b/>
          <w:spacing w:val="-4"/>
          <w:sz w:val="24"/>
        </w:rPr>
        <w:t> </w:t>
      </w:r>
      <w:r>
        <w:rPr>
          <w:b/>
          <w:sz w:val="24"/>
        </w:rPr>
        <w:t>oynaqlarının</w:t>
      </w:r>
      <w:r>
        <w:rPr>
          <w:b/>
          <w:spacing w:val="-3"/>
          <w:sz w:val="24"/>
        </w:rPr>
        <w:t> </w:t>
      </w:r>
      <w:r>
        <w:rPr>
          <w:b/>
          <w:sz w:val="24"/>
        </w:rPr>
        <w:t>zədələnməsi</w:t>
      </w:r>
      <w:r>
        <w:rPr>
          <w:b/>
          <w:spacing w:val="-4"/>
          <w:sz w:val="24"/>
        </w:rPr>
        <w:t> </w:t>
      </w:r>
      <w:r>
        <w:rPr>
          <w:b/>
          <w:sz w:val="24"/>
        </w:rPr>
        <w:t>Heberden</w:t>
      </w:r>
      <w:r>
        <w:rPr>
          <w:b/>
          <w:spacing w:val="-4"/>
          <w:sz w:val="24"/>
        </w:rPr>
        <w:t> </w:t>
      </w:r>
      <w:r>
        <w:rPr>
          <w:b/>
          <w:sz w:val="24"/>
        </w:rPr>
        <w:t>və</w:t>
      </w:r>
      <w:r>
        <w:rPr>
          <w:b/>
          <w:spacing w:val="-5"/>
          <w:sz w:val="24"/>
        </w:rPr>
        <w:t> </w:t>
      </w:r>
      <w:r>
        <w:rPr>
          <w:b/>
          <w:sz w:val="24"/>
        </w:rPr>
        <w:t>Buşar</w:t>
      </w:r>
      <w:r>
        <w:rPr>
          <w:b/>
          <w:spacing w:val="-9"/>
          <w:sz w:val="24"/>
        </w:rPr>
        <w:t> </w:t>
      </w:r>
      <w:r>
        <w:rPr>
          <w:b/>
          <w:sz w:val="24"/>
        </w:rPr>
        <w:t>düyünləri.</w:t>
      </w:r>
      <w:r>
        <w:rPr>
          <w:b/>
          <w:spacing w:val="-1"/>
          <w:sz w:val="24"/>
        </w:rPr>
        <w:t> </w:t>
      </w:r>
      <w:r>
        <w:rPr>
          <w:sz w:val="24"/>
        </w:rPr>
        <w:t>Bunlar</w:t>
      </w:r>
      <w:r>
        <w:rPr>
          <w:spacing w:val="-2"/>
          <w:sz w:val="24"/>
        </w:rPr>
        <w:t> </w:t>
      </w:r>
      <w:r>
        <w:rPr>
          <w:sz w:val="24"/>
        </w:rPr>
        <w:t>əl</w:t>
      </w:r>
      <w:r>
        <w:rPr>
          <w:spacing w:val="-8"/>
          <w:sz w:val="24"/>
        </w:rPr>
        <w:t> </w:t>
      </w:r>
      <w:r>
        <w:rPr>
          <w:sz w:val="24"/>
        </w:rPr>
        <w:t>barmaqlarında falanqalararası oynaqların distal şöbələrdə bərk, simmetrik düyünlü sümük qalınlaşmalarına deyilir;</w:t>
      </w:r>
    </w:p>
    <w:p>
      <w:pPr>
        <w:pStyle w:val="ListParagraph"/>
        <w:spacing w:after="0" w:line="259" w:lineRule="auto"/>
        <w:jc w:val="left"/>
        <w:rPr>
          <w:sz w:val="24"/>
        </w:rPr>
        <w:sectPr>
          <w:pgSz w:w="11910" w:h="16840"/>
          <w:pgMar w:header="0" w:footer="1664" w:top="760" w:bottom="1860" w:left="850" w:right="708"/>
        </w:sectPr>
      </w:pPr>
    </w:p>
    <w:p>
      <w:pPr>
        <w:pStyle w:val="BodyText"/>
        <w:ind w:left="319"/>
        <w:rPr>
          <w:sz w:val="20"/>
        </w:rPr>
      </w:pPr>
      <w:r>
        <w:rPr>
          <w:sz w:val="20"/>
        </w:rPr>
        <w:drawing>
          <wp:inline distT="0" distB="0" distL="0" distR="0">
            <wp:extent cx="5973726" cy="3208401"/>
            <wp:effectExtent l="0" t="0" r="0" b="0"/>
            <wp:docPr id="177" name="Image 177"/>
            <wp:cNvGraphicFramePr>
              <a:graphicFrameLocks/>
            </wp:cNvGraphicFramePr>
            <a:graphic>
              <a:graphicData uri="http://schemas.openxmlformats.org/drawingml/2006/picture">
                <pic:pic>
                  <pic:nvPicPr>
                    <pic:cNvPr id="177" name="Image 177"/>
                    <pic:cNvPicPr/>
                  </pic:nvPicPr>
                  <pic:blipFill>
                    <a:blip r:embed="rId104" cstate="print"/>
                    <a:stretch>
                      <a:fillRect/>
                    </a:stretch>
                  </pic:blipFill>
                  <pic:spPr>
                    <a:xfrm>
                      <a:off x="0" y="0"/>
                      <a:ext cx="5973726" cy="3208401"/>
                    </a:xfrm>
                    <a:prstGeom prst="rect">
                      <a:avLst/>
                    </a:prstGeom>
                  </pic:spPr>
                </pic:pic>
              </a:graphicData>
            </a:graphic>
          </wp:inline>
        </w:drawing>
      </w:r>
      <w:r>
        <w:rPr>
          <w:sz w:val="20"/>
        </w:rPr>
      </w:r>
    </w:p>
    <w:p>
      <w:pPr>
        <w:pStyle w:val="Heading2"/>
        <w:numPr>
          <w:ilvl w:val="0"/>
          <w:numId w:val="36"/>
        </w:numPr>
        <w:tabs>
          <w:tab w:pos="527" w:val="left" w:leader="none"/>
        </w:tabs>
        <w:spacing w:line="240" w:lineRule="auto" w:before="188" w:after="0"/>
        <w:ind w:left="527" w:right="0" w:hanging="244"/>
        <w:jc w:val="left"/>
      </w:pPr>
      <w:r>
        <w:rPr/>
        <w:t>Yuxarı</w:t>
      </w:r>
      <w:r>
        <w:rPr>
          <w:spacing w:val="-8"/>
        </w:rPr>
        <w:t> </w:t>
      </w:r>
      <w:r>
        <w:rPr/>
        <w:t>və</w:t>
      </w:r>
      <w:r>
        <w:rPr>
          <w:spacing w:val="-6"/>
        </w:rPr>
        <w:t> </w:t>
      </w:r>
      <w:r>
        <w:rPr/>
        <w:t>aşağı</w:t>
      </w:r>
      <w:r>
        <w:rPr>
          <w:spacing w:val="-6"/>
        </w:rPr>
        <w:t> </w:t>
      </w:r>
      <w:r>
        <w:rPr/>
        <w:t>ətrafların</w:t>
      </w:r>
      <w:r>
        <w:rPr>
          <w:spacing w:val="-3"/>
        </w:rPr>
        <w:t> </w:t>
      </w:r>
      <w:r>
        <w:rPr/>
        <w:t>başqa</w:t>
      </w:r>
      <w:r>
        <w:rPr>
          <w:spacing w:val="-6"/>
        </w:rPr>
        <w:t> </w:t>
      </w:r>
      <w:r>
        <w:rPr/>
        <w:t>oynaqlarının</w:t>
      </w:r>
      <w:r>
        <w:rPr>
          <w:spacing w:val="-5"/>
        </w:rPr>
        <w:t> </w:t>
      </w:r>
      <w:r>
        <w:rPr/>
        <w:t>deformasiyaedici</w:t>
      </w:r>
      <w:r>
        <w:rPr>
          <w:spacing w:val="-5"/>
        </w:rPr>
        <w:t> </w:t>
      </w:r>
      <w:r>
        <w:rPr>
          <w:spacing w:val="-2"/>
        </w:rPr>
        <w:t>ostreoartrozu;</w:t>
      </w:r>
    </w:p>
    <w:p>
      <w:pPr>
        <w:pStyle w:val="ListParagraph"/>
        <w:numPr>
          <w:ilvl w:val="0"/>
          <w:numId w:val="36"/>
        </w:numPr>
        <w:tabs>
          <w:tab w:pos="523" w:val="left" w:leader="none"/>
        </w:tabs>
        <w:spacing w:line="240" w:lineRule="auto" w:before="185" w:after="0"/>
        <w:ind w:left="523" w:right="0" w:hanging="240"/>
        <w:jc w:val="left"/>
        <w:rPr>
          <w:b/>
          <w:sz w:val="24"/>
        </w:rPr>
      </w:pPr>
      <w:r>
        <w:rPr>
          <w:b/>
          <w:sz w:val="24"/>
        </w:rPr>
        <w:t>Bel</w:t>
      </w:r>
      <w:r>
        <w:rPr>
          <w:b/>
          <w:spacing w:val="-9"/>
          <w:sz w:val="24"/>
        </w:rPr>
        <w:t> </w:t>
      </w:r>
      <w:r>
        <w:rPr>
          <w:b/>
          <w:sz w:val="24"/>
        </w:rPr>
        <w:t>sütunu</w:t>
      </w:r>
      <w:r>
        <w:rPr>
          <w:b/>
          <w:spacing w:val="-4"/>
          <w:sz w:val="24"/>
        </w:rPr>
        <w:t> </w:t>
      </w:r>
      <w:r>
        <w:rPr>
          <w:b/>
          <w:sz w:val="24"/>
        </w:rPr>
        <w:t>fəqərələrinin</w:t>
      </w:r>
      <w:r>
        <w:rPr>
          <w:b/>
          <w:spacing w:val="-3"/>
          <w:sz w:val="24"/>
        </w:rPr>
        <w:t> </w:t>
      </w:r>
      <w:r>
        <w:rPr>
          <w:b/>
          <w:sz w:val="24"/>
        </w:rPr>
        <w:t>deformasiyaedici</w:t>
      </w:r>
      <w:r>
        <w:rPr>
          <w:b/>
          <w:spacing w:val="-3"/>
          <w:sz w:val="24"/>
        </w:rPr>
        <w:t> </w:t>
      </w:r>
      <w:r>
        <w:rPr>
          <w:b/>
          <w:spacing w:val="-2"/>
          <w:sz w:val="24"/>
        </w:rPr>
        <w:t>osteoartrozu.</w:t>
      </w:r>
    </w:p>
    <w:p>
      <w:pPr>
        <w:pStyle w:val="BodyText"/>
        <w:spacing w:line="259" w:lineRule="auto" w:before="175"/>
        <w:ind w:right="710"/>
      </w:pPr>
      <w:r>
        <w:rPr>
          <w:b/>
        </w:rPr>
        <w:t>Diaqnozu. </w:t>
      </w:r>
      <w:r>
        <w:rPr/>
        <w:t>Deformasiyaedici osteoartrozun diaqnozu xəstəliyin əmələ gəlmə səbəblərinə, anamnezində</w:t>
      </w:r>
      <w:r>
        <w:rPr>
          <w:spacing w:val="-4"/>
        </w:rPr>
        <w:t> </w:t>
      </w:r>
      <w:r>
        <w:rPr/>
        <w:t>oynaqlara mexaniki</w:t>
      </w:r>
      <w:r>
        <w:rPr>
          <w:spacing w:val="-7"/>
        </w:rPr>
        <w:t> </w:t>
      </w:r>
      <w:r>
        <w:rPr/>
        <w:t>yükün</w:t>
      </w:r>
      <w:r>
        <w:rPr>
          <w:spacing w:val="-7"/>
        </w:rPr>
        <w:t> </w:t>
      </w:r>
      <w:r>
        <w:rPr/>
        <w:t>təsirinin</w:t>
      </w:r>
      <w:r>
        <w:rPr>
          <w:spacing w:val="-7"/>
        </w:rPr>
        <w:t> </w:t>
      </w:r>
      <w:r>
        <w:rPr/>
        <w:t>qeyd</w:t>
      </w:r>
      <w:r>
        <w:rPr>
          <w:spacing w:val="-3"/>
        </w:rPr>
        <w:t> </w:t>
      </w:r>
      <w:r>
        <w:rPr/>
        <w:t>edilməsinə,</w:t>
      </w:r>
      <w:r>
        <w:rPr>
          <w:spacing w:val="-1"/>
        </w:rPr>
        <w:t> </w:t>
      </w:r>
      <w:r>
        <w:rPr/>
        <w:t>rentgenoloji</w:t>
      </w:r>
      <w:r>
        <w:rPr>
          <w:spacing w:val="-11"/>
        </w:rPr>
        <w:t> </w:t>
      </w:r>
      <w:r>
        <w:rPr/>
        <w:t>dəyişikliklərə və qanda nəzərə çarpan dəyişikliklərin olmamasına əsaslanır.</w:t>
      </w:r>
    </w:p>
    <w:p>
      <w:pPr>
        <w:pStyle w:val="Heading2"/>
        <w:spacing w:before="167"/>
      </w:pPr>
      <w:r>
        <w:rPr/>
        <w:t>Müalicənin </w:t>
      </w:r>
      <w:r>
        <w:rPr>
          <w:spacing w:val="-2"/>
        </w:rPr>
        <w:t>məqsədi:</w:t>
      </w:r>
    </w:p>
    <w:p>
      <w:pPr>
        <w:pStyle w:val="ListParagraph"/>
        <w:numPr>
          <w:ilvl w:val="0"/>
          <w:numId w:val="37"/>
        </w:numPr>
        <w:tabs>
          <w:tab w:pos="527" w:val="left" w:leader="none"/>
        </w:tabs>
        <w:spacing w:line="240" w:lineRule="auto" w:before="175" w:after="0"/>
        <w:ind w:left="527" w:right="0" w:hanging="244"/>
        <w:jc w:val="left"/>
        <w:rPr>
          <w:sz w:val="24"/>
        </w:rPr>
      </w:pPr>
      <w:r>
        <w:rPr>
          <w:sz w:val="24"/>
        </w:rPr>
        <w:t>Xəstəliyin inkişafına</w:t>
      </w:r>
      <w:r>
        <w:rPr>
          <w:spacing w:val="-3"/>
          <w:sz w:val="24"/>
        </w:rPr>
        <w:t> </w:t>
      </w:r>
      <w:r>
        <w:rPr>
          <w:sz w:val="24"/>
        </w:rPr>
        <w:t>səbəb</w:t>
      </w:r>
      <w:r>
        <w:rPr>
          <w:spacing w:val="-6"/>
          <w:sz w:val="24"/>
        </w:rPr>
        <w:t> </w:t>
      </w:r>
      <w:r>
        <w:rPr>
          <w:sz w:val="24"/>
        </w:rPr>
        <w:t>olan</w:t>
      </w:r>
      <w:r>
        <w:rPr>
          <w:spacing w:val="-7"/>
          <w:sz w:val="24"/>
        </w:rPr>
        <w:t> </w:t>
      </w:r>
      <w:r>
        <w:rPr>
          <w:sz w:val="24"/>
        </w:rPr>
        <w:t>xarici</w:t>
      </w:r>
      <w:r>
        <w:rPr>
          <w:spacing w:val="-6"/>
          <w:sz w:val="24"/>
        </w:rPr>
        <w:t> </w:t>
      </w:r>
      <w:r>
        <w:rPr>
          <w:sz w:val="24"/>
        </w:rPr>
        <w:t>amilin</w:t>
      </w:r>
      <w:r>
        <w:rPr>
          <w:spacing w:val="-6"/>
          <w:sz w:val="24"/>
        </w:rPr>
        <w:t> </w:t>
      </w:r>
      <w:r>
        <w:rPr>
          <w:sz w:val="24"/>
        </w:rPr>
        <w:t>aradan</w:t>
      </w:r>
      <w:r>
        <w:rPr>
          <w:spacing w:val="-6"/>
          <w:sz w:val="24"/>
        </w:rPr>
        <w:t> </w:t>
      </w:r>
      <w:r>
        <w:rPr>
          <w:spacing w:val="-2"/>
          <w:sz w:val="24"/>
        </w:rPr>
        <w:t>qaldırılması;</w:t>
      </w:r>
    </w:p>
    <w:p>
      <w:pPr>
        <w:pStyle w:val="ListParagraph"/>
        <w:numPr>
          <w:ilvl w:val="0"/>
          <w:numId w:val="37"/>
        </w:numPr>
        <w:tabs>
          <w:tab w:pos="527" w:val="left" w:leader="none"/>
        </w:tabs>
        <w:spacing w:line="240" w:lineRule="auto" w:before="180" w:after="0"/>
        <w:ind w:left="527" w:right="0" w:hanging="244"/>
        <w:jc w:val="left"/>
        <w:rPr>
          <w:sz w:val="24"/>
        </w:rPr>
      </w:pPr>
      <w:r>
        <w:rPr>
          <w:sz w:val="24"/>
        </w:rPr>
        <w:t>Orqanizmdə</w:t>
      </w:r>
      <w:r>
        <w:rPr>
          <w:spacing w:val="-4"/>
          <w:sz w:val="24"/>
        </w:rPr>
        <w:t> </w:t>
      </w:r>
      <w:r>
        <w:rPr>
          <w:sz w:val="24"/>
        </w:rPr>
        <w:t>və</w:t>
      </w:r>
      <w:r>
        <w:rPr>
          <w:spacing w:val="-5"/>
          <w:sz w:val="24"/>
        </w:rPr>
        <w:t> </w:t>
      </w:r>
      <w:r>
        <w:rPr>
          <w:sz w:val="24"/>
        </w:rPr>
        <w:t>oynaq</w:t>
      </w:r>
      <w:r>
        <w:rPr>
          <w:spacing w:val="-5"/>
          <w:sz w:val="24"/>
        </w:rPr>
        <w:t> </w:t>
      </w:r>
      <w:r>
        <w:rPr>
          <w:sz w:val="24"/>
        </w:rPr>
        <w:t>qığırdağında</w:t>
      </w:r>
      <w:r>
        <w:rPr>
          <w:spacing w:val="-1"/>
          <w:sz w:val="24"/>
        </w:rPr>
        <w:t> </w:t>
      </w:r>
      <w:r>
        <w:rPr>
          <w:sz w:val="24"/>
        </w:rPr>
        <w:t>mübadilə</w:t>
      </w:r>
      <w:r>
        <w:rPr>
          <w:spacing w:val="-5"/>
          <w:sz w:val="24"/>
        </w:rPr>
        <w:t> </w:t>
      </w:r>
      <w:r>
        <w:rPr>
          <w:sz w:val="24"/>
        </w:rPr>
        <w:t>dəyişikliklərinə</w:t>
      </w:r>
      <w:r>
        <w:rPr>
          <w:spacing w:val="-6"/>
          <w:sz w:val="24"/>
        </w:rPr>
        <w:t> </w:t>
      </w:r>
      <w:r>
        <w:rPr>
          <w:sz w:val="24"/>
        </w:rPr>
        <w:t>təsir</w:t>
      </w:r>
      <w:r>
        <w:rPr>
          <w:spacing w:val="-3"/>
          <w:sz w:val="24"/>
        </w:rPr>
        <w:t> </w:t>
      </w:r>
      <w:r>
        <w:rPr>
          <w:spacing w:val="-2"/>
          <w:sz w:val="24"/>
        </w:rPr>
        <w:t>göstərmək;</w:t>
      </w:r>
    </w:p>
    <w:p>
      <w:pPr>
        <w:pStyle w:val="ListParagraph"/>
        <w:numPr>
          <w:ilvl w:val="0"/>
          <w:numId w:val="37"/>
        </w:numPr>
        <w:tabs>
          <w:tab w:pos="527" w:val="left" w:leader="none"/>
        </w:tabs>
        <w:spacing w:line="240" w:lineRule="auto" w:before="185" w:after="0"/>
        <w:ind w:left="527" w:right="0" w:hanging="244"/>
        <w:jc w:val="left"/>
        <w:rPr>
          <w:sz w:val="24"/>
        </w:rPr>
      </w:pPr>
      <w:r>
        <w:rPr>
          <w:sz w:val="24"/>
        </w:rPr>
        <w:t>Ağrı</w:t>
      </w:r>
      <w:r>
        <w:rPr>
          <w:spacing w:val="-12"/>
          <w:sz w:val="24"/>
        </w:rPr>
        <w:t> </w:t>
      </w:r>
      <w:r>
        <w:rPr>
          <w:sz w:val="24"/>
        </w:rPr>
        <w:t>sindromunu və</w:t>
      </w:r>
      <w:r>
        <w:rPr>
          <w:spacing w:val="3"/>
          <w:sz w:val="24"/>
        </w:rPr>
        <w:t> </w:t>
      </w:r>
      <w:r>
        <w:rPr>
          <w:sz w:val="24"/>
        </w:rPr>
        <w:t>ikincili</w:t>
      </w:r>
      <w:r>
        <w:rPr>
          <w:spacing w:val="-5"/>
          <w:sz w:val="24"/>
        </w:rPr>
        <w:t> </w:t>
      </w:r>
      <w:r>
        <w:rPr>
          <w:sz w:val="24"/>
        </w:rPr>
        <w:t>iltihabi</w:t>
      </w:r>
      <w:r>
        <w:rPr>
          <w:spacing w:val="-9"/>
          <w:sz w:val="24"/>
        </w:rPr>
        <w:t> </w:t>
      </w:r>
      <w:r>
        <w:rPr>
          <w:sz w:val="24"/>
        </w:rPr>
        <w:t>reaksiyanı</w:t>
      </w:r>
      <w:r>
        <w:rPr>
          <w:spacing w:val="-5"/>
          <w:sz w:val="24"/>
        </w:rPr>
        <w:t> </w:t>
      </w:r>
      <w:r>
        <w:rPr>
          <w:spacing w:val="-2"/>
          <w:sz w:val="24"/>
        </w:rPr>
        <w:t>azaltmaq;</w:t>
      </w:r>
    </w:p>
    <w:p>
      <w:pPr>
        <w:pStyle w:val="ListParagraph"/>
        <w:numPr>
          <w:ilvl w:val="0"/>
          <w:numId w:val="37"/>
        </w:numPr>
        <w:tabs>
          <w:tab w:pos="527" w:val="left" w:leader="none"/>
        </w:tabs>
        <w:spacing w:line="240" w:lineRule="auto" w:before="180" w:after="0"/>
        <w:ind w:left="527" w:right="0" w:hanging="244"/>
        <w:jc w:val="left"/>
        <w:rPr>
          <w:sz w:val="24"/>
        </w:rPr>
      </w:pPr>
      <w:r>
        <w:rPr>
          <w:sz w:val="24"/>
        </w:rPr>
        <w:t>Zədələnmiş</w:t>
      </w:r>
      <w:r>
        <w:rPr>
          <w:spacing w:val="-7"/>
          <w:sz w:val="24"/>
        </w:rPr>
        <w:t> </w:t>
      </w:r>
      <w:r>
        <w:rPr>
          <w:sz w:val="24"/>
        </w:rPr>
        <w:t>oynağın</w:t>
      </w:r>
      <w:r>
        <w:rPr>
          <w:spacing w:val="-3"/>
          <w:sz w:val="24"/>
        </w:rPr>
        <w:t> </w:t>
      </w:r>
      <w:r>
        <w:rPr>
          <w:sz w:val="24"/>
        </w:rPr>
        <w:t>funksiyasını</w:t>
      </w:r>
      <w:r>
        <w:rPr>
          <w:spacing w:val="-8"/>
          <w:sz w:val="24"/>
        </w:rPr>
        <w:t> </w:t>
      </w:r>
      <w:r>
        <w:rPr>
          <w:sz w:val="24"/>
        </w:rPr>
        <w:t>bərpa</w:t>
      </w:r>
      <w:r>
        <w:rPr>
          <w:spacing w:val="-4"/>
          <w:sz w:val="24"/>
        </w:rPr>
        <w:t> </w:t>
      </w:r>
      <w:r>
        <w:rPr>
          <w:spacing w:val="-2"/>
          <w:sz w:val="24"/>
        </w:rPr>
        <w:t>etmək.</w:t>
      </w:r>
    </w:p>
    <w:p>
      <w:pPr>
        <w:pStyle w:val="BodyText"/>
        <w:spacing w:line="259" w:lineRule="auto" w:before="185"/>
      </w:pPr>
      <w:r>
        <w:rPr/>
        <w:t>Deformasiyaedici</w:t>
      </w:r>
      <w:r>
        <w:rPr>
          <w:spacing w:val="-7"/>
        </w:rPr>
        <w:t> </w:t>
      </w:r>
      <w:r>
        <w:rPr/>
        <w:t>osteoartrozlu</w:t>
      </w:r>
      <w:r>
        <w:rPr>
          <w:spacing w:val="-2"/>
        </w:rPr>
        <w:t> </w:t>
      </w:r>
      <w:r>
        <w:rPr/>
        <w:t>xəstələrin</w:t>
      </w:r>
      <w:r>
        <w:rPr>
          <w:spacing w:val="-2"/>
        </w:rPr>
        <w:t> </w:t>
      </w:r>
      <w:r>
        <w:rPr/>
        <w:t>müalicəsini</w:t>
      </w:r>
      <w:r>
        <w:rPr>
          <w:spacing w:val="-7"/>
        </w:rPr>
        <w:t> </w:t>
      </w:r>
      <w:r>
        <w:rPr/>
        <w:t>adətən</w:t>
      </w:r>
      <w:r>
        <w:rPr>
          <w:spacing w:val="-7"/>
        </w:rPr>
        <w:t> </w:t>
      </w:r>
      <w:r>
        <w:rPr/>
        <w:t>2</w:t>
      </w:r>
      <w:r>
        <w:rPr>
          <w:spacing w:val="-2"/>
        </w:rPr>
        <w:t> </w:t>
      </w:r>
      <w:r>
        <w:rPr/>
        <w:t>(poliklinika –</w:t>
      </w:r>
      <w:r>
        <w:rPr>
          <w:spacing w:val="-2"/>
        </w:rPr>
        <w:t> </w:t>
      </w:r>
      <w:r>
        <w:rPr/>
        <w:t>kurort),</w:t>
      </w:r>
      <w:r>
        <w:rPr>
          <w:spacing w:val="-5"/>
        </w:rPr>
        <w:t> </w:t>
      </w:r>
      <w:r>
        <w:rPr/>
        <w:t>az</w:t>
      </w:r>
      <w:r>
        <w:rPr>
          <w:spacing w:val="-3"/>
        </w:rPr>
        <w:t> </w:t>
      </w:r>
      <w:r>
        <w:rPr/>
        <w:t>hallarda isə 3 mərhələdə (stasionar – poliklinika – kurort) aparırlar.</w:t>
      </w:r>
    </w:p>
    <w:p>
      <w:pPr>
        <w:pStyle w:val="Heading2"/>
        <w:spacing w:before="163"/>
      </w:pPr>
      <w:r>
        <w:rPr/>
        <w:t>Müalicə</w:t>
      </w:r>
      <w:r>
        <w:rPr>
          <w:spacing w:val="-3"/>
        </w:rPr>
        <w:t> </w:t>
      </w:r>
      <w:r>
        <w:rPr/>
        <w:t>planı.</w:t>
      </w:r>
      <w:r>
        <w:rPr>
          <w:spacing w:val="2"/>
        </w:rPr>
        <w:t> </w:t>
      </w:r>
      <w:r>
        <w:rPr/>
        <w:t>I</w:t>
      </w:r>
      <w:r>
        <w:rPr>
          <w:spacing w:val="-8"/>
        </w:rPr>
        <w:t> </w:t>
      </w:r>
      <w:r>
        <w:rPr/>
        <w:t>Bazis</w:t>
      </w:r>
      <w:r>
        <w:rPr>
          <w:spacing w:val="-2"/>
        </w:rPr>
        <w:t> terapiya.</w:t>
      </w:r>
    </w:p>
    <w:p>
      <w:pPr>
        <w:pStyle w:val="ListParagraph"/>
        <w:numPr>
          <w:ilvl w:val="0"/>
          <w:numId w:val="38"/>
        </w:numPr>
        <w:tabs>
          <w:tab w:pos="546" w:val="left" w:leader="none"/>
        </w:tabs>
        <w:spacing w:line="240" w:lineRule="auto" w:before="175" w:after="0"/>
        <w:ind w:left="546" w:right="0" w:hanging="263"/>
        <w:jc w:val="left"/>
        <w:rPr>
          <w:sz w:val="24"/>
        </w:rPr>
      </w:pPr>
      <w:r>
        <w:rPr>
          <w:sz w:val="24"/>
        </w:rPr>
        <w:t>Oynağın</w:t>
      </w:r>
      <w:r>
        <w:rPr>
          <w:spacing w:val="-3"/>
          <w:sz w:val="24"/>
        </w:rPr>
        <w:t> </w:t>
      </w:r>
      <w:r>
        <w:rPr>
          <w:sz w:val="24"/>
        </w:rPr>
        <w:t>yükünün</w:t>
      </w:r>
      <w:r>
        <w:rPr>
          <w:spacing w:val="-9"/>
          <w:sz w:val="24"/>
        </w:rPr>
        <w:t> </w:t>
      </w:r>
      <w:r>
        <w:rPr>
          <w:spacing w:val="-2"/>
          <w:sz w:val="24"/>
        </w:rPr>
        <w:t>azaldılması:</w:t>
      </w:r>
    </w:p>
    <w:p>
      <w:pPr>
        <w:pStyle w:val="ListParagraph"/>
        <w:numPr>
          <w:ilvl w:val="1"/>
          <w:numId w:val="38"/>
        </w:numPr>
        <w:tabs>
          <w:tab w:pos="1002" w:val="left" w:leader="none"/>
        </w:tabs>
        <w:spacing w:line="240" w:lineRule="auto" w:before="185" w:after="0"/>
        <w:ind w:left="1002" w:right="0" w:hanging="359"/>
        <w:jc w:val="left"/>
        <w:rPr>
          <w:sz w:val="24"/>
        </w:rPr>
      </w:pPr>
      <w:r>
        <w:rPr>
          <w:sz w:val="24"/>
        </w:rPr>
        <w:t>xəstəyə</w:t>
      </w:r>
      <w:r>
        <w:rPr>
          <w:spacing w:val="-6"/>
          <w:sz w:val="24"/>
        </w:rPr>
        <w:t> </w:t>
      </w:r>
      <w:r>
        <w:rPr>
          <w:sz w:val="24"/>
        </w:rPr>
        <w:t>çox</w:t>
      </w:r>
      <w:r>
        <w:rPr>
          <w:spacing w:val="-7"/>
          <w:sz w:val="24"/>
        </w:rPr>
        <w:t> </w:t>
      </w:r>
      <w:r>
        <w:rPr>
          <w:sz w:val="24"/>
        </w:rPr>
        <w:t>gəzmək, ayaq</w:t>
      </w:r>
      <w:r>
        <w:rPr>
          <w:spacing w:val="-2"/>
          <w:sz w:val="24"/>
        </w:rPr>
        <w:t> </w:t>
      </w:r>
      <w:r>
        <w:rPr>
          <w:sz w:val="24"/>
        </w:rPr>
        <w:t>üstə</w:t>
      </w:r>
      <w:r>
        <w:rPr>
          <w:spacing w:val="-4"/>
          <w:sz w:val="24"/>
        </w:rPr>
        <w:t> </w:t>
      </w:r>
      <w:r>
        <w:rPr>
          <w:sz w:val="24"/>
        </w:rPr>
        <w:t>qalmaq, ağır</w:t>
      </w:r>
      <w:r>
        <w:rPr>
          <w:spacing w:val="3"/>
          <w:sz w:val="24"/>
        </w:rPr>
        <w:t> </w:t>
      </w:r>
      <w:r>
        <w:rPr>
          <w:sz w:val="24"/>
        </w:rPr>
        <w:t>yük</w:t>
      </w:r>
      <w:r>
        <w:rPr>
          <w:spacing w:val="-2"/>
          <w:sz w:val="24"/>
        </w:rPr>
        <w:t> </w:t>
      </w:r>
      <w:r>
        <w:rPr>
          <w:sz w:val="24"/>
        </w:rPr>
        <w:t>daşımaq</w:t>
      </w:r>
      <w:r>
        <w:rPr>
          <w:spacing w:val="-3"/>
          <w:sz w:val="24"/>
        </w:rPr>
        <w:t> </w:t>
      </w:r>
      <w:r>
        <w:rPr>
          <w:sz w:val="24"/>
        </w:rPr>
        <w:t>qadağan</w:t>
      </w:r>
      <w:r>
        <w:rPr>
          <w:spacing w:val="-6"/>
          <w:sz w:val="24"/>
        </w:rPr>
        <w:t> </w:t>
      </w:r>
      <w:r>
        <w:rPr>
          <w:spacing w:val="-2"/>
          <w:sz w:val="24"/>
        </w:rPr>
        <w:t>olunur;</w:t>
      </w:r>
    </w:p>
    <w:p>
      <w:pPr>
        <w:pStyle w:val="ListParagraph"/>
        <w:numPr>
          <w:ilvl w:val="1"/>
          <w:numId w:val="38"/>
        </w:numPr>
        <w:tabs>
          <w:tab w:pos="1002" w:val="left" w:leader="none"/>
        </w:tabs>
        <w:spacing w:line="240" w:lineRule="auto" w:before="22" w:after="0"/>
        <w:ind w:left="1002" w:right="0" w:hanging="359"/>
        <w:jc w:val="left"/>
        <w:rPr>
          <w:sz w:val="24"/>
        </w:rPr>
      </w:pPr>
      <w:r>
        <w:rPr>
          <w:sz w:val="24"/>
        </w:rPr>
        <w:t>bədən</w:t>
      </w:r>
      <w:r>
        <w:rPr>
          <w:spacing w:val="-5"/>
          <w:sz w:val="24"/>
        </w:rPr>
        <w:t> </w:t>
      </w:r>
      <w:r>
        <w:rPr>
          <w:sz w:val="24"/>
        </w:rPr>
        <w:t>çəkisi </w:t>
      </w:r>
      <w:r>
        <w:rPr>
          <w:spacing w:val="-2"/>
          <w:sz w:val="24"/>
        </w:rPr>
        <w:t>normallaşdırılır.</w:t>
      </w:r>
    </w:p>
    <w:p>
      <w:pPr>
        <w:pStyle w:val="ListParagraph"/>
        <w:numPr>
          <w:ilvl w:val="0"/>
          <w:numId w:val="38"/>
        </w:numPr>
        <w:tabs>
          <w:tab w:pos="546" w:val="left" w:leader="none"/>
        </w:tabs>
        <w:spacing w:line="240" w:lineRule="auto" w:before="180" w:after="0"/>
        <w:ind w:left="546" w:right="0" w:hanging="263"/>
        <w:jc w:val="left"/>
        <w:rPr>
          <w:sz w:val="24"/>
        </w:rPr>
      </w:pPr>
      <w:r>
        <w:rPr>
          <w:sz w:val="24"/>
        </w:rPr>
        <w:t>Oynaq</w:t>
      </w:r>
      <w:r>
        <w:rPr>
          <w:spacing w:val="-5"/>
          <w:sz w:val="24"/>
        </w:rPr>
        <w:t> </w:t>
      </w:r>
      <w:r>
        <w:rPr>
          <w:sz w:val="24"/>
        </w:rPr>
        <w:t>qığırdağının</w:t>
      </w:r>
      <w:r>
        <w:rPr>
          <w:spacing w:val="2"/>
          <w:sz w:val="24"/>
        </w:rPr>
        <w:t> </w:t>
      </w:r>
      <w:r>
        <w:rPr>
          <w:sz w:val="24"/>
        </w:rPr>
        <w:t>metabolizmi</w:t>
      </w:r>
      <w:r>
        <w:rPr>
          <w:spacing w:val="-6"/>
          <w:sz w:val="24"/>
        </w:rPr>
        <w:t> </w:t>
      </w:r>
      <w:r>
        <w:rPr>
          <w:sz w:val="24"/>
        </w:rPr>
        <w:t>və</w:t>
      </w:r>
      <w:r>
        <w:rPr>
          <w:spacing w:val="-3"/>
          <w:sz w:val="24"/>
        </w:rPr>
        <w:t> </w:t>
      </w:r>
      <w:r>
        <w:rPr>
          <w:sz w:val="24"/>
        </w:rPr>
        <w:t>sümüyün</w:t>
      </w:r>
      <w:r>
        <w:rPr>
          <w:spacing w:val="-7"/>
          <w:sz w:val="24"/>
        </w:rPr>
        <w:t> </w:t>
      </w:r>
      <w:r>
        <w:rPr>
          <w:sz w:val="24"/>
        </w:rPr>
        <w:t>qan</w:t>
      </w:r>
      <w:r>
        <w:rPr>
          <w:spacing w:val="-6"/>
          <w:sz w:val="24"/>
        </w:rPr>
        <w:t> </w:t>
      </w:r>
      <w:r>
        <w:rPr>
          <w:sz w:val="24"/>
        </w:rPr>
        <w:t>təchizatının</w:t>
      </w:r>
      <w:r>
        <w:rPr>
          <w:spacing w:val="-2"/>
          <w:sz w:val="24"/>
        </w:rPr>
        <w:t> yaxşılaşdırılması:</w:t>
      </w:r>
    </w:p>
    <w:p>
      <w:pPr>
        <w:pStyle w:val="ListParagraph"/>
        <w:numPr>
          <w:ilvl w:val="1"/>
          <w:numId w:val="38"/>
        </w:numPr>
        <w:tabs>
          <w:tab w:pos="1001" w:val="left" w:leader="none"/>
          <w:tab w:pos="1003" w:val="left" w:leader="none"/>
        </w:tabs>
        <w:spacing w:line="259" w:lineRule="auto" w:before="185" w:after="0"/>
        <w:ind w:left="1003" w:right="538" w:hanging="361"/>
        <w:jc w:val="left"/>
        <w:rPr>
          <w:sz w:val="24"/>
        </w:rPr>
      </w:pPr>
      <w:r>
        <w:rPr>
          <w:sz w:val="24"/>
        </w:rPr>
        <w:t>xondroprotektorlar</w:t>
      </w:r>
      <w:r>
        <w:rPr>
          <w:spacing w:val="-6"/>
          <w:sz w:val="24"/>
        </w:rPr>
        <w:t> </w:t>
      </w:r>
      <w:r>
        <w:rPr>
          <w:sz w:val="24"/>
        </w:rPr>
        <w:t>qığırdaq</w:t>
      </w:r>
      <w:r>
        <w:rPr>
          <w:spacing w:val="-3"/>
          <w:sz w:val="24"/>
        </w:rPr>
        <w:t> </w:t>
      </w:r>
      <w:r>
        <w:rPr>
          <w:sz w:val="24"/>
        </w:rPr>
        <w:t>metabolizmini</w:t>
      </w:r>
      <w:r>
        <w:rPr>
          <w:spacing w:val="-11"/>
          <w:sz w:val="24"/>
        </w:rPr>
        <w:t> </w:t>
      </w:r>
      <w:r>
        <w:rPr>
          <w:sz w:val="24"/>
        </w:rPr>
        <w:t>yaxşılaşdırır.</w:t>
      </w:r>
      <w:r>
        <w:rPr>
          <w:spacing w:val="-5"/>
          <w:sz w:val="24"/>
        </w:rPr>
        <w:t> </w:t>
      </w:r>
      <w:r>
        <w:rPr>
          <w:sz w:val="24"/>
        </w:rPr>
        <w:t>Rumalon,</w:t>
      </w:r>
      <w:r>
        <w:rPr>
          <w:spacing w:val="-5"/>
          <w:sz w:val="24"/>
        </w:rPr>
        <w:t> </w:t>
      </w:r>
      <w:r>
        <w:rPr>
          <w:sz w:val="24"/>
        </w:rPr>
        <w:t>artron</w:t>
      </w:r>
      <w:r>
        <w:rPr>
          <w:spacing w:val="-11"/>
          <w:sz w:val="24"/>
        </w:rPr>
        <w:t> </w:t>
      </w:r>
      <w:r>
        <w:rPr>
          <w:sz w:val="24"/>
        </w:rPr>
        <w:t>(xondroitinsulfat) təyin edilir.</w:t>
      </w:r>
    </w:p>
    <w:p>
      <w:pPr>
        <w:pStyle w:val="ListParagraph"/>
        <w:numPr>
          <w:ilvl w:val="1"/>
          <w:numId w:val="38"/>
        </w:numPr>
        <w:tabs>
          <w:tab w:pos="1001" w:val="left" w:leader="none"/>
          <w:tab w:pos="1003" w:val="left" w:leader="none"/>
        </w:tabs>
        <w:spacing w:line="259" w:lineRule="auto" w:before="0" w:after="0"/>
        <w:ind w:left="1003" w:right="159" w:hanging="361"/>
        <w:jc w:val="left"/>
        <w:rPr>
          <w:sz w:val="24"/>
        </w:rPr>
      </w:pPr>
      <w:r>
        <w:rPr>
          <w:sz w:val="24"/>
        </w:rPr>
        <w:t>metabolizmi</w:t>
      </w:r>
      <w:r>
        <w:rPr>
          <w:spacing w:val="-8"/>
          <w:sz w:val="24"/>
        </w:rPr>
        <w:t> </w:t>
      </w:r>
      <w:r>
        <w:rPr>
          <w:sz w:val="24"/>
        </w:rPr>
        <w:t>yaxşılaşdırmaq</w:t>
      </w:r>
      <w:r>
        <w:rPr>
          <w:spacing w:val="-1"/>
          <w:sz w:val="24"/>
        </w:rPr>
        <w:t> </w:t>
      </w:r>
      <w:r>
        <w:rPr>
          <w:sz w:val="24"/>
        </w:rPr>
        <w:t>məqsədilə</w:t>
      </w:r>
      <w:r>
        <w:rPr>
          <w:spacing w:val="-6"/>
          <w:sz w:val="24"/>
        </w:rPr>
        <w:t> </w:t>
      </w:r>
      <w:r>
        <w:rPr>
          <w:sz w:val="24"/>
        </w:rPr>
        <w:t>riboksin, ATF,</w:t>
      </w:r>
      <w:r>
        <w:rPr>
          <w:spacing w:val="-3"/>
          <w:sz w:val="24"/>
        </w:rPr>
        <w:t> </w:t>
      </w:r>
      <w:r>
        <w:rPr>
          <w:sz w:val="24"/>
        </w:rPr>
        <w:t>kalium</w:t>
      </w:r>
      <w:r>
        <w:rPr>
          <w:spacing w:val="-9"/>
          <w:sz w:val="24"/>
        </w:rPr>
        <w:t> </w:t>
      </w:r>
      <w:r>
        <w:rPr>
          <w:sz w:val="24"/>
        </w:rPr>
        <w:t>orotatdan, anabolik</w:t>
      </w:r>
      <w:r>
        <w:rPr>
          <w:spacing w:val="-5"/>
          <w:sz w:val="24"/>
        </w:rPr>
        <w:t> </w:t>
      </w:r>
      <w:r>
        <w:rPr>
          <w:sz w:val="24"/>
        </w:rPr>
        <w:t>steroidlərdən (retabolil), qan dövranını yaxşılaşdırmaq üçün kurantil, trental istifadə olunur.</w:t>
      </w:r>
    </w:p>
    <w:p>
      <w:pPr>
        <w:pStyle w:val="ListParagraph"/>
        <w:spacing w:after="0" w:line="259" w:lineRule="auto"/>
        <w:jc w:val="left"/>
        <w:rPr>
          <w:sz w:val="24"/>
        </w:rPr>
        <w:sectPr>
          <w:pgSz w:w="11910" w:h="16840"/>
          <w:pgMar w:header="0" w:footer="1664" w:top="840" w:bottom="1860" w:left="850" w:right="708"/>
        </w:sectPr>
      </w:pPr>
    </w:p>
    <w:p>
      <w:pPr>
        <w:pStyle w:val="ListParagraph"/>
        <w:numPr>
          <w:ilvl w:val="0"/>
          <w:numId w:val="38"/>
        </w:numPr>
        <w:tabs>
          <w:tab w:pos="546" w:val="left" w:leader="none"/>
        </w:tabs>
        <w:spacing w:line="240" w:lineRule="auto" w:before="63" w:after="0"/>
        <w:ind w:left="546" w:right="0" w:hanging="263"/>
        <w:jc w:val="left"/>
        <w:rPr>
          <w:sz w:val="24"/>
        </w:rPr>
      </w:pPr>
      <w:r>
        <w:rPr>
          <w:sz w:val="24"/>
        </w:rPr>
        <w:t>Ağrının</w:t>
      </w:r>
      <w:r>
        <w:rPr>
          <w:spacing w:val="-6"/>
          <w:sz w:val="24"/>
        </w:rPr>
        <w:t> </w:t>
      </w:r>
      <w:r>
        <w:rPr>
          <w:sz w:val="24"/>
        </w:rPr>
        <w:t>azaldılması</w:t>
      </w:r>
      <w:r>
        <w:rPr>
          <w:spacing w:val="-6"/>
          <w:sz w:val="24"/>
        </w:rPr>
        <w:t> </w:t>
      </w:r>
      <w:r>
        <w:rPr>
          <w:sz w:val="24"/>
        </w:rPr>
        <w:t>və</w:t>
      </w:r>
      <w:r>
        <w:rPr>
          <w:spacing w:val="-2"/>
          <w:sz w:val="24"/>
        </w:rPr>
        <w:t> </w:t>
      </w:r>
      <w:r>
        <w:rPr>
          <w:sz w:val="24"/>
        </w:rPr>
        <w:t>reaktiv</w:t>
      </w:r>
      <w:r>
        <w:rPr>
          <w:spacing w:val="-6"/>
          <w:sz w:val="24"/>
        </w:rPr>
        <w:t> </w:t>
      </w:r>
      <w:r>
        <w:rPr>
          <w:sz w:val="24"/>
        </w:rPr>
        <w:t>sinovitin </w:t>
      </w:r>
      <w:r>
        <w:rPr>
          <w:spacing w:val="-2"/>
          <w:sz w:val="24"/>
        </w:rPr>
        <w:t>müalicəsi:</w:t>
      </w:r>
    </w:p>
    <w:p>
      <w:pPr>
        <w:pStyle w:val="ListParagraph"/>
        <w:numPr>
          <w:ilvl w:val="1"/>
          <w:numId w:val="38"/>
        </w:numPr>
        <w:tabs>
          <w:tab w:pos="1001" w:val="left" w:leader="none"/>
          <w:tab w:pos="1003" w:val="left" w:leader="none"/>
        </w:tabs>
        <w:spacing w:line="259" w:lineRule="auto" w:before="185" w:after="0"/>
        <w:ind w:left="1003" w:right="473" w:hanging="361"/>
        <w:jc w:val="both"/>
        <w:rPr>
          <w:sz w:val="24"/>
        </w:rPr>
      </w:pPr>
      <w:r>
        <w:rPr>
          <w:sz w:val="24"/>
        </w:rPr>
        <w:t>ağrı</w:t>
      </w:r>
      <w:r>
        <w:rPr>
          <w:spacing w:val="-10"/>
          <w:sz w:val="24"/>
        </w:rPr>
        <w:t> </w:t>
      </w:r>
      <w:r>
        <w:rPr>
          <w:sz w:val="24"/>
        </w:rPr>
        <w:t>sindromunu</w:t>
      </w:r>
      <w:r>
        <w:rPr>
          <w:spacing w:val="-1"/>
          <w:sz w:val="24"/>
        </w:rPr>
        <w:t> </w:t>
      </w:r>
      <w:r>
        <w:rPr>
          <w:sz w:val="24"/>
        </w:rPr>
        <w:t>azaltmaq</w:t>
      </w:r>
      <w:r>
        <w:rPr>
          <w:spacing w:val="-1"/>
          <w:sz w:val="24"/>
        </w:rPr>
        <w:t> </w:t>
      </w:r>
      <w:r>
        <w:rPr>
          <w:sz w:val="24"/>
        </w:rPr>
        <w:t>və iltihab</w:t>
      </w:r>
      <w:r>
        <w:rPr>
          <w:spacing w:val="-5"/>
          <w:sz w:val="24"/>
        </w:rPr>
        <w:t> </w:t>
      </w:r>
      <w:r>
        <w:rPr>
          <w:sz w:val="24"/>
        </w:rPr>
        <w:t>əlamətlərini</w:t>
      </w:r>
      <w:r>
        <w:rPr>
          <w:spacing w:val="-6"/>
          <w:sz w:val="24"/>
        </w:rPr>
        <w:t> </w:t>
      </w:r>
      <w:r>
        <w:rPr>
          <w:sz w:val="24"/>
        </w:rPr>
        <w:t>aradan</w:t>
      </w:r>
      <w:r>
        <w:rPr>
          <w:spacing w:val="-6"/>
          <w:sz w:val="24"/>
        </w:rPr>
        <w:t> </w:t>
      </w:r>
      <w:r>
        <w:rPr>
          <w:sz w:val="24"/>
        </w:rPr>
        <w:t>qaldırmaq</w:t>
      </w:r>
      <w:r>
        <w:rPr>
          <w:spacing w:val="-1"/>
          <w:sz w:val="24"/>
        </w:rPr>
        <w:t> </w:t>
      </w:r>
      <w:r>
        <w:rPr>
          <w:sz w:val="24"/>
        </w:rPr>
        <w:t>üçün</w:t>
      </w:r>
      <w:r>
        <w:rPr>
          <w:spacing w:val="-1"/>
          <w:sz w:val="24"/>
        </w:rPr>
        <w:t> </w:t>
      </w:r>
      <w:r>
        <w:rPr>
          <w:sz w:val="24"/>
        </w:rPr>
        <w:t>iltihaba</w:t>
      </w:r>
      <w:r>
        <w:rPr>
          <w:spacing w:val="-2"/>
          <w:sz w:val="24"/>
        </w:rPr>
        <w:t> </w:t>
      </w:r>
      <w:r>
        <w:rPr>
          <w:sz w:val="24"/>
        </w:rPr>
        <w:t>qarşı</w:t>
      </w:r>
      <w:r>
        <w:rPr>
          <w:spacing w:val="-10"/>
          <w:sz w:val="24"/>
        </w:rPr>
        <w:t> </w:t>
      </w:r>
      <w:r>
        <w:rPr>
          <w:sz w:val="24"/>
        </w:rPr>
        <w:t>qeyri- steroid</w:t>
      </w:r>
      <w:r>
        <w:rPr>
          <w:spacing w:val="-3"/>
          <w:sz w:val="24"/>
        </w:rPr>
        <w:t> </w:t>
      </w:r>
      <w:r>
        <w:rPr>
          <w:sz w:val="24"/>
        </w:rPr>
        <w:t>preparatlar</w:t>
      </w:r>
      <w:r>
        <w:rPr>
          <w:spacing w:val="-2"/>
          <w:sz w:val="24"/>
        </w:rPr>
        <w:t> </w:t>
      </w:r>
      <w:r>
        <w:rPr>
          <w:sz w:val="24"/>
        </w:rPr>
        <w:t>salisilatlar,</w:t>
      </w:r>
      <w:r>
        <w:rPr>
          <w:spacing w:val="-1"/>
          <w:sz w:val="24"/>
        </w:rPr>
        <w:t> </w:t>
      </w:r>
      <w:r>
        <w:rPr>
          <w:sz w:val="24"/>
        </w:rPr>
        <w:t>pirazolon</w:t>
      </w:r>
      <w:r>
        <w:rPr>
          <w:spacing w:val="-7"/>
          <w:sz w:val="24"/>
        </w:rPr>
        <w:t> </w:t>
      </w:r>
      <w:r>
        <w:rPr>
          <w:sz w:val="24"/>
        </w:rPr>
        <w:t>törəmələri,</w:t>
      </w:r>
      <w:r>
        <w:rPr>
          <w:spacing w:val="-1"/>
          <w:sz w:val="24"/>
        </w:rPr>
        <w:t> </w:t>
      </w:r>
      <w:r>
        <w:rPr>
          <w:sz w:val="24"/>
        </w:rPr>
        <w:t>indometasin,</w:t>
      </w:r>
      <w:r>
        <w:rPr>
          <w:spacing w:val="-1"/>
          <w:sz w:val="24"/>
        </w:rPr>
        <w:t> </w:t>
      </w:r>
      <w:r>
        <w:rPr>
          <w:sz w:val="24"/>
        </w:rPr>
        <w:t>brufen,</w:t>
      </w:r>
      <w:r>
        <w:rPr>
          <w:spacing w:val="-1"/>
          <w:sz w:val="24"/>
        </w:rPr>
        <w:t> </w:t>
      </w:r>
      <w:r>
        <w:rPr>
          <w:sz w:val="24"/>
        </w:rPr>
        <w:t>voltaren</w:t>
      </w:r>
      <w:r>
        <w:rPr>
          <w:spacing w:val="-7"/>
          <w:sz w:val="24"/>
        </w:rPr>
        <w:t> </w:t>
      </w:r>
      <w:r>
        <w:rPr>
          <w:sz w:val="24"/>
        </w:rPr>
        <w:t>və</w:t>
      </w:r>
      <w:r>
        <w:rPr>
          <w:spacing w:val="-4"/>
          <w:sz w:val="24"/>
        </w:rPr>
        <w:t> </w:t>
      </w:r>
      <w:r>
        <w:rPr>
          <w:sz w:val="24"/>
        </w:rPr>
        <w:t>s.</w:t>
      </w:r>
      <w:r>
        <w:rPr>
          <w:spacing w:val="-1"/>
          <w:sz w:val="24"/>
        </w:rPr>
        <w:t> </w:t>
      </w:r>
      <w:r>
        <w:rPr>
          <w:sz w:val="24"/>
        </w:rPr>
        <w:t>təyin </w:t>
      </w:r>
      <w:r>
        <w:rPr>
          <w:spacing w:val="-2"/>
          <w:sz w:val="24"/>
        </w:rPr>
        <w:t>olunur.</w:t>
      </w:r>
    </w:p>
    <w:p>
      <w:pPr>
        <w:pStyle w:val="Heading2"/>
        <w:spacing w:before="162"/>
      </w:pPr>
      <w:r>
        <w:rPr/>
        <w:t>II.</w:t>
      </w:r>
      <w:r>
        <w:rPr>
          <w:spacing w:val="-3"/>
        </w:rPr>
        <w:t> </w:t>
      </w:r>
      <w:r>
        <w:rPr/>
        <w:t>Fiziki</w:t>
      </w:r>
      <w:r>
        <w:rPr>
          <w:spacing w:val="-5"/>
        </w:rPr>
        <w:t> </w:t>
      </w:r>
      <w:r>
        <w:rPr/>
        <w:t>metodlarla</w:t>
      </w:r>
      <w:r>
        <w:rPr>
          <w:spacing w:val="-4"/>
        </w:rPr>
        <w:t> </w:t>
      </w:r>
      <w:r>
        <w:rPr>
          <w:spacing w:val="-2"/>
        </w:rPr>
        <w:t>müalicə.</w:t>
      </w:r>
    </w:p>
    <w:p>
      <w:pPr>
        <w:pStyle w:val="BodyText"/>
        <w:spacing w:line="259" w:lineRule="auto" w:before="181"/>
        <w:ind w:right="244"/>
      </w:pPr>
      <w:r>
        <w:rPr/>
        <w:t>İnduktotermiya, mikrodalğalı</w:t>
      </w:r>
      <w:r>
        <w:rPr>
          <w:spacing w:val="-14"/>
        </w:rPr>
        <w:t> </w:t>
      </w:r>
      <w:r>
        <w:rPr/>
        <w:t>terapiya,</w:t>
      </w:r>
      <w:r>
        <w:rPr>
          <w:spacing w:val="-5"/>
        </w:rPr>
        <w:t> </w:t>
      </w:r>
      <w:r>
        <w:rPr/>
        <w:t>ultrasəs,</w:t>
      </w:r>
      <w:r>
        <w:rPr>
          <w:spacing w:val="-5"/>
        </w:rPr>
        <w:t> </w:t>
      </w:r>
      <w:r>
        <w:rPr/>
        <w:t>naftalan,</w:t>
      </w:r>
      <w:r>
        <w:rPr>
          <w:spacing w:val="-5"/>
        </w:rPr>
        <w:t> </w:t>
      </w:r>
      <w:r>
        <w:rPr/>
        <w:t>sulfid,</w:t>
      </w:r>
      <w:r>
        <w:rPr>
          <w:spacing w:val="-5"/>
        </w:rPr>
        <w:t> </w:t>
      </w:r>
      <w:r>
        <w:rPr/>
        <w:t>xlorid</w:t>
      </w:r>
      <w:r>
        <w:rPr>
          <w:spacing w:val="-3"/>
        </w:rPr>
        <w:t> </w:t>
      </w:r>
      <w:r>
        <w:rPr/>
        <w:t>vannaları</w:t>
      </w:r>
      <w:r>
        <w:rPr>
          <w:spacing w:val="-11"/>
        </w:rPr>
        <w:t> </w:t>
      </w:r>
      <w:r>
        <w:rPr/>
        <w:t>mikrosirkulyasiyaya və trofik proseslərə, eləcə də toxumalara müsbət təsir göstərərək, effekt verir. Analgeziyaedici</w:t>
      </w:r>
      <w:r>
        <w:rPr>
          <w:spacing w:val="-4"/>
        </w:rPr>
        <w:t> </w:t>
      </w:r>
      <w:r>
        <w:rPr/>
        <w:t>effekt modelləşdirilmiş sinusoidal və ultrasəsin diadinamik təsiri ilə alınır. Elektromaqnit sahə oynaq toxumasına qan axınını artırır, limfa axınını, diffuziya və keçiricilik proseslərini gücləndirir. Bu, qığırdağın qidalanmasını yaxşılaşdırır, sinovit zamanı eksudatın sorulmasına kömək edir.</w:t>
      </w:r>
    </w:p>
    <w:p>
      <w:pPr>
        <w:pStyle w:val="BodyText"/>
        <w:ind w:left="0"/>
      </w:pPr>
    </w:p>
    <w:p>
      <w:pPr>
        <w:pStyle w:val="BodyText"/>
        <w:spacing w:before="66"/>
        <w:ind w:left="0"/>
      </w:pPr>
    </w:p>
    <w:p>
      <w:pPr>
        <w:pStyle w:val="Heading1"/>
        <w:ind w:right="9"/>
        <w:jc w:val="center"/>
      </w:pPr>
      <w:r>
        <w:rPr/>
        <w:drawing>
          <wp:anchor distT="0" distB="0" distL="0" distR="0" allowOverlap="1" layoutInCell="1" locked="0" behindDoc="1" simplePos="0" relativeHeight="487612928">
            <wp:simplePos x="0" y="0"/>
            <wp:positionH relativeFrom="page">
              <wp:posOffset>765175</wp:posOffset>
            </wp:positionH>
            <wp:positionV relativeFrom="paragraph">
              <wp:posOffset>223174</wp:posOffset>
            </wp:positionV>
            <wp:extent cx="6250488" cy="3368040"/>
            <wp:effectExtent l="0" t="0" r="0" b="0"/>
            <wp:wrapTopAndBottom/>
            <wp:docPr id="178" name="Image 178"/>
            <wp:cNvGraphicFramePr>
              <a:graphicFrameLocks/>
            </wp:cNvGraphicFramePr>
            <a:graphic>
              <a:graphicData uri="http://schemas.openxmlformats.org/drawingml/2006/picture">
                <pic:pic>
                  <pic:nvPicPr>
                    <pic:cNvPr id="178" name="Image 178"/>
                    <pic:cNvPicPr/>
                  </pic:nvPicPr>
                  <pic:blipFill>
                    <a:blip r:embed="rId105" cstate="print"/>
                    <a:stretch>
                      <a:fillRect/>
                    </a:stretch>
                  </pic:blipFill>
                  <pic:spPr>
                    <a:xfrm>
                      <a:off x="0" y="0"/>
                      <a:ext cx="6250488" cy="3368040"/>
                    </a:xfrm>
                    <a:prstGeom prst="rect">
                      <a:avLst/>
                    </a:prstGeom>
                  </pic:spPr>
                </pic:pic>
              </a:graphicData>
            </a:graphic>
          </wp:anchor>
        </w:drawing>
      </w:r>
      <w:r>
        <w:rPr>
          <w:spacing w:val="-2"/>
        </w:rPr>
        <w:t>Podaqra</w:t>
      </w:r>
    </w:p>
    <w:p>
      <w:pPr>
        <w:pStyle w:val="BodyText"/>
        <w:spacing w:before="57"/>
      </w:pPr>
      <w:r>
        <w:rPr/>
        <w:t>Sidik</w:t>
      </w:r>
      <w:r>
        <w:rPr>
          <w:spacing w:val="-4"/>
        </w:rPr>
        <w:t> </w:t>
      </w:r>
      <w:r>
        <w:rPr/>
        <w:t>turşusunun</w:t>
      </w:r>
      <w:r>
        <w:rPr>
          <w:spacing w:val="-5"/>
        </w:rPr>
        <w:t> </w:t>
      </w:r>
      <w:r>
        <w:rPr/>
        <w:t>orqanizmdə</w:t>
      </w:r>
      <w:r>
        <w:rPr>
          <w:spacing w:val="2"/>
        </w:rPr>
        <w:t> </w:t>
      </w:r>
      <w:r>
        <w:rPr/>
        <w:t>mübadiləsi</w:t>
      </w:r>
      <w:r>
        <w:rPr>
          <w:spacing w:val="-9"/>
        </w:rPr>
        <w:t> </w:t>
      </w:r>
      <w:r>
        <w:rPr/>
        <w:t>pozulduqda</w:t>
      </w:r>
      <w:r>
        <w:rPr>
          <w:spacing w:val="-3"/>
        </w:rPr>
        <w:t> </w:t>
      </w:r>
      <w:r>
        <w:rPr/>
        <w:t>podaqra</w:t>
      </w:r>
      <w:r>
        <w:rPr>
          <w:spacing w:val="-6"/>
        </w:rPr>
        <w:t> </w:t>
      </w:r>
      <w:r>
        <w:rPr/>
        <w:t>xəstəliyi</w:t>
      </w:r>
      <w:r>
        <w:rPr>
          <w:spacing w:val="-10"/>
        </w:rPr>
        <w:t> </w:t>
      </w:r>
      <w:r>
        <w:rPr/>
        <w:t>əmələ</w:t>
      </w:r>
      <w:r>
        <w:rPr>
          <w:spacing w:val="-2"/>
        </w:rPr>
        <w:t> </w:t>
      </w:r>
      <w:r>
        <w:rPr/>
        <w:t>gəlir.</w:t>
      </w:r>
      <w:r>
        <w:rPr>
          <w:spacing w:val="1"/>
        </w:rPr>
        <w:t> </w:t>
      </w:r>
      <w:r>
        <w:rPr/>
        <w:t>Xəstəlik</w:t>
      </w:r>
      <w:r>
        <w:rPr>
          <w:spacing w:val="-1"/>
        </w:rPr>
        <w:t> </w:t>
      </w:r>
      <w:r>
        <w:rPr>
          <w:spacing w:val="-2"/>
        </w:rPr>
        <w:t>zamanı</w:t>
      </w:r>
    </w:p>
    <w:p>
      <w:pPr>
        <w:pStyle w:val="BodyText"/>
        <w:spacing w:line="259" w:lineRule="auto" w:before="22"/>
      </w:pPr>
      <w:r>
        <w:rPr/>
        <w:t>hiperurikemiya, vaxtaşırı</w:t>
      </w:r>
      <w:r>
        <w:rPr>
          <w:spacing w:val="-10"/>
        </w:rPr>
        <w:t> </w:t>
      </w:r>
      <w:r>
        <w:rPr/>
        <w:t>təkrar</w:t>
      </w:r>
      <w:r>
        <w:rPr>
          <w:spacing w:val="-4"/>
        </w:rPr>
        <w:t> </w:t>
      </w:r>
      <w:r>
        <w:rPr/>
        <w:t>olunan</w:t>
      </w:r>
      <w:r>
        <w:rPr>
          <w:spacing w:val="-6"/>
        </w:rPr>
        <w:t> </w:t>
      </w:r>
      <w:r>
        <w:rPr/>
        <w:t>artrit,</w:t>
      </w:r>
      <w:r>
        <w:rPr>
          <w:spacing w:val="-4"/>
        </w:rPr>
        <w:t> </w:t>
      </w:r>
      <w:r>
        <w:rPr/>
        <w:t>toxumalarda</w:t>
      </w:r>
      <w:r>
        <w:rPr>
          <w:spacing w:val="-2"/>
        </w:rPr>
        <w:t> </w:t>
      </w:r>
      <w:r>
        <w:rPr/>
        <w:t>uratların</w:t>
      </w:r>
      <w:r>
        <w:rPr>
          <w:spacing w:val="-6"/>
        </w:rPr>
        <w:t> </w:t>
      </w:r>
      <w:r>
        <w:rPr/>
        <w:t>(sidik</w:t>
      </w:r>
      <w:r>
        <w:rPr>
          <w:spacing w:val="-1"/>
        </w:rPr>
        <w:t> </w:t>
      </w:r>
      <w:r>
        <w:rPr/>
        <w:t>turşusunun</w:t>
      </w:r>
      <w:r>
        <w:rPr>
          <w:spacing w:val="-6"/>
        </w:rPr>
        <w:t> </w:t>
      </w:r>
      <w:r>
        <w:rPr/>
        <w:t>duzları) çökməsi, böyrək və daxili orqanların zədələnməsi müşahidə olunur.</w:t>
      </w:r>
    </w:p>
    <w:p>
      <w:pPr>
        <w:spacing w:before="158"/>
        <w:ind w:left="283" w:right="0" w:firstLine="0"/>
        <w:jc w:val="left"/>
        <w:rPr>
          <w:sz w:val="24"/>
        </w:rPr>
      </w:pPr>
      <w:r>
        <w:rPr>
          <w:b/>
          <w:sz w:val="24"/>
        </w:rPr>
        <w:t>Etiologiyası.</w:t>
      </w:r>
      <w:r>
        <w:rPr>
          <w:b/>
          <w:spacing w:val="2"/>
          <w:sz w:val="24"/>
        </w:rPr>
        <w:t> </w:t>
      </w:r>
      <w:r>
        <w:rPr>
          <w:sz w:val="24"/>
        </w:rPr>
        <w:t>Etiologiyaya</w:t>
      </w:r>
      <w:r>
        <w:rPr>
          <w:spacing w:val="-2"/>
          <w:sz w:val="24"/>
        </w:rPr>
        <w:t> </w:t>
      </w:r>
      <w:r>
        <w:rPr>
          <w:sz w:val="24"/>
        </w:rPr>
        <w:t>görə, podaqra</w:t>
      </w:r>
      <w:r>
        <w:rPr>
          <w:spacing w:val="-5"/>
          <w:sz w:val="24"/>
        </w:rPr>
        <w:t> </w:t>
      </w:r>
      <w:r>
        <w:rPr>
          <w:b/>
          <w:sz w:val="24"/>
        </w:rPr>
        <w:t>2</w:t>
      </w:r>
      <w:r>
        <w:rPr>
          <w:b/>
          <w:spacing w:val="-2"/>
          <w:sz w:val="24"/>
        </w:rPr>
        <w:t> </w:t>
      </w:r>
      <w:r>
        <w:rPr>
          <w:sz w:val="24"/>
        </w:rPr>
        <w:t>cür</w:t>
      </w:r>
      <w:r>
        <w:rPr>
          <w:spacing w:val="-8"/>
          <w:sz w:val="24"/>
        </w:rPr>
        <w:t> </w:t>
      </w:r>
      <w:r>
        <w:rPr>
          <w:spacing w:val="-4"/>
          <w:sz w:val="24"/>
        </w:rPr>
        <w:t>olur:</w:t>
      </w:r>
    </w:p>
    <w:p>
      <w:pPr>
        <w:pStyle w:val="ListParagraph"/>
        <w:numPr>
          <w:ilvl w:val="0"/>
          <w:numId w:val="39"/>
        </w:numPr>
        <w:tabs>
          <w:tab w:pos="1002" w:val="left" w:leader="none"/>
        </w:tabs>
        <w:spacing w:line="240" w:lineRule="auto" w:before="184" w:after="0"/>
        <w:ind w:left="1002" w:right="0" w:hanging="359"/>
        <w:jc w:val="left"/>
        <w:rPr>
          <w:sz w:val="24"/>
        </w:rPr>
      </w:pPr>
      <w:r>
        <w:rPr>
          <w:spacing w:val="-2"/>
          <w:sz w:val="24"/>
        </w:rPr>
        <w:t>birincili;</w:t>
      </w:r>
    </w:p>
    <w:p>
      <w:pPr>
        <w:pStyle w:val="ListParagraph"/>
        <w:numPr>
          <w:ilvl w:val="0"/>
          <w:numId w:val="39"/>
        </w:numPr>
        <w:tabs>
          <w:tab w:pos="1002" w:val="left" w:leader="none"/>
        </w:tabs>
        <w:spacing w:line="240" w:lineRule="auto" w:before="22" w:after="0"/>
        <w:ind w:left="1002" w:right="0" w:hanging="359"/>
        <w:jc w:val="left"/>
        <w:rPr>
          <w:sz w:val="24"/>
        </w:rPr>
      </w:pPr>
      <w:r>
        <w:rPr>
          <w:sz w:val="24"/>
        </w:rPr>
        <w:t>ikincili</w:t>
      </w:r>
      <w:r>
        <w:rPr>
          <w:spacing w:val="-10"/>
          <w:sz w:val="24"/>
        </w:rPr>
        <w:t> </w:t>
      </w:r>
      <w:r>
        <w:rPr>
          <w:spacing w:val="-2"/>
          <w:sz w:val="24"/>
        </w:rPr>
        <w:t>podaqra.</w:t>
      </w:r>
    </w:p>
    <w:p>
      <w:pPr>
        <w:spacing w:line="259" w:lineRule="auto" w:before="180"/>
        <w:ind w:left="283" w:right="0" w:firstLine="0"/>
        <w:jc w:val="left"/>
        <w:rPr>
          <w:sz w:val="24"/>
        </w:rPr>
      </w:pPr>
      <w:r>
        <w:rPr>
          <w:b/>
          <w:sz w:val="24"/>
        </w:rPr>
        <w:t>Birincili</w:t>
      </w:r>
      <w:r>
        <w:rPr>
          <w:b/>
          <w:spacing w:val="-4"/>
          <w:sz w:val="24"/>
        </w:rPr>
        <w:t> </w:t>
      </w:r>
      <w:r>
        <w:rPr>
          <w:b/>
          <w:sz w:val="24"/>
        </w:rPr>
        <w:t>və</w:t>
      </w:r>
      <w:r>
        <w:rPr>
          <w:b/>
          <w:spacing w:val="-5"/>
          <w:sz w:val="24"/>
        </w:rPr>
        <w:t> </w:t>
      </w:r>
      <w:r>
        <w:rPr>
          <w:b/>
          <w:sz w:val="24"/>
        </w:rPr>
        <w:t>yaxud</w:t>
      </w:r>
      <w:r>
        <w:rPr>
          <w:b/>
          <w:spacing w:val="-4"/>
          <w:sz w:val="24"/>
        </w:rPr>
        <w:t> </w:t>
      </w:r>
      <w:r>
        <w:rPr>
          <w:b/>
          <w:sz w:val="24"/>
        </w:rPr>
        <w:t>idiopatik</w:t>
      </w:r>
      <w:r>
        <w:rPr>
          <w:b/>
          <w:spacing w:val="-7"/>
          <w:sz w:val="24"/>
        </w:rPr>
        <w:t> </w:t>
      </w:r>
      <w:r>
        <w:rPr>
          <w:b/>
          <w:sz w:val="24"/>
        </w:rPr>
        <w:t>(essensial) </w:t>
      </w:r>
      <w:r>
        <w:rPr>
          <w:sz w:val="24"/>
        </w:rPr>
        <w:t>hiperurikemiya bir neçə</w:t>
      </w:r>
      <w:r>
        <w:rPr>
          <w:spacing w:val="-5"/>
          <w:sz w:val="24"/>
        </w:rPr>
        <w:t> </w:t>
      </w:r>
      <w:r>
        <w:rPr>
          <w:sz w:val="24"/>
        </w:rPr>
        <w:t>genlə</w:t>
      </w:r>
      <w:r>
        <w:rPr>
          <w:spacing w:val="-5"/>
          <w:sz w:val="24"/>
        </w:rPr>
        <w:t> </w:t>
      </w:r>
      <w:r>
        <w:rPr>
          <w:sz w:val="24"/>
        </w:rPr>
        <w:t>determinə</w:t>
      </w:r>
      <w:r>
        <w:rPr>
          <w:spacing w:val="-5"/>
          <w:sz w:val="24"/>
        </w:rPr>
        <w:t> </w:t>
      </w:r>
      <w:r>
        <w:rPr>
          <w:sz w:val="24"/>
        </w:rPr>
        <w:t>edilmiş</w:t>
      </w:r>
      <w:r>
        <w:rPr>
          <w:spacing w:val="-6"/>
          <w:sz w:val="24"/>
        </w:rPr>
        <w:t> </w:t>
      </w:r>
      <w:r>
        <w:rPr>
          <w:sz w:val="24"/>
        </w:rPr>
        <w:t>purin mübadiləsinin irsi və ailəvi pozulması ilə səciyyələnir.</w:t>
      </w:r>
    </w:p>
    <w:p>
      <w:pPr>
        <w:pStyle w:val="BodyText"/>
        <w:spacing w:line="259" w:lineRule="auto" w:before="158"/>
        <w:ind w:right="177"/>
      </w:pPr>
      <w:r>
        <w:rPr>
          <w:b/>
        </w:rPr>
        <w:t>İkincili podaqra </w:t>
      </w:r>
      <w:r>
        <w:rPr/>
        <w:t>– əsas xəstəlik sidik turşusunun sintezinin artmasına və ifrazının azalmasına səbəb olur.</w:t>
      </w:r>
      <w:r>
        <w:rPr>
          <w:spacing w:val="-1"/>
        </w:rPr>
        <w:t> </w:t>
      </w:r>
      <w:r>
        <w:rPr/>
        <w:t>Bu</w:t>
      </w:r>
      <w:r>
        <w:rPr>
          <w:spacing w:val="-3"/>
        </w:rPr>
        <w:t> </w:t>
      </w:r>
      <w:r>
        <w:rPr/>
        <w:t>zaman</w:t>
      </w:r>
      <w:r>
        <w:rPr>
          <w:spacing w:val="-7"/>
        </w:rPr>
        <w:t> </w:t>
      </w:r>
      <w:r>
        <w:rPr/>
        <w:t>hiperurikemiya əmələ</w:t>
      </w:r>
      <w:r>
        <w:rPr>
          <w:spacing w:val="-4"/>
        </w:rPr>
        <w:t> </w:t>
      </w:r>
      <w:r>
        <w:rPr/>
        <w:t>gəlir,</w:t>
      </w:r>
      <w:r>
        <w:rPr>
          <w:spacing w:val="-1"/>
        </w:rPr>
        <w:t> </w:t>
      </w:r>
      <w:r>
        <w:rPr/>
        <w:t>bu</w:t>
      </w:r>
      <w:r>
        <w:rPr>
          <w:spacing w:val="-3"/>
        </w:rPr>
        <w:t> </w:t>
      </w:r>
      <w:r>
        <w:rPr/>
        <w:t>da</w:t>
      </w:r>
      <w:r>
        <w:rPr>
          <w:spacing w:val="-4"/>
        </w:rPr>
        <w:t> </w:t>
      </w:r>
      <w:r>
        <w:rPr/>
        <w:t>podaqranın</w:t>
      </w:r>
      <w:r>
        <w:rPr>
          <w:spacing w:val="-7"/>
        </w:rPr>
        <w:t> </w:t>
      </w:r>
      <w:r>
        <w:rPr/>
        <w:t>klinik əlamətlərinin</w:t>
      </w:r>
      <w:r>
        <w:rPr>
          <w:spacing w:val="-3"/>
        </w:rPr>
        <w:t> </w:t>
      </w:r>
      <w:r>
        <w:rPr/>
        <w:t>üzə</w:t>
      </w:r>
      <w:r>
        <w:rPr>
          <w:spacing w:val="-4"/>
        </w:rPr>
        <w:t> </w:t>
      </w:r>
      <w:r>
        <w:rPr/>
        <w:t>çıxmasının</w:t>
      </w:r>
      <w:r>
        <w:rPr>
          <w:spacing w:val="-2"/>
        </w:rPr>
        <w:t> </w:t>
      </w:r>
      <w:r>
        <w:rPr/>
        <w:t>əsas səbəblərindən biridir.</w:t>
      </w:r>
    </w:p>
    <w:p>
      <w:pPr>
        <w:pStyle w:val="BodyText"/>
        <w:spacing w:after="0" w:line="259" w:lineRule="auto"/>
        <w:sectPr>
          <w:pgSz w:w="11910" w:h="16840"/>
          <w:pgMar w:header="0" w:footer="1664" w:top="760" w:bottom="1860" w:left="850" w:right="708"/>
        </w:sectPr>
      </w:pPr>
    </w:p>
    <w:p>
      <w:pPr>
        <w:pStyle w:val="BodyText"/>
        <w:spacing w:line="259" w:lineRule="auto" w:before="63"/>
        <w:ind w:right="244"/>
      </w:pPr>
      <w:r>
        <w:rPr/>
        <w:t>Podaqralı</w:t>
      </w:r>
      <w:r>
        <w:rPr>
          <w:spacing w:val="-9"/>
        </w:rPr>
        <w:t> </w:t>
      </w:r>
      <w:r>
        <w:rPr/>
        <w:t>xəstələrin</w:t>
      </w:r>
      <w:r>
        <w:rPr>
          <w:spacing w:val="-9"/>
        </w:rPr>
        <w:t> </w:t>
      </w:r>
      <w:r>
        <w:rPr/>
        <w:t>orqanizmində</w:t>
      </w:r>
      <w:r>
        <w:rPr>
          <w:spacing w:val="-4"/>
        </w:rPr>
        <w:t> </w:t>
      </w:r>
      <w:r>
        <w:rPr/>
        <w:t>sidik</w:t>
      </w:r>
      <w:r>
        <w:rPr>
          <w:spacing w:val="-4"/>
        </w:rPr>
        <w:t> </w:t>
      </w:r>
      <w:r>
        <w:rPr/>
        <w:t>turşusunun</w:t>
      </w:r>
      <w:r>
        <w:rPr>
          <w:spacing w:val="-4"/>
        </w:rPr>
        <w:t> </w:t>
      </w:r>
      <w:r>
        <w:rPr/>
        <w:t>mübadilə fondu</w:t>
      </w:r>
      <w:r>
        <w:rPr>
          <w:spacing w:val="-4"/>
        </w:rPr>
        <w:t> </w:t>
      </w:r>
      <w:r>
        <w:rPr/>
        <w:t>artır.</w:t>
      </w:r>
      <w:r>
        <w:rPr>
          <w:spacing w:val="-2"/>
        </w:rPr>
        <w:t> </w:t>
      </w:r>
      <w:r>
        <w:rPr/>
        <w:t>Sidik</w:t>
      </w:r>
      <w:r>
        <w:rPr>
          <w:spacing w:val="-4"/>
        </w:rPr>
        <w:t> </w:t>
      </w:r>
      <w:r>
        <w:rPr/>
        <w:t>turşusu</w:t>
      </w:r>
      <w:r>
        <w:rPr>
          <w:spacing w:val="-4"/>
        </w:rPr>
        <w:t> </w:t>
      </w:r>
      <w:r>
        <w:rPr/>
        <w:t>artığının</w:t>
      </w:r>
      <w:r>
        <w:rPr>
          <w:spacing w:val="-4"/>
        </w:rPr>
        <w:t> </w:t>
      </w:r>
      <w:r>
        <w:rPr/>
        <w:t>bir hissəsi düyün formasında toxumalarda toplanır. Uratlar oynaqlarda, vətərdə, dəridə və böyrəkdə çökərək, bu toxumaların morfoloji dəyişikliyinə səbəb olur.</w:t>
      </w:r>
    </w:p>
    <w:p>
      <w:pPr>
        <w:spacing w:before="162"/>
        <w:ind w:left="283" w:right="0" w:firstLine="0"/>
        <w:jc w:val="left"/>
        <w:rPr>
          <w:b/>
          <w:sz w:val="24"/>
        </w:rPr>
      </w:pPr>
      <w:r>
        <w:rPr>
          <w:b/>
          <w:sz w:val="24"/>
        </w:rPr>
        <w:t>Klinik</w:t>
      </w:r>
      <w:r>
        <w:rPr>
          <w:b/>
          <w:spacing w:val="-8"/>
          <w:sz w:val="24"/>
        </w:rPr>
        <w:t> </w:t>
      </w:r>
      <w:r>
        <w:rPr>
          <w:b/>
          <w:sz w:val="24"/>
        </w:rPr>
        <w:t>mənzərəsi.</w:t>
      </w:r>
      <w:r>
        <w:rPr>
          <w:b/>
          <w:spacing w:val="1"/>
          <w:sz w:val="24"/>
        </w:rPr>
        <w:t> </w:t>
      </w:r>
      <w:r>
        <w:rPr>
          <w:sz w:val="24"/>
        </w:rPr>
        <w:t>Xəstəliyin</w:t>
      </w:r>
      <w:r>
        <w:rPr>
          <w:spacing w:val="-2"/>
          <w:sz w:val="24"/>
        </w:rPr>
        <w:t> </w:t>
      </w:r>
      <w:r>
        <w:rPr>
          <w:sz w:val="24"/>
        </w:rPr>
        <w:t>əmələ</w:t>
      </w:r>
      <w:r>
        <w:rPr>
          <w:spacing w:val="-2"/>
          <w:sz w:val="24"/>
        </w:rPr>
        <w:t> </w:t>
      </w:r>
      <w:r>
        <w:rPr>
          <w:sz w:val="24"/>
        </w:rPr>
        <w:t>gəlməsi</w:t>
      </w:r>
      <w:r>
        <w:rPr>
          <w:spacing w:val="-11"/>
          <w:sz w:val="24"/>
        </w:rPr>
        <w:t> </w:t>
      </w:r>
      <w:r>
        <w:rPr>
          <w:b/>
          <w:sz w:val="24"/>
        </w:rPr>
        <w:t>premorbid</w:t>
      </w:r>
      <w:r>
        <w:rPr>
          <w:b/>
          <w:spacing w:val="-1"/>
          <w:sz w:val="24"/>
        </w:rPr>
        <w:t> </w:t>
      </w:r>
      <w:r>
        <w:rPr>
          <w:b/>
          <w:sz w:val="24"/>
        </w:rPr>
        <w:t>dövrə</w:t>
      </w:r>
      <w:r>
        <w:rPr>
          <w:sz w:val="24"/>
        </w:rPr>
        <w:t>,</w:t>
      </w:r>
      <w:r>
        <w:rPr>
          <w:spacing w:val="1"/>
          <w:sz w:val="24"/>
        </w:rPr>
        <w:t> </w:t>
      </w:r>
      <w:r>
        <w:rPr>
          <w:b/>
          <w:sz w:val="24"/>
        </w:rPr>
        <w:t>intermittəedici</w:t>
      </w:r>
      <w:r>
        <w:rPr>
          <w:b/>
          <w:spacing w:val="-2"/>
          <w:sz w:val="24"/>
        </w:rPr>
        <w:t> </w:t>
      </w:r>
      <w:r>
        <w:rPr>
          <w:b/>
          <w:sz w:val="24"/>
        </w:rPr>
        <w:t>və</w:t>
      </w:r>
      <w:r>
        <w:rPr>
          <w:b/>
          <w:spacing w:val="-3"/>
          <w:sz w:val="24"/>
        </w:rPr>
        <w:t> </w:t>
      </w:r>
      <w:r>
        <w:rPr>
          <w:b/>
          <w:sz w:val="24"/>
        </w:rPr>
        <w:t>xronik</w:t>
      </w:r>
      <w:r>
        <w:rPr>
          <w:b/>
          <w:spacing w:val="-5"/>
          <w:sz w:val="24"/>
        </w:rPr>
        <w:t> </w:t>
      </w:r>
      <w:r>
        <w:rPr>
          <w:b/>
          <w:spacing w:val="-2"/>
          <w:sz w:val="24"/>
        </w:rPr>
        <w:t>podaqraya</w:t>
      </w:r>
    </w:p>
    <w:p>
      <w:pPr>
        <w:pStyle w:val="BodyText"/>
        <w:spacing w:before="22"/>
      </w:pPr>
      <w:r>
        <w:rPr>
          <w:spacing w:val="-2"/>
        </w:rPr>
        <w:t>ayrılır.</w:t>
      </w:r>
    </w:p>
    <w:p>
      <w:pPr>
        <w:pStyle w:val="BodyText"/>
        <w:spacing w:line="259" w:lineRule="auto" w:before="180"/>
      </w:pPr>
      <w:r>
        <w:rPr/>
        <w:t>Premorbid dövrdə (klinik əlamətlər olmadan) qanda sidik turşusunun miqdarı artır. Bəzi xəstələr də böyrək</w:t>
      </w:r>
      <w:r>
        <w:rPr>
          <w:spacing w:val="-2"/>
        </w:rPr>
        <w:t> </w:t>
      </w:r>
      <w:r>
        <w:rPr/>
        <w:t>sancıları</w:t>
      </w:r>
      <w:r>
        <w:rPr>
          <w:spacing w:val="-10"/>
        </w:rPr>
        <w:t> </w:t>
      </w:r>
      <w:r>
        <w:rPr/>
        <w:t>tutmaları</w:t>
      </w:r>
      <w:r>
        <w:rPr>
          <w:spacing w:val="-6"/>
        </w:rPr>
        <w:t> </w:t>
      </w:r>
      <w:r>
        <w:rPr/>
        <w:t>və</w:t>
      </w:r>
      <w:r>
        <w:rPr>
          <w:spacing w:val="-3"/>
        </w:rPr>
        <w:t> </w:t>
      </w:r>
      <w:r>
        <w:rPr/>
        <w:t>sidik</w:t>
      </w:r>
      <w:r>
        <w:rPr>
          <w:spacing w:val="-2"/>
        </w:rPr>
        <w:t> </w:t>
      </w:r>
      <w:r>
        <w:rPr/>
        <w:t>turşulu</w:t>
      </w:r>
      <w:r>
        <w:rPr>
          <w:spacing w:val="-2"/>
        </w:rPr>
        <w:t> </w:t>
      </w:r>
      <w:r>
        <w:rPr/>
        <w:t>tərkibli</w:t>
      </w:r>
      <w:r>
        <w:rPr>
          <w:spacing w:val="-1"/>
        </w:rPr>
        <w:t> </w:t>
      </w:r>
      <w:r>
        <w:rPr/>
        <w:t>böyrək</w:t>
      </w:r>
      <w:r>
        <w:rPr>
          <w:spacing w:val="-2"/>
        </w:rPr>
        <w:t> </w:t>
      </w:r>
      <w:r>
        <w:rPr/>
        <w:t>daşlarının</w:t>
      </w:r>
      <w:r>
        <w:rPr>
          <w:spacing w:val="-2"/>
        </w:rPr>
        <w:t> </w:t>
      </w:r>
      <w:r>
        <w:rPr/>
        <w:t>düşməsi</w:t>
      </w:r>
      <w:r>
        <w:rPr>
          <w:spacing w:val="-6"/>
        </w:rPr>
        <w:t> </w:t>
      </w:r>
      <w:r>
        <w:rPr/>
        <w:t>müşahidə</w:t>
      </w:r>
      <w:r>
        <w:rPr>
          <w:spacing w:val="-3"/>
        </w:rPr>
        <w:t> </w:t>
      </w:r>
      <w:r>
        <w:rPr/>
        <w:t>oluna bilər. Bu dövrdə allergik əlamətlər ola bilər. Podaqra xəstəliyinin tipik əlamətləri bu dövrdə aşkar edilmir.</w:t>
      </w:r>
    </w:p>
    <w:p>
      <w:pPr>
        <w:pStyle w:val="BodyText"/>
        <w:spacing w:line="259" w:lineRule="auto" w:before="162"/>
        <w:ind w:right="244"/>
      </w:pPr>
      <w:r>
        <w:rPr/>
        <w:t>Podaqranın ən səciyyəvi klinik əlaməti – kəskin podaqralı artritin vaxtaşırı meydana gələn tutmalarıdır.</w:t>
      </w:r>
      <w:r>
        <w:rPr>
          <w:spacing w:val="-1"/>
        </w:rPr>
        <w:t> </w:t>
      </w:r>
      <w:r>
        <w:rPr/>
        <w:t>İntermittəedici</w:t>
      </w:r>
      <w:r>
        <w:rPr>
          <w:spacing w:val="-7"/>
        </w:rPr>
        <w:t> </w:t>
      </w:r>
      <w:r>
        <w:rPr/>
        <w:t>podaqra</w:t>
      </w:r>
      <w:r>
        <w:rPr>
          <w:spacing w:val="-4"/>
        </w:rPr>
        <w:t> </w:t>
      </w:r>
      <w:r>
        <w:rPr/>
        <w:t>kəskin</w:t>
      </w:r>
      <w:r>
        <w:rPr>
          <w:spacing w:val="-7"/>
        </w:rPr>
        <w:t> </w:t>
      </w:r>
      <w:r>
        <w:rPr/>
        <w:t>artrit</w:t>
      </w:r>
      <w:r>
        <w:rPr>
          <w:spacing w:val="-3"/>
        </w:rPr>
        <w:t> </w:t>
      </w:r>
      <w:r>
        <w:rPr/>
        <w:t>tutmaların</w:t>
      </w:r>
      <w:r>
        <w:rPr>
          <w:spacing w:val="-7"/>
        </w:rPr>
        <w:t> </w:t>
      </w:r>
      <w:r>
        <w:rPr/>
        <w:t>tutmalararası</w:t>
      </w:r>
      <w:r>
        <w:rPr>
          <w:spacing w:val="-3"/>
        </w:rPr>
        <w:t> </w:t>
      </w:r>
      <w:r>
        <w:rPr/>
        <w:t>fasilə ilə</w:t>
      </w:r>
      <w:r>
        <w:rPr>
          <w:spacing w:val="-4"/>
        </w:rPr>
        <w:t> </w:t>
      </w:r>
      <w:r>
        <w:rPr/>
        <w:t>əvəz</w:t>
      </w:r>
      <w:r>
        <w:rPr>
          <w:spacing w:val="-4"/>
        </w:rPr>
        <w:t> </w:t>
      </w:r>
      <w:r>
        <w:rPr/>
        <w:t>edilməsi</w:t>
      </w:r>
      <w:r>
        <w:rPr>
          <w:spacing w:val="-3"/>
        </w:rPr>
        <w:t> </w:t>
      </w:r>
      <w:r>
        <w:rPr/>
        <w:t>ilə </w:t>
      </w:r>
      <w:r>
        <w:rPr>
          <w:spacing w:val="-2"/>
        </w:rPr>
        <w:t>səciyyələnir.</w:t>
      </w:r>
    </w:p>
    <w:p>
      <w:pPr>
        <w:pStyle w:val="BodyText"/>
        <w:spacing w:line="259" w:lineRule="auto" w:before="158"/>
        <w:ind w:right="202"/>
      </w:pPr>
      <w:r>
        <w:rPr/>
        <w:t>Əksər xəstəliklərdə klinik aşkar edilmiş xəstəliyin başlanğıcı, istənilən zaman, əsasən də gecə baş verən</w:t>
      </w:r>
      <w:r>
        <w:rPr>
          <w:spacing w:val="-2"/>
        </w:rPr>
        <w:t> </w:t>
      </w:r>
      <w:r>
        <w:rPr/>
        <w:t>birinci</w:t>
      </w:r>
      <w:r>
        <w:rPr>
          <w:spacing w:val="-7"/>
        </w:rPr>
        <w:t> </w:t>
      </w:r>
      <w:r>
        <w:rPr/>
        <w:t>kəskin</w:t>
      </w:r>
      <w:r>
        <w:rPr>
          <w:spacing w:val="-2"/>
        </w:rPr>
        <w:t> </w:t>
      </w:r>
      <w:r>
        <w:rPr/>
        <w:t>artrit</w:t>
      </w:r>
      <w:r>
        <w:rPr>
          <w:spacing w:val="-2"/>
        </w:rPr>
        <w:t> </w:t>
      </w:r>
      <w:r>
        <w:rPr/>
        <w:t>tutması</w:t>
      </w:r>
      <w:r>
        <w:rPr>
          <w:spacing w:val="-2"/>
        </w:rPr>
        <w:t> </w:t>
      </w:r>
      <w:r>
        <w:rPr/>
        <w:t>ilə</w:t>
      </w:r>
      <w:r>
        <w:rPr>
          <w:spacing w:val="-3"/>
        </w:rPr>
        <w:t> </w:t>
      </w:r>
      <w:r>
        <w:rPr/>
        <w:t>uyğun</w:t>
      </w:r>
      <w:r>
        <w:rPr>
          <w:spacing w:val="-7"/>
        </w:rPr>
        <w:t> </w:t>
      </w:r>
      <w:r>
        <w:rPr/>
        <w:t>gəlir. Xəstə</w:t>
      </w:r>
      <w:r>
        <w:rPr>
          <w:spacing w:val="-8"/>
        </w:rPr>
        <w:t> </w:t>
      </w:r>
      <w:r>
        <w:rPr/>
        <w:t>özünü</w:t>
      </w:r>
      <w:r>
        <w:rPr>
          <w:spacing w:val="-2"/>
        </w:rPr>
        <w:t> </w:t>
      </w:r>
      <w:r>
        <w:rPr/>
        <w:t>sağlam</w:t>
      </w:r>
      <w:r>
        <w:rPr>
          <w:spacing w:val="-7"/>
        </w:rPr>
        <w:t> </w:t>
      </w:r>
      <w:r>
        <w:rPr/>
        <w:t>hiss</w:t>
      </w:r>
      <w:r>
        <w:rPr>
          <w:spacing w:val="-5"/>
        </w:rPr>
        <w:t> </w:t>
      </w:r>
      <w:r>
        <w:rPr/>
        <w:t>edərək yatır, ancaq</w:t>
      </w:r>
      <w:r>
        <w:rPr>
          <w:spacing w:val="-2"/>
        </w:rPr>
        <w:t> </w:t>
      </w:r>
      <w:r>
        <w:rPr/>
        <w:t>gecə bir neçə</w:t>
      </w:r>
      <w:r>
        <w:rPr>
          <w:spacing w:val="-3"/>
        </w:rPr>
        <w:t> </w:t>
      </w:r>
      <w:r>
        <w:rPr/>
        <w:t>oynaqda</w:t>
      </w:r>
      <w:r>
        <w:rPr>
          <w:spacing w:val="-3"/>
        </w:rPr>
        <w:t> </w:t>
      </w:r>
      <w:r>
        <w:rPr/>
        <w:t>güclü</w:t>
      </w:r>
      <w:r>
        <w:rPr>
          <w:spacing w:val="-3"/>
        </w:rPr>
        <w:t> </w:t>
      </w:r>
      <w:r>
        <w:rPr/>
        <w:t>pulsasiya</w:t>
      </w:r>
      <w:r>
        <w:rPr>
          <w:spacing w:val="-3"/>
        </w:rPr>
        <w:t> </w:t>
      </w:r>
      <w:r>
        <w:rPr/>
        <w:t>olan, yandırıcı,</w:t>
      </w:r>
      <w:r>
        <w:rPr>
          <w:spacing w:val="-1"/>
        </w:rPr>
        <w:t> </w:t>
      </w:r>
      <w:r>
        <w:rPr/>
        <w:t>sıxıcı,</w:t>
      </w:r>
      <w:r>
        <w:rPr>
          <w:spacing w:val="-1"/>
        </w:rPr>
        <w:t> </w:t>
      </w:r>
      <w:r>
        <w:rPr/>
        <w:t>üzücü</w:t>
      </w:r>
      <w:r>
        <w:rPr>
          <w:spacing w:val="-3"/>
        </w:rPr>
        <w:t> </w:t>
      </w:r>
      <w:r>
        <w:rPr/>
        <w:t>ağrılardan</w:t>
      </w:r>
      <w:r>
        <w:rPr>
          <w:spacing w:val="-7"/>
        </w:rPr>
        <w:t> </w:t>
      </w:r>
      <w:r>
        <w:rPr/>
        <w:t>oyanır.</w:t>
      </w:r>
      <w:r>
        <w:rPr>
          <w:spacing w:val="-1"/>
        </w:rPr>
        <w:t> </w:t>
      </w:r>
      <w:r>
        <w:rPr/>
        <w:t>Xəstəliyin başlanğıcında ən çox aşağı ətrafların oynaqları zədələnir, əsasən də simmetriyasız zədələnmə səciyyəvidir. Tezliklə podaqrik prosesə ayaq oynaqları, baldır-pəncə oynağı, diz oynağı, əl barmaqları, dirsək və mil-bilək oynağı da qoşulur. 60-75% xəstələrdə podaqranın birinci əlamətləri ayağın baş barmağı birinci ayaqdarağı falanqa oynağı nahiyəsində olur. Nadir hallarda xəstəlik poliartrit tipində başlayır.</w:t>
      </w:r>
    </w:p>
    <w:p>
      <w:pPr>
        <w:pStyle w:val="BodyText"/>
        <w:spacing w:line="259" w:lineRule="auto" w:before="160"/>
      </w:pPr>
      <w:r>
        <w:rPr/>
        <w:t>Podaqra</w:t>
      </w:r>
      <w:r>
        <w:rPr>
          <w:spacing w:val="-6"/>
        </w:rPr>
        <w:t> </w:t>
      </w:r>
      <w:r>
        <w:rPr/>
        <w:t>tutması</w:t>
      </w:r>
      <w:r>
        <w:rPr>
          <w:spacing w:val="-4"/>
        </w:rPr>
        <w:t> </w:t>
      </w:r>
      <w:r>
        <w:rPr/>
        <w:t>zamanı, bir neçə saat ərzində zədələnmiş oynaq şişir, onun dərisi qızarır, dartılır, parıldayır və istiləşir.</w:t>
      </w:r>
      <w:r>
        <w:rPr>
          <w:spacing w:val="-1"/>
        </w:rPr>
        <w:t> </w:t>
      </w:r>
      <w:r>
        <w:rPr/>
        <w:t>Xəstə</w:t>
      </w:r>
      <w:r>
        <w:rPr>
          <w:spacing w:val="-4"/>
        </w:rPr>
        <w:t> </w:t>
      </w:r>
      <w:r>
        <w:rPr/>
        <w:t>yüngül</w:t>
      </w:r>
      <w:r>
        <w:rPr>
          <w:spacing w:val="-11"/>
        </w:rPr>
        <w:t> </w:t>
      </w:r>
      <w:r>
        <w:rPr/>
        <w:t>üşütmə</w:t>
      </w:r>
      <w:r>
        <w:rPr>
          <w:spacing w:val="-4"/>
        </w:rPr>
        <w:t> </w:t>
      </w:r>
      <w:r>
        <w:rPr/>
        <w:t>və</w:t>
      </w:r>
      <w:r>
        <w:rPr>
          <w:spacing w:val="-4"/>
        </w:rPr>
        <w:t> </w:t>
      </w:r>
      <w:r>
        <w:rPr/>
        <w:t>temperaturun</w:t>
      </w:r>
      <w:r>
        <w:rPr>
          <w:spacing w:val="-7"/>
        </w:rPr>
        <w:t> </w:t>
      </w:r>
      <w:r>
        <w:rPr/>
        <w:t>qalxmasını</w:t>
      </w:r>
      <w:r>
        <w:rPr>
          <w:spacing w:val="-3"/>
        </w:rPr>
        <w:t> </w:t>
      </w:r>
      <w:r>
        <w:rPr/>
        <w:t>hiss</w:t>
      </w:r>
      <w:r>
        <w:rPr>
          <w:spacing w:val="-5"/>
        </w:rPr>
        <w:t> </w:t>
      </w:r>
      <w:r>
        <w:rPr/>
        <w:t>edir.</w:t>
      </w:r>
      <w:r>
        <w:rPr>
          <w:spacing w:val="-1"/>
        </w:rPr>
        <w:t> </w:t>
      </w:r>
      <w:r>
        <w:rPr/>
        <w:t>Ağrı</w:t>
      </w:r>
      <w:r>
        <w:rPr>
          <w:spacing w:val="-7"/>
        </w:rPr>
        <w:t> </w:t>
      </w:r>
      <w:r>
        <w:rPr/>
        <w:t>sindromu</w:t>
      </w:r>
      <w:r>
        <w:rPr>
          <w:spacing w:val="-3"/>
        </w:rPr>
        <w:t> </w:t>
      </w:r>
      <w:r>
        <w:rPr/>
        <w:t>o</w:t>
      </w:r>
    </w:p>
    <w:p>
      <w:pPr>
        <w:pStyle w:val="BodyText"/>
        <w:spacing w:line="259" w:lineRule="auto"/>
        <w:ind w:right="111"/>
      </w:pPr>
      <w:r>
        <w:rPr/>
        <w:t>qədər şiddətli olur ki, onu narkotik maddələrlə kəsmək mümkün olmur. Zədələnmiş oynağın iltihablı səthinə toxunduqda ağrı şiddətlənir. Zədələnmiş oynaqda hərəkətin ağrı ilə məhdudlaşması baş verir. Şiş</w:t>
      </w:r>
      <w:r>
        <w:rPr>
          <w:spacing w:val="-5"/>
        </w:rPr>
        <w:t> </w:t>
      </w:r>
      <w:r>
        <w:rPr/>
        <w:t>tədricən</w:t>
      </w:r>
      <w:r>
        <w:rPr>
          <w:spacing w:val="-7"/>
        </w:rPr>
        <w:t> </w:t>
      </w:r>
      <w:r>
        <w:rPr/>
        <w:t>ətraf</w:t>
      </w:r>
      <w:r>
        <w:rPr>
          <w:spacing w:val="-10"/>
        </w:rPr>
        <w:t> </w:t>
      </w:r>
      <w:r>
        <w:rPr/>
        <w:t>periartikulyar</w:t>
      </w:r>
      <w:r>
        <w:rPr>
          <w:spacing w:val="-1"/>
        </w:rPr>
        <w:t> </w:t>
      </w:r>
      <w:r>
        <w:rPr/>
        <w:t>toxumalara, ayaq</w:t>
      </w:r>
      <w:r>
        <w:rPr>
          <w:spacing w:val="-2"/>
        </w:rPr>
        <w:t> </w:t>
      </w:r>
      <w:r>
        <w:rPr/>
        <w:t>qübbəsinə</w:t>
      </w:r>
      <w:r>
        <w:rPr>
          <w:spacing w:val="-3"/>
        </w:rPr>
        <w:t> </w:t>
      </w:r>
      <w:r>
        <w:rPr/>
        <w:t>və biləyin</w:t>
      </w:r>
      <w:r>
        <w:rPr>
          <w:spacing w:val="-7"/>
        </w:rPr>
        <w:t> </w:t>
      </w:r>
      <w:r>
        <w:rPr/>
        <w:t>arxasına yayılır, temperatur</w:t>
      </w:r>
      <w:r>
        <w:rPr>
          <w:spacing w:val="-1"/>
        </w:rPr>
        <w:t> </w:t>
      </w:r>
      <w:r>
        <w:rPr/>
        <w:t>38</w:t>
      </w:r>
      <w:r>
        <w:rPr>
          <w:vertAlign w:val="superscript"/>
        </w:rPr>
        <w:t>0</w:t>
      </w:r>
      <w:r>
        <w:rPr>
          <w:vertAlign w:val="baseline"/>
        </w:rPr>
        <w:t>- 39</w:t>
      </w:r>
      <w:r>
        <w:rPr>
          <w:vertAlign w:val="superscript"/>
        </w:rPr>
        <w:t>0</w:t>
      </w:r>
      <w:r>
        <w:rPr>
          <w:vertAlign w:val="baseline"/>
        </w:rPr>
        <w:t> C-yə qədər qalxır. Səhərə yaxın ağrılar zəifləyir. Ancaq ağrılar gecə yenə güclənir. Podaqranın</w:t>
      </w:r>
    </w:p>
    <w:p>
      <w:pPr>
        <w:pStyle w:val="BodyText"/>
        <w:spacing w:line="259" w:lineRule="auto"/>
      </w:pPr>
      <w:r>
        <w:rPr/>
        <w:t>birinci</w:t>
      </w:r>
      <w:r>
        <w:rPr>
          <w:spacing w:val="-8"/>
        </w:rPr>
        <w:t> </w:t>
      </w:r>
      <w:r>
        <w:rPr/>
        <w:t>tutmaları</w:t>
      </w:r>
      <w:r>
        <w:rPr>
          <w:spacing w:val="-6"/>
        </w:rPr>
        <w:t> </w:t>
      </w:r>
      <w:r>
        <w:rPr/>
        <w:t>3-4 gün</w:t>
      </w:r>
      <w:r>
        <w:rPr>
          <w:spacing w:val="-4"/>
        </w:rPr>
        <w:t> </w:t>
      </w:r>
      <w:r>
        <w:rPr/>
        <w:t>davam</w:t>
      </w:r>
      <w:r>
        <w:rPr>
          <w:spacing w:val="-4"/>
        </w:rPr>
        <w:t> </w:t>
      </w:r>
      <w:r>
        <w:rPr/>
        <w:t>edir. Sonra</w:t>
      </w:r>
      <w:r>
        <w:rPr>
          <w:spacing w:val="-1"/>
        </w:rPr>
        <w:t> </w:t>
      </w:r>
      <w:r>
        <w:rPr/>
        <w:t>kəskin</w:t>
      </w:r>
      <w:r>
        <w:rPr>
          <w:spacing w:val="-4"/>
        </w:rPr>
        <w:t> </w:t>
      </w:r>
      <w:r>
        <w:rPr/>
        <w:t>gecə</w:t>
      </w:r>
      <w:r>
        <w:rPr>
          <w:spacing w:val="-1"/>
        </w:rPr>
        <w:t> </w:t>
      </w:r>
      <w:r>
        <w:rPr/>
        <w:t>ağrıları</w:t>
      </w:r>
      <w:r>
        <w:rPr>
          <w:spacing w:val="-8"/>
        </w:rPr>
        <w:t> </w:t>
      </w:r>
      <w:r>
        <w:rPr/>
        <w:t>zəifləyir, zədələnmiş</w:t>
      </w:r>
      <w:r>
        <w:rPr>
          <w:spacing w:val="-2"/>
        </w:rPr>
        <w:t> </w:t>
      </w:r>
      <w:r>
        <w:rPr/>
        <w:t>oynağın</w:t>
      </w:r>
      <w:r>
        <w:rPr>
          <w:spacing w:val="-4"/>
        </w:rPr>
        <w:t> </w:t>
      </w:r>
      <w:r>
        <w:rPr/>
        <w:t>dərisinin rəngi hiperemiyadan göy rəngə dəyişir, oynağın hərəkəti zamanı tədricən zəifləyən yüngül ağrılar müşahidə olunur. 1-2 həftədən sonra zədələnmiş oynaqda hərəkət bərpa olunur.</w:t>
      </w:r>
    </w:p>
    <w:p>
      <w:pPr>
        <w:pStyle w:val="BodyText"/>
        <w:spacing w:before="160"/>
      </w:pPr>
      <w:r>
        <w:rPr/>
        <w:t>Podaqra</w:t>
      </w:r>
      <w:r>
        <w:rPr>
          <w:spacing w:val="-14"/>
        </w:rPr>
        <w:t> </w:t>
      </w:r>
      <w:r>
        <w:rPr/>
        <w:t>tutmaları</w:t>
      </w:r>
      <w:r>
        <w:rPr>
          <w:spacing w:val="-9"/>
        </w:rPr>
        <w:t> </w:t>
      </w:r>
      <w:r>
        <w:rPr/>
        <w:t>zamanı</w:t>
      </w:r>
      <w:r>
        <w:rPr>
          <w:spacing w:val="-5"/>
        </w:rPr>
        <w:t> </w:t>
      </w:r>
      <w:r>
        <w:rPr/>
        <w:t>laborator</w:t>
      </w:r>
      <w:r>
        <w:rPr>
          <w:spacing w:val="-4"/>
        </w:rPr>
        <w:t> </w:t>
      </w:r>
      <w:r>
        <w:rPr/>
        <w:t>göstəricilər</w:t>
      </w:r>
      <w:r>
        <w:rPr>
          <w:spacing w:val="1"/>
        </w:rPr>
        <w:t> </w:t>
      </w:r>
      <w:r>
        <w:rPr/>
        <w:t>dəyişir:</w:t>
      </w:r>
      <w:r>
        <w:rPr>
          <w:spacing w:val="4"/>
        </w:rPr>
        <w:t> </w:t>
      </w:r>
      <w:r>
        <w:rPr/>
        <w:t>leykositoz</w:t>
      </w:r>
      <w:r>
        <w:rPr>
          <w:spacing w:val="-2"/>
        </w:rPr>
        <w:t> </w:t>
      </w:r>
      <w:r>
        <w:rPr/>
        <w:t>qeyd olunur,</w:t>
      </w:r>
      <w:r>
        <w:rPr>
          <w:spacing w:val="1"/>
        </w:rPr>
        <w:t> </w:t>
      </w:r>
      <w:r>
        <w:rPr/>
        <w:t>EÇS </w:t>
      </w:r>
      <w:r>
        <w:rPr>
          <w:spacing w:val="-2"/>
        </w:rPr>
        <w:t>qalxır.</w:t>
      </w:r>
    </w:p>
    <w:p>
      <w:pPr>
        <w:pStyle w:val="BodyText"/>
        <w:spacing w:line="259" w:lineRule="auto" w:before="22"/>
        <w:ind w:right="244"/>
      </w:pPr>
      <w:r>
        <w:rPr/>
        <w:t>Podaqranın</w:t>
      </w:r>
      <w:r>
        <w:rPr>
          <w:spacing w:val="-6"/>
        </w:rPr>
        <w:t> </w:t>
      </w:r>
      <w:r>
        <w:rPr/>
        <w:t>kəskin</w:t>
      </w:r>
      <w:r>
        <w:rPr>
          <w:spacing w:val="-6"/>
        </w:rPr>
        <w:t> </w:t>
      </w:r>
      <w:r>
        <w:rPr/>
        <w:t>tutmaları</w:t>
      </w:r>
      <w:r>
        <w:rPr>
          <w:spacing w:val="-6"/>
        </w:rPr>
        <w:t> </w:t>
      </w:r>
      <w:r>
        <w:rPr/>
        <w:t>vaxtaşırı</w:t>
      </w:r>
      <w:r>
        <w:rPr>
          <w:spacing w:val="-6"/>
        </w:rPr>
        <w:t> </w:t>
      </w:r>
      <w:r>
        <w:rPr/>
        <w:t>olaraq</w:t>
      </w:r>
      <w:r>
        <w:rPr>
          <w:spacing w:val="-1"/>
        </w:rPr>
        <w:t> </w:t>
      </w:r>
      <w:r>
        <w:rPr/>
        <w:t>təkrar</w:t>
      </w:r>
      <w:r>
        <w:rPr>
          <w:spacing w:val="-9"/>
        </w:rPr>
        <w:t> </w:t>
      </w:r>
      <w:r>
        <w:rPr/>
        <w:t>olunur. Xəstələrin</w:t>
      </w:r>
      <w:r>
        <w:rPr>
          <w:spacing w:val="-1"/>
        </w:rPr>
        <w:t> </w:t>
      </w:r>
      <w:r>
        <w:rPr/>
        <w:t>bir qismində</w:t>
      </w:r>
      <w:r>
        <w:rPr>
          <w:spacing w:val="-2"/>
        </w:rPr>
        <w:t> </w:t>
      </w:r>
      <w:r>
        <w:rPr/>
        <w:t>tutmalar 1-2</w:t>
      </w:r>
      <w:r>
        <w:rPr>
          <w:spacing w:val="-1"/>
        </w:rPr>
        <w:t> </w:t>
      </w:r>
      <w:r>
        <w:rPr/>
        <w:t>ildən, bəzi xəstələrdə isə 5-6 aydan sonra təkrar oluna bilər. Tutmalar təkrar olunduqda patoloji prosesə başqa oynaqlar cəlb olunur.</w:t>
      </w:r>
    </w:p>
    <w:p>
      <w:pPr>
        <w:pStyle w:val="BodyText"/>
        <w:spacing w:line="259" w:lineRule="auto" w:before="157"/>
      </w:pPr>
      <w:r>
        <w:rPr/>
        <w:t>Tərkibində yüksək miqdarda</w:t>
      </w:r>
      <w:r>
        <w:rPr>
          <w:spacing w:val="-3"/>
        </w:rPr>
        <w:t> </w:t>
      </w:r>
      <w:r>
        <w:rPr/>
        <w:t>purin</w:t>
      </w:r>
      <w:r>
        <w:rPr>
          <w:spacing w:val="-5"/>
        </w:rPr>
        <w:t> </w:t>
      </w:r>
      <w:r>
        <w:rPr/>
        <w:t>əsasları</w:t>
      </w:r>
      <w:r>
        <w:rPr>
          <w:spacing w:val="-11"/>
        </w:rPr>
        <w:t> </w:t>
      </w:r>
      <w:r>
        <w:rPr/>
        <w:t>olan</w:t>
      </w:r>
      <w:r>
        <w:rPr>
          <w:spacing w:val="-7"/>
        </w:rPr>
        <w:t> </w:t>
      </w:r>
      <w:r>
        <w:rPr/>
        <w:t>qida məhsulları</w:t>
      </w:r>
      <w:r>
        <w:rPr>
          <w:spacing w:val="-11"/>
        </w:rPr>
        <w:t> </w:t>
      </w:r>
      <w:r>
        <w:rPr/>
        <w:t>(beyin, balıq, paxlalı</w:t>
      </w:r>
      <w:r>
        <w:rPr>
          <w:spacing w:val="-6"/>
        </w:rPr>
        <w:t> </w:t>
      </w:r>
      <w:r>
        <w:rPr/>
        <w:t>bitkilər, göbələk) spirtli içkilərin qəbulu, həddindən artıq sinir və psixi gərginlik, fiziki yorğunluq, travmalar, zədələnmələr, atmosfer təzyiqinin birdən dəyişməsi, hiperurikemiyanı əmələ gətirən dərman </w:t>
      </w:r>
      <w:r>
        <w:rPr>
          <w:position w:val="2"/>
        </w:rPr>
        <w:t>maddələrinin qəbulu (B</w:t>
      </w:r>
      <w:r>
        <w:rPr>
          <w:sz w:val="16"/>
        </w:rPr>
        <w:t>12</w:t>
      </w:r>
      <w:r>
        <w:rPr>
          <w:spacing w:val="37"/>
          <w:sz w:val="16"/>
        </w:rPr>
        <w:t> </w:t>
      </w:r>
      <w:r>
        <w:rPr>
          <w:position w:val="2"/>
        </w:rPr>
        <w:t>vitamini, qaraciyər preparatları, sidikqovucu dərmanlar, kortikosteriod </w:t>
      </w:r>
      <w:r>
        <w:rPr/>
        <w:t>hormonlar, sulfanilamidlər, penisillin) podaqranın kəskin tutmalarına səbəb olur.</w:t>
      </w:r>
    </w:p>
    <w:p>
      <w:pPr>
        <w:pStyle w:val="BodyText"/>
        <w:spacing w:line="259" w:lineRule="auto" w:before="159"/>
        <w:ind w:right="244"/>
      </w:pPr>
      <w:r>
        <w:rPr/>
        <w:t>Xəstələr tutmalardan 2-3 gün əvvəl xüsusi hiss keçirdiklərini qeyd edirlər. Bunun prodromal dövrün aşkar edilməsində böyük rolu vardır. Çünki, müalicənin vaxtında başlaması tutmaların əmələ gəlməsinin</w:t>
      </w:r>
      <w:r>
        <w:rPr>
          <w:spacing w:val="-1"/>
        </w:rPr>
        <w:t> </w:t>
      </w:r>
      <w:r>
        <w:rPr/>
        <w:t>qabağını</w:t>
      </w:r>
      <w:r>
        <w:rPr>
          <w:spacing w:val="-5"/>
        </w:rPr>
        <w:t> </w:t>
      </w:r>
      <w:r>
        <w:rPr/>
        <w:t>alır. Prodromal</w:t>
      </w:r>
      <w:r>
        <w:rPr>
          <w:spacing w:val="-5"/>
        </w:rPr>
        <w:t> </w:t>
      </w:r>
      <w:r>
        <w:rPr/>
        <w:t>dövr kəskin</w:t>
      </w:r>
      <w:r>
        <w:rPr>
          <w:spacing w:val="-5"/>
        </w:rPr>
        <w:t> </w:t>
      </w:r>
      <w:r>
        <w:rPr/>
        <w:t>tutmadan</w:t>
      </w:r>
      <w:r>
        <w:rPr>
          <w:spacing w:val="-5"/>
        </w:rPr>
        <w:t> </w:t>
      </w:r>
      <w:r>
        <w:rPr/>
        <w:t>2-3</w:t>
      </w:r>
      <w:r>
        <w:rPr>
          <w:spacing w:val="-1"/>
        </w:rPr>
        <w:t> </w:t>
      </w:r>
      <w:r>
        <w:rPr/>
        <w:t>gün</w:t>
      </w:r>
      <w:r>
        <w:rPr>
          <w:spacing w:val="-5"/>
        </w:rPr>
        <w:t> </w:t>
      </w:r>
      <w:r>
        <w:rPr/>
        <w:t>qabaq</w:t>
      </w:r>
      <w:r>
        <w:rPr>
          <w:spacing w:val="-1"/>
        </w:rPr>
        <w:t> </w:t>
      </w:r>
      <w:r>
        <w:rPr/>
        <w:t>baş</w:t>
      </w:r>
      <w:r>
        <w:rPr>
          <w:spacing w:val="-3"/>
        </w:rPr>
        <w:t> </w:t>
      </w:r>
      <w:r>
        <w:rPr/>
        <w:t>verir. Prodromal</w:t>
      </w:r>
      <w:r>
        <w:rPr>
          <w:spacing w:val="-9"/>
        </w:rPr>
        <w:t> </w:t>
      </w:r>
      <w:r>
        <w:rPr/>
        <w:t>dövrdə psixoemosional dəyişiklik (əhvalın depressiyaya qədər pozulması, narahatlıq, qorxu hissi, həyəcan,</w:t>
      </w:r>
    </w:p>
    <w:p>
      <w:pPr>
        <w:pStyle w:val="BodyText"/>
        <w:spacing w:after="0" w:line="259" w:lineRule="auto"/>
        <w:sectPr>
          <w:pgSz w:w="11910" w:h="16840"/>
          <w:pgMar w:header="0" w:footer="1664" w:top="760" w:bottom="1860" w:left="850" w:right="708"/>
        </w:sectPr>
      </w:pPr>
    </w:p>
    <w:p>
      <w:pPr>
        <w:pStyle w:val="BodyText"/>
        <w:spacing w:line="259" w:lineRule="auto" w:before="63"/>
      </w:pPr>
      <w:r>
        <w:rPr/>
        <w:t>əsəbilik),</w:t>
      </w:r>
      <w:r>
        <w:rPr>
          <w:spacing w:val="-5"/>
        </w:rPr>
        <w:t> </w:t>
      </w:r>
      <w:r>
        <w:rPr/>
        <w:t>dispeptik</w:t>
      </w:r>
      <w:r>
        <w:rPr>
          <w:spacing w:val="-7"/>
        </w:rPr>
        <w:t> </w:t>
      </w:r>
      <w:r>
        <w:rPr/>
        <w:t>pozulmalar:</w:t>
      </w:r>
      <w:r>
        <w:rPr>
          <w:spacing w:val="-3"/>
        </w:rPr>
        <w:t> </w:t>
      </w:r>
      <w:r>
        <w:rPr/>
        <w:t>iştahının</w:t>
      </w:r>
      <w:r>
        <w:rPr>
          <w:spacing w:val="-7"/>
        </w:rPr>
        <w:t> </w:t>
      </w:r>
      <w:r>
        <w:rPr/>
        <w:t>pozulması,</w:t>
      </w:r>
      <w:r>
        <w:rPr>
          <w:spacing w:val="-1"/>
        </w:rPr>
        <w:t> </w:t>
      </w:r>
      <w:r>
        <w:rPr/>
        <w:t>hipersalivasiya,</w:t>
      </w:r>
      <w:r>
        <w:rPr>
          <w:spacing w:val="-5"/>
        </w:rPr>
        <w:t> </w:t>
      </w:r>
      <w:r>
        <w:rPr/>
        <w:t>dilin ərp</w:t>
      </w:r>
      <w:r>
        <w:rPr>
          <w:spacing w:val="-7"/>
        </w:rPr>
        <w:t> </w:t>
      </w:r>
      <w:r>
        <w:rPr/>
        <w:t>bağlaması,</w:t>
      </w:r>
      <w:r>
        <w:rPr>
          <w:spacing w:val="-4"/>
        </w:rPr>
        <w:t> </w:t>
      </w:r>
      <w:r>
        <w:rPr/>
        <w:t>gəyirmə, epiqastral nahiyədə ağrı və ağırlıq, qarın pozğunluqları müşahidə olunur.</w:t>
      </w:r>
    </w:p>
    <w:p>
      <w:pPr>
        <w:pStyle w:val="BodyText"/>
        <w:spacing w:line="259" w:lineRule="auto" w:before="163"/>
      </w:pPr>
      <w:r>
        <w:rPr/>
        <w:t>Bəzi</w:t>
      </w:r>
      <w:r>
        <w:rPr>
          <w:spacing w:val="-8"/>
        </w:rPr>
        <w:t> </w:t>
      </w:r>
      <w:r>
        <w:rPr/>
        <w:t>xəstələrdə</w:t>
      </w:r>
      <w:r>
        <w:rPr>
          <w:spacing w:val="-4"/>
        </w:rPr>
        <w:t> </w:t>
      </w:r>
      <w:r>
        <w:rPr/>
        <w:t>nevroloji</w:t>
      </w:r>
      <w:r>
        <w:rPr>
          <w:spacing w:val="-8"/>
        </w:rPr>
        <w:t> </w:t>
      </w:r>
      <w:r>
        <w:rPr/>
        <w:t>simptomlar</w:t>
      </w:r>
      <w:r>
        <w:rPr>
          <w:spacing w:val="-2"/>
        </w:rPr>
        <w:t> </w:t>
      </w:r>
      <w:r>
        <w:rPr/>
        <w:t>baş</w:t>
      </w:r>
      <w:r>
        <w:rPr>
          <w:spacing w:val="-6"/>
        </w:rPr>
        <w:t> </w:t>
      </w:r>
      <w:r>
        <w:rPr/>
        <w:t>ağrıları, qulaqda</w:t>
      </w:r>
      <w:r>
        <w:rPr>
          <w:spacing w:val="-4"/>
        </w:rPr>
        <w:t> </w:t>
      </w:r>
      <w:r>
        <w:rPr/>
        <w:t>səs</w:t>
      </w:r>
      <w:r>
        <w:rPr>
          <w:spacing w:val="-6"/>
        </w:rPr>
        <w:t> </w:t>
      </w:r>
      <w:r>
        <w:rPr/>
        <w:t>(gurultu),</w:t>
      </w:r>
      <w:r>
        <w:rPr>
          <w:spacing w:val="-6"/>
        </w:rPr>
        <w:t> </w:t>
      </w:r>
      <w:r>
        <w:rPr/>
        <w:t>yuxu</w:t>
      </w:r>
      <w:r>
        <w:rPr>
          <w:spacing w:val="-3"/>
        </w:rPr>
        <w:t> </w:t>
      </w:r>
      <w:r>
        <w:rPr/>
        <w:t>pozulması,</w:t>
      </w:r>
      <w:r>
        <w:rPr>
          <w:spacing w:val="-1"/>
        </w:rPr>
        <w:t> </w:t>
      </w:r>
      <w:r>
        <w:rPr/>
        <w:t>titrətmə hissi, ətin ürpəşməsi, başda pulsasiya hissi ilə meydana çıxır. Bəzi xəstələrdə prodromal dövrdə bədəndə əzginlik, ürəkdə ağrılar, arterial təzyiqin (A/T) qalxması olur.</w:t>
      </w:r>
    </w:p>
    <w:p>
      <w:pPr>
        <w:pStyle w:val="BodyText"/>
        <w:spacing w:line="259" w:lineRule="auto" w:before="157"/>
      </w:pPr>
      <w:r>
        <w:rPr/>
        <w:t>Xronik</w:t>
      </w:r>
      <w:r>
        <w:rPr>
          <w:spacing w:val="-3"/>
        </w:rPr>
        <w:t> </w:t>
      </w:r>
      <w:r>
        <w:rPr/>
        <w:t>podaqrik</w:t>
      </w:r>
      <w:r>
        <w:rPr>
          <w:spacing w:val="-3"/>
        </w:rPr>
        <w:t> </w:t>
      </w:r>
      <w:r>
        <w:rPr/>
        <w:t>artrit bir</w:t>
      </w:r>
      <w:r>
        <w:rPr>
          <w:spacing w:val="-2"/>
        </w:rPr>
        <w:t> </w:t>
      </w:r>
      <w:r>
        <w:rPr/>
        <w:t>neçə</w:t>
      </w:r>
      <w:r>
        <w:rPr>
          <w:spacing w:val="-4"/>
        </w:rPr>
        <w:t> </w:t>
      </w:r>
      <w:r>
        <w:rPr/>
        <w:t>kəskin</w:t>
      </w:r>
      <w:r>
        <w:rPr>
          <w:spacing w:val="-8"/>
        </w:rPr>
        <w:t> </w:t>
      </w:r>
      <w:r>
        <w:rPr/>
        <w:t>podaqrik</w:t>
      </w:r>
      <w:r>
        <w:rPr>
          <w:spacing w:val="-3"/>
        </w:rPr>
        <w:t> </w:t>
      </w:r>
      <w:r>
        <w:rPr/>
        <w:t>tutmalar</w:t>
      </w:r>
      <w:r>
        <w:rPr>
          <w:spacing w:val="-2"/>
        </w:rPr>
        <w:t> </w:t>
      </w:r>
      <w:r>
        <w:rPr/>
        <w:t>olmuş</w:t>
      </w:r>
      <w:r>
        <w:rPr>
          <w:spacing w:val="-6"/>
        </w:rPr>
        <w:t> </w:t>
      </w:r>
      <w:r>
        <w:rPr/>
        <w:t>oynaqlarda müşahidə</w:t>
      </w:r>
      <w:r>
        <w:rPr>
          <w:spacing w:val="-4"/>
        </w:rPr>
        <w:t> </w:t>
      </w:r>
      <w:r>
        <w:rPr/>
        <w:t>edilir.</w:t>
      </w:r>
      <w:r>
        <w:rPr>
          <w:spacing w:val="-2"/>
        </w:rPr>
        <w:t> </w:t>
      </w:r>
      <w:r>
        <w:rPr/>
        <w:t>Bu</w:t>
      </w:r>
      <w:r>
        <w:rPr>
          <w:spacing w:val="-3"/>
        </w:rPr>
        <w:t> </w:t>
      </w:r>
      <w:r>
        <w:rPr/>
        <w:t>zaman zədələnmiş oynağın strukturunun dəyişməsi və hərəkət zamanı ağrılar hiss olunur. Vaxt keçdikcə zədələnmiş oynaqda ikincili artroz halları baş verir. Bu da zədələnmiş oynağın funksiyasının</w:t>
      </w:r>
    </w:p>
    <w:p>
      <w:pPr>
        <w:pStyle w:val="BodyText"/>
        <w:spacing w:line="275" w:lineRule="exact"/>
      </w:pPr>
      <w:r>
        <w:rPr/>
        <w:t>pozulmasına</w:t>
      </w:r>
      <w:r>
        <w:rPr>
          <w:spacing w:val="-5"/>
        </w:rPr>
        <w:t> </w:t>
      </w:r>
      <w:r>
        <w:rPr/>
        <w:t>səbəb</w:t>
      </w:r>
      <w:r>
        <w:rPr>
          <w:spacing w:val="-6"/>
        </w:rPr>
        <w:t> </w:t>
      </w:r>
      <w:r>
        <w:rPr>
          <w:spacing w:val="-4"/>
        </w:rPr>
        <w:t>olur.</w:t>
      </w:r>
    </w:p>
    <w:p>
      <w:pPr>
        <w:pStyle w:val="BodyText"/>
        <w:spacing w:before="185"/>
      </w:pPr>
      <w:r>
        <w:rPr/>
        <w:t>Podaqra</w:t>
      </w:r>
      <w:r>
        <w:rPr>
          <w:spacing w:val="-10"/>
        </w:rPr>
        <w:t> </w:t>
      </w:r>
      <w:r>
        <w:rPr/>
        <w:t>xəstəliyində</w:t>
      </w:r>
      <w:r>
        <w:rPr>
          <w:spacing w:val="-4"/>
        </w:rPr>
        <w:t> </w:t>
      </w:r>
      <w:r>
        <w:rPr/>
        <w:t>oynaqlardan</w:t>
      </w:r>
      <w:r>
        <w:rPr>
          <w:spacing w:val="-2"/>
        </w:rPr>
        <w:t> </w:t>
      </w:r>
      <w:r>
        <w:rPr/>
        <w:t>başqa</w:t>
      </w:r>
      <w:r>
        <w:rPr>
          <w:spacing w:val="-4"/>
        </w:rPr>
        <w:t> </w:t>
      </w:r>
      <w:r>
        <w:rPr/>
        <w:t>böyrəklər</w:t>
      </w:r>
      <w:r>
        <w:rPr>
          <w:spacing w:val="-1"/>
        </w:rPr>
        <w:t> </w:t>
      </w:r>
      <w:r>
        <w:rPr/>
        <w:t>də</w:t>
      </w:r>
      <w:r>
        <w:rPr>
          <w:spacing w:val="-3"/>
        </w:rPr>
        <w:t> </w:t>
      </w:r>
      <w:r>
        <w:rPr/>
        <w:t>zədələnir.</w:t>
      </w:r>
      <w:r>
        <w:rPr>
          <w:spacing w:val="-1"/>
        </w:rPr>
        <w:t> </w:t>
      </w:r>
      <w:r>
        <w:rPr/>
        <w:t>Böyrək</w:t>
      </w:r>
      <w:r>
        <w:rPr>
          <w:spacing w:val="-2"/>
        </w:rPr>
        <w:t> zədələnmələri</w:t>
      </w:r>
    </w:p>
    <w:p>
      <w:pPr>
        <w:pStyle w:val="BodyText"/>
        <w:spacing w:line="259" w:lineRule="auto" w:before="22"/>
        <w:ind w:right="177"/>
      </w:pPr>
      <w:r>
        <w:rPr/>
        <w:t>hiperurikemiyanın səviyyəsindən və xəstəliyin gedişindən asılıdır. Böyrəklərin zədələnməsinə uzun sürən hiperurikozuriya və oliquriya səbəb olur. Podaqra xəstəliyində böyrək patologiyası vaxtaşırı baş verən</w:t>
      </w:r>
      <w:r>
        <w:rPr>
          <w:spacing w:val="-3"/>
        </w:rPr>
        <w:t> </w:t>
      </w:r>
      <w:r>
        <w:rPr/>
        <w:t>böyrək</w:t>
      </w:r>
      <w:r>
        <w:rPr>
          <w:spacing w:val="-3"/>
        </w:rPr>
        <w:t> </w:t>
      </w:r>
      <w:r>
        <w:rPr/>
        <w:t>sancıları</w:t>
      </w:r>
      <w:r>
        <w:rPr>
          <w:spacing w:val="-3"/>
        </w:rPr>
        <w:t> </w:t>
      </w:r>
      <w:r>
        <w:rPr/>
        <w:t>ilə və</w:t>
      </w:r>
      <w:r>
        <w:rPr>
          <w:spacing w:val="-4"/>
        </w:rPr>
        <w:t> </w:t>
      </w:r>
      <w:r>
        <w:rPr/>
        <w:t>urolitiaz</w:t>
      </w:r>
      <w:r>
        <w:rPr>
          <w:spacing w:val="-4"/>
        </w:rPr>
        <w:t> </w:t>
      </w:r>
      <w:r>
        <w:rPr/>
        <w:t>(sidik</w:t>
      </w:r>
      <w:r>
        <w:rPr>
          <w:spacing w:val="-3"/>
        </w:rPr>
        <w:t> </w:t>
      </w:r>
      <w:r>
        <w:rPr/>
        <w:t>daşı)</w:t>
      </w:r>
      <w:r>
        <w:rPr>
          <w:spacing w:val="-2"/>
        </w:rPr>
        <w:t> </w:t>
      </w:r>
      <w:r>
        <w:rPr/>
        <w:t>şəklində meydana</w:t>
      </w:r>
      <w:r>
        <w:rPr>
          <w:spacing w:val="-4"/>
        </w:rPr>
        <w:t> </w:t>
      </w:r>
      <w:r>
        <w:rPr/>
        <w:t>çıxır.</w:t>
      </w:r>
      <w:r>
        <w:rPr>
          <w:spacing w:val="-1"/>
        </w:rPr>
        <w:t> </w:t>
      </w:r>
      <w:r>
        <w:rPr/>
        <w:t>Podaqranın</w:t>
      </w:r>
      <w:r>
        <w:rPr>
          <w:spacing w:val="-8"/>
        </w:rPr>
        <w:t> </w:t>
      </w:r>
      <w:r>
        <w:rPr/>
        <w:t>kəskin</w:t>
      </w:r>
      <w:r>
        <w:rPr>
          <w:spacing w:val="-8"/>
        </w:rPr>
        <w:t> </w:t>
      </w:r>
      <w:r>
        <w:rPr/>
        <w:t>tutmasına böyrək sancıları</w:t>
      </w:r>
      <w:r>
        <w:rPr>
          <w:spacing w:val="-1"/>
        </w:rPr>
        <w:t> </w:t>
      </w:r>
      <w:r>
        <w:rPr/>
        <w:t>da səbəb ola bilər. Urolitiaz fonunda ikincili pielonefrit əmələ gələ bilər.</w:t>
      </w:r>
    </w:p>
    <w:p>
      <w:pPr>
        <w:pStyle w:val="BodyText"/>
        <w:spacing w:line="259" w:lineRule="auto" w:before="157"/>
      </w:pPr>
      <w:r>
        <w:rPr/>
        <w:t>Podaqra</w:t>
      </w:r>
      <w:r>
        <w:rPr>
          <w:spacing w:val="-9"/>
        </w:rPr>
        <w:t> </w:t>
      </w:r>
      <w:r>
        <w:rPr/>
        <w:t>xəstəliyində</w:t>
      </w:r>
      <w:r>
        <w:rPr>
          <w:spacing w:val="-4"/>
        </w:rPr>
        <w:t> </w:t>
      </w:r>
      <w:r>
        <w:rPr/>
        <w:t>vətərlər</w:t>
      </w:r>
      <w:r>
        <w:rPr>
          <w:spacing w:val="-2"/>
        </w:rPr>
        <w:t> </w:t>
      </w:r>
      <w:r>
        <w:rPr/>
        <w:t>də</w:t>
      </w:r>
      <w:r>
        <w:rPr>
          <w:spacing w:val="-4"/>
        </w:rPr>
        <w:t> </w:t>
      </w:r>
      <w:r>
        <w:rPr/>
        <w:t>zədələnir.</w:t>
      </w:r>
      <w:r>
        <w:rPr>
          <w:spacing w:val="-1"/>
        </w:rPr>
        <w:t> </w:t>
      </w:r>
      <w:r>
        <w:rPr/>
        <w:t>Bu</w:t>
      </w:r>
      <w:r>
        <w:rPr>
          <w:spacing w:val="-3"/>
        </w:rPr>
        <w:t> </w:t>
      </w:r>
      <w:r>
        <w:rPr/>
        <w:t>zaman</w:t>
      </w:r>
      <w:r>
        <w:rPr>
          <w:spacing w:val="-8"/>
        </w:rPr>
        <w:t> </w:t>
      </w:r>
      <w:r>
        <w:rPr/>
        <w:t>zədələnmiş</w:t>
      </w:r>
      <w:r>
        <w:rPr>
          <w:spacing w:val="-1"/>
        </w:rPr>
        <w:t> </w:t>
      </w:r>
      <w:r>
        <w:rPr/>
        <w:t>nahiyədə</w:t>
      </w:r>
      <w:r>
        <w:rPr>
          <w:spacing w:val="-4"/>
        </w:rPr>
        <w:t> </w:t>
      </w:r>
      <w:r>
        <w:rPr/>
        <w:t>güclü</w:t>
      </w:r>
      <w:r>
        <w:rPr>
          <w:spacing w:val="-3"/>
        </w:rPr>
        <w:t> </w:t>
      </w:r>
      <w:r>
        <w:rPr/>
        <w:t>ağrılar,</w:t>
      </w:r>
      <w:r>
        <w:rPr>
          <w:spacing w:val="-1"/>
        </w:rPr>
        <w:t> </w:t>
      </w:r>
      <w:r>
        <w:rPr/>
        <w:t>nadir</w:t>
      </w:r>
      <w:r>
        <w:rPr>
          <w:spacing w:val="-2"/>
        </w:rPr>
        <w:t> </w:t>
      </w:r>
      <w:r>
        <w:rPr/>
        <w:t>hallarda ödem</w:t>
      </w:r>
      <w:r>
        <w:rPr>
          <w:spacing w:val="-9"/>
        </w:rPr>
        <w:t> </w:t>
      </w:r>
      <w:r>
        <w:rPr/>
        <w:t>və</w:t>
      </w:r>
      <w:r>
        <w:rPr>
          <w:spacing w:val="-1"/>
        </w:rPr>
        <w:t> </w:t>
      </w:r>
      <w:r>
        <w:rPr/>
        <w:t>hiperemiya</w:t>
      </w:r>
      <w:r>
        <w:rPr>
          <w:spacing w:val="-3"/>
        </w:rPr>
        <w:t> </w:t>
      </w:r>
      <w:r>
        <w:rPr/>
        <w:t>olur. Əsasən</w:t>
      </w:r>
      <w:r>
        <w:rPr>
          <w:spacing w:val="-6"/>
        </w:rPr>
        <w:t> </w:t>
      </w:r>
      <w:r>
        <w:rPr/>
        <w:t>bu</w:t>
      </w:r>
      <w:r>
        <w:rPr>
          <w:spacing w:val="-2"/>
        </w:rPr>
        <w:t> </w:t>
      </w:r>
      <w:r>
        <w:rPr/>
        <w:t>prosesə</w:t>
      </w:r>
      <w:r>
        <w:rPr>
          <w:spacing w:val="-2"/>
        </w:rPr>
        <w:t> </w:t>
      </w:r>
      <w:r>
        <w:rPr/>
        <w:t>zədələnmiş</w:t>
      </w:r>
      <w:r>
        <w:rPr>
          <w:spacing w:val="-5"/>
        </w:rPr>
        <w:t> </w:t>
      </w:r>
      <w:r>
        <w:rPr/>
        <w:t>oynağın ətrafında</w:t>
      </w:r>
      <w:r>
        <w:rPr>
          <w:spacing w:val="2"/>
        </w:rPr>
        <w:t> </w:t>
      </w:r>
      <w:r>
        <w:rPr/>
        <w:t>yerləşən</w:t>
      </w:r>
      <w:r>
        <w:rPr>
          <w:spacing w:val="-2"/>
        </w:rPr>
        <w:t> </w:t>
      </w:r>
      <w:r>
        <w:rPr/>
        <w:t>vətərlər daxil</w:t>
      </w:r>
      <w:r>
        <w:rPr>
          <w:spacing w:val="-10"/>
        </w:rPr>
        <w:t> </w:t>
      </w:r>
      <w:r>
        <w:rPr>
          <w:spacing w:val="-2"/>
        </w:rPr>
        <w:t>olur.</w:t>
      </w:r>
    </w:p>
    <w:p>
      <w:pPr>
        <w:pStyle w:val="BodyText"/>
        <w:spacing w:line="259" w:lineRule="auto" w:before="162"/>
      </w:pPr>
      <w:r>
        <w:rPr/>
        <w:t>Podaqra</w:t>
      </w:r>
      <w:r>
        <w:rPr>
          <w:spacing w:val="-8"/>
        </w:rPr>
        <w:t> </w:t>
      </w:r>
      <w:r>
        <w:rPr/>
        <w:t>xəstəliyində</w:t>
      </w:r>
      <w:r>
        <w:rPr>
          <w:spacing w:val="-3"/>
        </w:rPr>
        <w:t> </w:t>
      </w:r>
      <w:r>
        <w:rPr/>
        <w:t>ürəyin işemik</w:t>
      </w:r>
      <w:r>
        <w:rPr>
          <w:spacing w:val="-2"/>
        </w:rPr>
        <w:t> </w:t>
      </w:r>
      <w:r>
        <w:rPr/>
        <w:t>xəstəliyi</w:t>
      </w:r>
      <w:r>
        <w:rPr>
          <w:spacing w:val="-11"/>
        </w:rPr>
        <w:t> </w:t>
      </w:r>
      <w:r>
        <w:rPr/>
        <w:t>(ÜİX)</w:t>
      </w:r>
      <w:r>
        <w:rPr>
          <w:spacing w:val="-1"/>
        </w:rPr>
        <w:t> </w:t>
      </w:r>
      <w:r>
        <w:rPr/>
        <w:t>və</w:t>
      </w:r>
      <w:r>
        <w:rPr>
          <w:spacing w:val="-3"/>
        </w:rPr>
        <w:t> </w:t>
      </w:r>
      <w:r>
        <w:rPr/>
        <w:t>hipertoniya</w:t>
      </w:r>
      <w:r>
        <w:rPr>
          <w:spacing w:val="-3"/>
        </w:rPr>
        <w:t> </w:t>
      </w:r>
      <w:r>
        <w:rPr/>
        <w:t>xəstəliyi</w:t>
      </w:r>
      <w:r>
        <w:rPr>
          <w:spacing w:val="-6"/>
        </w:rPr>
        <w:t> </w:t>
      </w:r>
      <w:r>
        <w:rPr/>
        <w:t>müşahidə</w:t>
      </w:r>
      <w:r>
        <w:rPr>
          <w:spacing w:val="-3"/>
        </w:rPr>
        <w:t> </w:t>
      </w:r>
      <w:r>
        <w:rPr/>
        <w:t>oluna bilər, təxminən podaqralı xəstələrin yarsında piylənmə olur.</w:t>
      </w:r>
    </w:p>
    <w:p>
      <w:pPr>
        <w:pStyle w:val="BodyText"/>
        <w:spacing w:line="259" w:lineRule="auto" w:before="158"/>
      </w:pPr>
      <w:r>
        <w:rPr/>
        <w:t>İkincili</w:t>
      </w:r>
      <w:r>
        <w:rPr>
          <w:spacing w:val="-5"/>
        </w:rPr>
        <w:t> </w:t>
      </w:r>
      <w:r>
        <w:rPr/>
        <w:t>podaqranın</w:t>
      </w:r>
      <w:r>
        <w:rPr>
          <w:spacing w:val="-6"/>
        </w:rPr>
        <w:t> </w:t>
      </w:r>
      <w:r>
        <w:rPr/>
        <w:t>gedişi</w:t>
      </w:r>
      <w:r>
        <w:rPr>
          <w:spacing w:val="-10"/>
        </w:rPr>
        <w:t> </w:t>
      </w:r>
      <w:r>
        <w:rPr/>
        <w:t>də xoşxassəlidir. Podaqrik</w:t>
      </w:r>
      <w:r>
        <w:rPr>
          <w:spacing w:val="-1"/>
        </w:rPr>
        <w:t> </w:t>
      </w:r>
      <w:r>
        <w:rPr/>
        <w:t>artrit</w:t>
      </w:r>
      <w:r>
        <w:rPr>
          <w:spacing w:val="-1"/>
        </w:rPr>
        <w:t> </w:t>
      </w:r>
      <w:r>
        <w:rPr/>
        <w:t>tutması</w:t>
      </w:r>
      <w:r>
        <w:rPr>
          <w:spacing w:val="-1"/>
        </w:rPr>
        <w:t> </w:t>
      </w:r>
      <w:r>
        <w:rPr/>
        <w:t>əsas xəstəliyin</w:t>
      </w:r>
      <w:r>
        <w:rPr>
          <w:spacing w:val="-6"/>
        </w:rPr>
        <w:t> </w:t>
      </w:r>
      <w:r>
        <w:rPr/>
        <w:t>kəskinləşməsi</w:t>
      </w:r>
      <w:r>
        <w:rPr>
          <w:spacing w:val="-6"/>
        </w:rPr>
        <w:t> </w:t>
      </w:r>
      <w:r>
        <w:rPr/>
        <w:t>ilə bir vaxta düşür. Qan xəstəlikləri</w:t>
      </w:r>
      <w:r>
        <w:rPr>
          <w:spacing w:val="-2"/>
        </w:rPr>
        <w:t> </w:t>
      </w:r>
      <w:r>
        <w:rPr/>
        <w:t>(eritromiya, leykoz, hemolitik anemiya), bədxassəli şişlər, anadangəlmə ürək qüsurları, böyrək xəstəlikləri, miksedema, bəzi dərman maddələrinin uzun müddətli qəbulu, şüa terapiyası, qurğuşunla zəhərlənmə (qurğuşunlu podaqra) ikincili podaqraya səbəb ola bilər.</w:t>
      </w:r>
    </w:p>
    <w:p>
      <w:pPr>
        <w:pStyle w:val="BodyText"/>
        <w:spacing w:before="5"/>
        <w:ind w:left="0"/>
        <w:rPr>
          <w:sz w:val="12"/>
        </w:rPr>
      </w:pPr>
      <w:r>
        <w:rPr>
          <w:sz w:val="12"/>
        </w:rPr>
        <w:drawing>
          <wp:anchor distT="0" distB="0" distL="0" distR="0" allowOverlap="1" layoutInCell="1" locked="0" behindDoc="1" simplePos="0" relativeHeight="487613440">
            <wp:simplePos x="0" y="0"/>
            <wp:positionH relativeFrom="page">
              <wp:posOffset>882967</wp:posOffset>
            </wp:positionH>
            <wp:positionV relativeFrom="paragraph">
              <wp:posOffset>106500</wp:posOffset>
            </wp:positionV>
            <wp:extent cx="5554994" cy="2527458"/>
            <wp:effectExtent l="0" t="0" r="0" b="0"/>
            <wp:wrapTopAndBottom/>
            <wp:docPr id="179" name="Image 179"/>
            <wp:cNvGraphicFramePr>
              <a:graphicFrameLocks/>
            </wp:cNvGraphicFramePr>
            <a:graphic>
              <a:graphicData uri="http://schemas.openxmlformats.org/drawingml/2006/picture">
                <pic:pic>
                  <pic:nvPicPr>
                    <pic:cNvPr id="179" name="Image 179"/>
                    <pic:cNvPicPr/>
                  </pic:nvPicPr>
                  <pic:blipFill>
                    <a:blip r:embed="rId106" cstate="print"/>
                    <a:stretch>
                      <a:fillRect/>
                    </a:stretch>
                  </pic:blipFill>
                  <pic:spPr>
                    <a:xfrm>
                      <a:off x="0" y="0"/>
                      <a:ext cx="5554994" cy="2527458"/>
                    </a:xfrm>
                    <a:prstGeom prst="rect">
                      <a:avLst/>
                    </a:prstGeom>
                  </pic:spPr>
                </pic:pic>
              </a:graphicData>
            </a:graphic>
          </wp:anchor>
        </w:drawing>
      </w:r>
    </w:p>
    <w:p>
      <w:pPr>
        <w:pStyle w:val="BodyText"/>
        <w:spacing w:line="259" w:lineRule="auto" w:before="158"/>
        <w:ind w:right="244"/>
      </w:pPr>
      <w:r>
        <w:rPr>
          <w:b/>
        </w:rPr>
        <w:t>Diaqnozu. </w:t>
      </w:r>
      <w:r>
        <w:rPr/>
        <w:t>Vaxtaşırı təkrar olunan artrit tutmaları, ayağın baş barmağının ayaqdarağı-falanqa oynağının</w:t>
      </w:r>
      <w:r>
        <w:rPr>
          <w:spacing w:val="-4"/>
        </w:rPr>
        <w:t> </w:t>
      </w:r>
      <w:r>
        <w:rPr/>
        <w:t>zədələnməsi,</w:t>
      </w:r>
      <w:r>
        <w:rPr>
          <w:spacing w:val="-2"/>
        </w:rPr>
        <w:t> </w:t>
      </w:r>
      <w:r>
        <w:rPr/>
        <w:t>uratların</w:t>
      </w:r>
      <w:r>
        <w:rPr>
          <w:spacing w:val="-8"/>
        </w:rPr>
        <w:t> </w:t>
      </w:r>
      <w:r>
        <w:rPr/>
        <w:t>toxumalarda</w:t>
      </w:r>
      <w:r>
        <w:rPr>
          <w:spacing w:val="-5"/>
        </w:rPr>
        <w:t> </w:t>
      </w:r>
      <w:r>
        <w:rPr/>
        <w:t>çökməsinin</w:t>
      </w:r>
      <w:r>
        <w:rPr>
          <w:spacing w:val="-4"/>
        </w:rPr>
        <w:t> </w:t>
      </w:r>
      <w:r>
        <w:rPr/>
        <w:t>aşkar</w:t>
      </w:r>
      <w:r>
        <w:rPr>
          <w:spacing w:val="-3"/>
        </w:rPr>
        <w:t> </w:t>
      </w:r>
      <w:r>
        <w:rPr/>
        <w:t>edilməsi</w:t>
      </w:r>
      <w:r>
        <w:rPr>
          <w:spacing w:val="-4"/>
        </w:rPr>
        <w:t> </w:t>
      </w:r>
      <w:r>
        <w:rPr/>
        <w:t>və</w:t>
      </w:r>
      <w:r>
        <w:rPr>
          <w:spacing w:val="-5"/>
        </w:rPr>
        <w:t> </w:t>
      </w:r>
      <w:r>
        <w:rPr/>
        <w:t>hiperurikemiya</w:t>
      </w:r>
      <w:r>
        <w:rPr>
          <w:spacing w:val="-3"/>
        </w:rPr>
        <w:t> </w:t>
      </w:r>
      <w:r>
        <w:rPr/>
        <w:t>əsasında </w:t>
      </w:r>
      <w:r>
        <w:rPr>
          <w:spacing w:val="-2"/>
        </w:rPr>
        <w:t>qoyulur.</w:t>
      </w:r>
    </w:p>
    <w:p>
      <w:pPr>
        <w:pStyle w:val="BodyText"/>
        <w:spacing w:line="259" w:lineRule="auto" w:before="157"/>
      </w:pPr>
      <w:r>
        <w:rPr/>
        <w:t>Podaqranın</w:t>
      </w:r>
      <w:r>
        <w:rPr>
          <w:spacing w:val="-6"/>
        </w:rPr>
        <w:t> </w:t>
      </w:r>
      <w:r>
        <w:rPr/>
        <w:t>rentgenoloji</w:t>
      </w:r>
      <w:r>
        <w:rPr>
          <w:spacing w:val="-7"/>
        </w:rPr>
        <w:t> </w:t>
      </w:r>
      <w:r>
        <w:rPr/>
        <w:t>əlamətləri</w:t>
      </w:r>
      <w:r>
        <w:rPr>
          <w:spacing w:val="-6"/>
        </w:rPr>
        <w:t> </w:t>
      </w:r>
      <w:r>
        <w:rPr/>
        <w:t>xəstəliyin</w:t>
      </w:r>
      <w:r>
        <w:rPr>
          <w:spacing w:val="-1"/>
        </w:rPr>
        <w:t> </w:t>
      </w:r>
      <w:r>
        <w:rPr/>
        <w:t>başlanğıcından</w:t>
      </w:r>
      <w:r>
        <w:rPr>
          <w:spacing w:val="-6"/>
        </w:rPr>
        <w:t> </w:t>
      </w:r>
      <w:r>
        <w:rPr/>
        <w:t>5 il</w:t>
      </w:r>
      <w:r>
        <w:rPr>
          <w:spacing w:val="-6"/>
        </w:rPr>
        <w:t> </w:t>
      </w:r>
      <w:r>
        <w:rPr/>
        <w:t>sonra</w:t>
      </w:r>
      <w:r>
        <w:rPr>
          <w:spacing w:val="-2"/>
        </w:rPr>
        <w:t> </w:t>
      </w:r>
      <w:r>
        <w:rPr/>
        <w:t>aşkar edilir. Ona</w:t>
      </w:r>
      <w:r>
        <w:rPr>
          <w:spacing w:val="-2"/>
        </w:rPr>
        <w:t> </w:t>
      </w:r>
      <w:r>
        <w:rPr/>
        <w:t>görə</w:t>
      </w:r>
      <w:r>
        <w:rPr>
          <w:spacing w:val="-2"/>
        </w:rPr>
        <w:t> </w:t>
      </w:r>
      <w:r>
        <w:rPr/>
        <w:t>də</w:t>
      </w:r>
      <w:r>
        <w:rPr>
          <w:spacing w:val="-7"/>
        </w:rPr>
        <w:t> </w:t>
      </w:r>
      <w:r>
        <w:rPr/>
        <w:t>bu müayinə metodu podaqranın erkən diaqnostikası üçün tətbiq olunmur. Rentgen müayinəsi zamanı destruksiya, degenerasiya simptomları təyin edilir.</w:t>
      </w:r>
    </w:p>
    <w:p>
      <w:pPr>
        <w:pStyle w:val="BodyText"/>
        <w:spacing w:after="0" w:line="259" w:lineRule="auto"/>
        <w:sectPr>
          <w:pgSz w:w="11910" w:h="16840"/>
          <w:pgMar w:header="0" w:footer="1664" w:top="760" w:bottom="1860" w:left="850" w:right="708"/>
        </w:sectPr>
      </w:pPr>
    </w:p>
    <w:p>
      <w:pPr>
        <w:pStyle w:val="BodyText"/>
        <w:spacing w:line="259" w:lineRule="auto" w:before="63"/>
        <w:ind w:right="244"/>
      </w:pPr>
      <w:r>
        <w:rPr/>
        <w:t>Podaqranın diaqnostikasında əsas yeri sinovial mayenin müayinəsi tutur. Xəstəlik zamanı mayenin rəngi</w:t>
      </w:r>
      <w:r>
        <w:rPr>
          <w:spacing w:val="-6"/>
        </w:rPr>
        <w:t> </w:t>
      </w:r>
      <w:r>
        <w:rPr/>
        <w:t>şəffaf</w:t>
      </w:r>
      <w:r>
        <w:rPr>
          <w:spacing w:val="-9"/>
        </w:rPr>
        <w:t> </w:t>
      </w:r>
      <w:r>
        <w:rPr/>
        <w:t>olur, qatılığı</w:t>
      </w:r>
      <w:r>
        <w:rPr>
          <w:spacing w:val="-10"/>
        </w:rPr>
        <w:t> </w:t>
      </w:r>
      <w:r>
        <w:rPr/>
        <w:t>dəyişmir və yaxud</w:t>
      </w:r>
      <w:r>
        <w:rPr>
          <w:spacing w:val="-1"/>
        </w:rPr>
        <w:t> </w:t>
      </w:r>
      <w:r>
        <w:rPr/>
        <w:t>da</w:t>
      </w:r>
      <w:r>
        <w:rPr>
          <w:spacing w:val="-2"/>
        </w:rPr>
        <w:t> </w:t>
      </w:r>
      <w:r>
        <w:rPr/>
        <w:t>aşağı</w:t>
      </w:r>
      <w:r>
        <w:rPr>
          <w:spacing w:val="-10"/>
        </w:rPr>
        <w:t> </w:t>
      </w:r>
      <w:r>
        <w:rPr/>
        <w:t>düşür. Leykositlərin</w:t>
      </w:r>
      <w:r>
        <w:rPr>
          <w:spacing w:val="-1"/>
        </w:rPr>
        <w:t> </w:t>
      </w:r>
      <w:r>
        <w:rPr/>
        <w:t>sayı</w:t>
      </w:r>
      <w:r>
        <w:rPr>
          <w:spacing w:val="-6"/>
        </w:rPr>
        <w:t> </w:t>
      </w:r>
      <w:r>
        <w:rPr/>
        <w:t>artır, qranulositlər 25- 75% olur. Mikroskopik müayinə zamanı</w:t>
      </w:r>
      <w:r>
        <w:rPr>
          <w:spacing w:val="-1"/>
        </w:rPr>
        <w:t> </w:t>
      </w:r>
      <w:r>
        <w:rPr/>
        <w:t>Na-urat kristalları</w:t>
      </w:r>
      <w:r>
        <w:rPr>
          <w:spacing w:val="-6"/>
        </w:rPr>
        <w:t> </w:t>
      </w:r>
      <w:r>
        <w:rPr/>
        <w:t>tapılır. Podaqra diaqnozunu təyin</w:t>
      </w:r>
      <w:r>
        <w:rPr>
          <w:spacing w:val="-1"/>
        </w:rPr>
        <w:t> </w:t>
      </w:r>
      <w:r>
        <w:rPr/>
        <w:t>etmək üçün uratların toxumalarda çökməsinin punksiyalı biopsiyası və histoloji müayinəsi tətbiq olunur.</w:t>
      </w:r>
    </w:p>
    <w:p>
      <w:pPr>
        <w:pStyle w:val="BodyText"/>
        <w:spacing w:line="274" w:lineRule="exact"/>
      </w:pPr>
      <w:r>
        <w:rPr/>
        <w:t>Alınmış</w:t>
      </w:r>
      <w:r>
        <w:rPr>
          <w:spacing w:val="-2"/>
        </w:rPr>
        <w:t> </w:t>
      </w:r>
      <w:r>
        <w:rPr/>
        <w:t>materialda</w:t>
      </w:r>
      <w:r>
        <w:rPr>
          <w:spacing w:val="-4"/>
        </w:rPr>
        <w:t> </w:t>
      </w:r>
      <w:r>
        <w:rPr/>
        <w:t>sidik</w:t>
      </w:r>
      <w:r>
        <w:rPr>
          <w:spacing w:val="-3"/>
        </w:rPr>
        <w:t> </w:t>
      </w:r>
      <w:r>
        <w:rPr/>
        <w:t>turşusunun</w:t>
      </w:r>
      <w:r>
        <w:rPr>
          <w:spacing w:val="-7"/>
        </w:rPr>
        <w:t> </w:t>
      </w:r>
      <w:r>
        <w:rPr/>
        <w:t>kristalları</w:t>
      </w:r>
      <w:r>
        <w:rPr>
          <w:spacing w:val="-11"/>
        </w:rPr>
        <w:t> </w:t>
      </w:r>
      <w:r>
        <w:rPr>
          <w:spacing w:val="-2"/>
        </w:rPr>
        <w:t>tapılır.</w:t>
      </w:r>
    </w:p>
    <w:p>
      <w:pPr>
        <w:pStyle w:val="BodyText"/>
        <w:spacing w:line="259" w:lineRule="auto" w:before="186"/>
      </w:pPr>
      <w:r>
        <w:rPr/>
        <w:t>Podaqra</w:t>
      </w:r>
      <w:r>
        <w:rPr>
          <w:spacing w:val="-10"/>
        </w:rPr>
        <w:t> </w:t>
      </w:r>
      <w:r>
        <w:rPr/>
        <w:t>diaqnozunu</w:t>
      </w:r>
      <w:r>
        <w:rPr>
          <w:spacing w:val="-4"/>
        </w:rPr>
        <w:t> </w:t>
      </w:r>
      <w:r>
        <w:rPr/>
        <w:t>qoyduqda</w:t>
      </w:r>
      <w:r>
        <w:rPr>
          <w:spacing w:val="-5"/>
        </w:rPr>
        <w:t> </w:t>
      </w:r>
      <w:r>
        <w:rPr/>
        <w:t>diaqnostik meyarlardan</w:t>
      </w:r>
      <w:r>
        <w:rPr>
          <w:spacing w:val="-9"/>
        </w:rPr>
        <w:t> </w:t>
      </w:r>
      <w:r>
        <w:rPr/>
        <w:t>başqa,</w:t>
      </w:r>
      <w:r>
        <w:rPr>
          <w:spacing w:val="-2"/>
        </w:rPr>
        <w:t> </w:t>
      </w:r>
      <w:r>
        <w:rPr/>
        <w:t>spesifik əlamətlər nəzərə</w:t>
      </w:r>
      <w:r>
        <w:rPr>
          <w:spacing w:val="-5"/>
        </w:rPr>
        <w:t> </w:t>
      </w:r>
      <w:r>
        <w:rPr/>
        <w:t>alınır</w:t>
      </w:r>
      <w:r>
        <w:rPr>
          <w:spacing w:val="-2"/>
        </w:rPr>
        <w:t> </w:t>
      </w:r>
      <w:r>
        <w:rPr/>
        <w:t>–</w:t>
      </w:r>
      <w:r>
        <w:rPr>
          <w:spacing w:val="-4"/>
        </w:rPr>
        <w:t> </w:t>
      </w:r>
      <w:r>
        <w:rPr/>
        <w:t>bunlar </w:t>
      </w:r>
      <w:r>
        <w:rPr>
          <w:spacing w:val="-2"/>
        </w:rPr>
        <w:t>aşağıdakılardır:</w:t>
      </w:r>
    </w:p>
    <w:p>
      <w:pPr>
        <w:pStyle w:val="ListParagraph"/>
        <w:numPr>
          <w:ilvl w:val="0"/>
          <w:numId w:val="40"/>
        </w:numPr>
        <w:tabs>
          <w:tab w:pos="1001" w:val="left" w:leader="none"/>
          <w:tab w:pos="1003" w:val="left" w:leader="none"/>
        </w:tabs>
        <w:spacing w:line="259" w:lineRule="auto" w:before="157" w:after="0"/>
        <w:ind w:left="1003" w:right="180" w:hanging="361"/>
        <w:jc w:val="left"/>
        <w:rPr>
          <w:sz w:val="24"/>
        </w:rPr>
      </w:pPr>
      <w:r>
        <w:rPr>
          <w:sz w:val="24"/>
        </w:rPr>
        <w:t>Kəskin</w:t>
      </w:r>
      <w:r>
        <w:rPr>
          <w:spacing w:val="-6"/>
          <w:sz w:val="24"/>
        </w:rPr>
        <w:t> </w:t>
      </w:r>
      <w:r>
        <w:rPr>
          <w:sz w:val="24"/>
        </w:rPr>
        <w:t>artritin</w:t>
      </w:r>
      <w:r>
        <w:rPr>
          <w:spacing w:val="-2"/>
          <w:sz w:val="24"/>
        </w:rPr>
        <w:t> </w:t>
      </w:r>
      <w:r>
        <w:rPr>
          <w:sz w:val="24"/>
        </w:rPr>
        <w:t>ilk</w:t>
      </w:r>
      <w:r>
        <w:rPr>
          <w:spacing w:val="-2"/>
          <w:sz w:val="24"/>
        </w:rPr>
        <w:t> </w:t>
      </w:r>
      <w:r>
        <w:rPr>
          <w:sz w:val="24"/>
        </w:rPr>
        <w:t>tutmalarının</w:t>
      </w:r>
      <w:r>
        <w:rPr>
          <w:spacing w:val="-2"/>
          <w:sz w:val="24"/>
        </w:rPr>
        <w:t> </w:t>
      </w:r>
      <w:r>
        <w:rPr>
          <w:sz w:val="24"/>
        </w:rPr>
        <w:t>2</w:t>
      </w:r>
      <w:r>
        <w:rPr>
          <w:spacing w:val="-2"/>
          <w:sz w:val="24"/>
        </w:rPr>
        <w:t> </w:t>
      </w:r>
      <w:r>
        <w:rPr>
          <w:sz w:val="24"/>
        </w:rPr>
        <w:t>həftədən</w:t>
      </w:r>
      <w:r>
        <w:rPr>
          <w:spacing w:val="-6"/>
          <w:sz w:val="24"/>
        </w:rPr>
        <w:t> </w:t>
      </w:r>
      <w:r>
        <w:rPr>
          <w:sz w:val="24"/>
        </w:rPr>
        <w:t>artıq</w:t>
      </w:r>
      <w:r>
        <w:rPr>
          <w:spacing w:val="-2"/>
          <w:sz w:val="24"/>
        </w:rPr>
        <w:t> </w:t>
      </w:r>
      <w:r>
        <w:rPr>
          <w:sz w:val="24"/>
        </w:rPr>
        <w:t>olmaması, xəstəliyin</w:t>
      </w:r>
      <w:r>
        <w:rPr>
          <w:spacing w:val="-2"/>
          <w:sz w:val="24"/>
        </w:rPr>
        <w:t> </w:t>
      </w:r>
      <w:r>
        <w:rPr>
          <w:sz w:val="24"/>
        </w:rPr>
        <w:t>birinci</w:t>
      </w:r>
      <w:r>
        <w:rPr>
          <w:spacing w:val="-6"/>
          <w:sz w:val="24"/>
        </w:rPr>
        <w:t> </w:t>
      </w:r>
      <w:r>
        <w:rPr>
          <w:sz w:val="24"/>
        </w:rPr>
        <w:t>ilində</w:t>
      </w:r>
      <w:r>
        <w:rPr>
          <w:spacing w:val="-3"/>
          <w:sz w:val="24"/>
        </w:rPr>
        <w:t> </w:t>
      </w:r>
      <w:r>
        <w:rPr>
          <w:sz w:val="24"/>
        </w:rPr>
        <w:t>tutmalararası fasilənin bir neçə aydan bir neçə ilə qədər çəkməsi;</w:t>
      </w:r>
    </w:p>
    <w:p>
      <w:pPr>
        <w:pStyle w:val="ListParagraph"/>
        <w:numPr>
          <w:ilvl w:val="0"/>
          <w:numId w:val="40"/>
        </w:numPr>
        <w:tabs>
          <w:tab w:pos="1001" w:val="left" w:leader="none"/>
          <w:tab w:pos="1003" w:val="left" w:leader="none"/>
        </w:tabs>
        <w:spacing w:line="259" w:lineRule="auto" w:before="0" w:after="0"/>
        <w:ind w:left="1003" w:right="307" w:hanging="361"/>
        <w:jc w:val="left"/>
        <w:rPr>
          <w:sz w:val="24"/>
        </w:rPr>
      </w:pPr>
      <w:r>
        <w:rPr>
          <w:sz w:val="24"/>
        </w:rPr>
        <w:t>Xəstəliyin,</w:t>
      </w:r>
      <w:r>
        <w:rPr>
          <w:spacing w:val="-3"/>
          <w:sz w:val="24"/>
        </w:rPr>
        <w:t> </w:t>
      </w:r>
      <w:r>
        <w:rPr>
          <w:sz w:val="24"/>
        </w:rPr>
        <w:t>əsasən,</w:t>
      </w:r>
      <w:r>
        <w:rPr>
          <w:spacing w:val="-3"/>
          <w:sz w:val="24"/>
        </w:rPr>
        <w:t> </w:t>
      </w:r>
      <w:r>
        <w:rPr>
          <w:sz w:val="24"/>
        </w:rPr>
        <w:t>kişilərdə</w:t>
      </w:r>
      <w:r>
        <w:rPr>
          <w:spacing w:val="-6"/>
          <w:sz w:val="24"/>
        </w:rPr>
        <w:t> </w:t>
      </w:r>
      <w:r>
        <w:rPr>
          <w:sz w:val="24"/>
        </w:rPr>
        <w:t>olması, xəstəliyin</w:t>
      </w:r>
      <w:r>
        <w:rPr>
          <w:spacing w:val="-5"/>
          <w:sz w:val="24"/>
        </w:rPr>
        <w:t> </w:t>
      </w:r>
      <w:r>
        <w:rPr>
          <w:sz w:val="24"/>
        </w:rPr>
        <w:t>36-40</w:t>
      </w:r>
      <w:r>
        <w:rPr>
          <w:spacing w:val="-5"/>
          <w:sz w:val="24"/>
        </w:rPr>
        <w:t> </w:t>
      </w:r>
      <w:r>
        <w:rPr>
          <w:sz w:val="24"/>
        </w:rPr>
        <w:t>yaşlarda</w:t>
      </w:r>
      <w:r>
        <w:rPr>
          <w:spacing w:val="-6"/>
          <w:sz w:val="24"/>
        </w:rPr>
        <w:t> </w:t>
      </w:r>
      <w:r>
        <w:rPr>
          <w:sz w:val="24"/>
        </w:rPr>
        <w:t>üzə</w:t>
      </w:r>
      <w:r>
        <w:rPr>
          <w:spacing w:val="-5"/>
          <w:sz w:val="24"/>
        </w:rPr>
        <w:t> </w:t>
      </w:r>
      <w:r>
        <w:rPr>
          <w:sz w:val="24"/>
        </w:rPr>
        <w:t>çıxması,</w:t>
      </w:r>
      <w:r>
        <w:rPr>
          <w:spacing w:val="-3"/>
          <w:sz w:val="24"/>
        </w:rPr>
        <w:t> </w:t>
      </w:r>
      <w:r>
        <w:rPr>
          <w:sz w:val="24"/>
        </w:rPr>
        <w:t>piylənmə,</w:t>
      </w:r>
      <w:r>
        <w:rPr>
          <w:spacing w:val="-3"/>
          <w:sz w:val="24"/>
        </w:rPr>
        <w:t> </w:t>
      </w:r>
      <w:r>
        <w:rPr>
          <w:sz w:val="24"/>
        </w:rPr>
        <w:t>urolitaz, xəstəlik zamanı müşahidə olunan arterial hipertenziya, ÜİX, şəkərli diabetin olması.</w:t>
      </w:r>
    </w:p>
    <w:p>
      <w:pPr>
        <w:pStyle w:val="BodyText"/>
        <w:spacing w:line="259" w:lineRule="auto" w:before="162"/>
      </w:pPr>
      <w:r>
        <w:rPr>
          <w:b/>
        </w:rPr>
        <w:t>Müalicə</w:t>
      </w:r>
      <w:r>
        <w:rPr>
          <w:b/>
          <w:spacing w:val="-4"/>
        </w:rPr>
        <w:t> </w:t>
      </w:r>
      <w:r>
        <w:rPr>
          <w:b/>
        </w:rPr>
        <w:t>prinsipləri</w:t>
      </w:r>
      <w:r>
        <w:rPr>
          <w:b/>
          <w:spacing w:val="-3"/>
        </w:rPr>
        <w:t> </w:t>
      </w:r>
      <w:r>
        <w:rPr>
          <w:b/>
        </w:rPr>
        <w:t>və</w:t>
      </w:r>
      <w:r>
        <w:rPr>
          <w:b/>
          <w:spacing w:val="-4"/>
        </w:rPr>
        <w:t> </w:t>
      </w:r>
      <w:r>
        <w:rPr>
          <w:b/>
        </w:rPr>
        <w:t>profilaktikası. </w:t>
      </w:r>
      <w:r>
        <w:rPr/>
        <w:t>Müalicə</w:t>
      </w:r>
      <w:r>
        <w:rPr>
          <w:spacing w:val="-4"/>
        </w:rPr>
        <w:t> </w:t>
      </w:r>
      <w:r>
        <w:rPr/>
        <w:t>uzunmüddətli</w:t>
      </w:r>
      <w:r>
        <w:rPr>
          <w:spacing w:val="-8"/>
        </w:rPr>
        <w:t> </w:t>
      </w:r>
      <w:r>
        <w:rPr/>
        <w:t>va</w:t>
      </w:r>
      <w:r>
        <w:rPr>
          <w:spacing w:val="-4"/>
        </w:rPr>
        <w:t> </w:t>
      </w:r>
      <w:r>
        <w:rPr/>
        <w:t>kompleks</w:t>
      </w:r>
      <w:r>
        <w:rPr>
          <w:spacing w:val="-6"/>
        </w:rPr>
        <w:t> </w:t>
      </w:r>
      <w:r>
        <w:rPr/>
        <w:t>şəklində</w:t>
      </w:r>
      <w:r>
        <w:rPr>
          <w:spacing w:val="-4"/>
        </w:rPr>
        <w:t> </w:t>
      </w:r>
      <w:r>
        <w:rPr/>
        <w:t>olmalıdır,</w:t>
      </w:r>
      <w:r>
        <w:rPr>
          <w:spacing w:val="-1"/>
        </w:rPr>
        <w:t> </w:t>
      </w:r>
      <w:r>
        <w:rPr/>
        <w:t>kəskin artrit tutmalarının aradan qaldırılmasına və xəstəliyin kəskinləşməsinin profilaktikasına yönəldilir.</w:t>
      </w:r>
    </w:p>
    <w:p>
      <w:pPr>
        <w:pStyle w:val="BodyText"/>
        <w:spacing w:line="259" w:lineRule="auto"/>
      </w:pPr>
      <w:r>
        <w:rPr/>
        <w:t>Podaqra</w:t>
      </w:r>
      <w:r>
        <w:rPr>
          <w:spacing w:val="-6"/>
        </w:rPr>
        <w:t> </w:t>
      </w:r>
      <w:r>
        <w:rPr/>
        <w:t>tutmalarını müalicə etmək üçün iltihab əleyhinə qeyri-steroid maddələrdən istifadə edilir – reopirin,</w:t>
      </w:r>
      <w:r>
        <w:rPr>
          <w:spacing w:val="-1"/>
        </w:rPr>
        <w:t> </w:t>
      </w:r>
      <w:r>
        <w:rPr/>
        <w:t>butadion, indometasin</w:t>
      </w:r>
      <w:r>
        <w:rPr>
          <w:spacing w:val="-3"/>
        </w:rPr>
        <w:t> </w:t>
      </w:r>
      <w:r>
        <w:rPr/>
        <w:t>və</w:t>
      </w:r>
      <w:r>
        <w:rPr>
          <w:spacing w:val="-3"/>
        </w:rPr>
        <w:t> </w:t>
      </w:r>
      <w:r>
        <w:rPr/>
        <w:t>onların</w:t>
      </w:r>
      <w:r>
        <w:rPr>
          <w:spacing w:val="-7"/>
        </w:rPr>
        <w:t> </w:t>
      </w:r>
      <w:r>
        <w:rPr/>
        <w:t>analoqları</w:t>
      </w:r>
      <w:r>
        <w:rPr>
          <w:spacing w:val="-11"/>
        </w:rPr>
        <w:t> </w:t>
      </w:r>
      <w:r>
        <w:rPr/>
        <w:t>tətbiq</w:t>
      </w:r>
      <w:r>
        <w:rPr>
          <w:spacing w:val="-3"/>
        </w:rPr>
        <w:t> </w:t>
      </w:r>
      <w:r>
        <w:rPr/>
        <w:t>edilir.</w:t>
      </w:r>
      <w:r>
        <w:rPr>
          <w:spacing w:val="-1"/>
        </w:rPr>
        <w:t> </w:t>
      </w:r>
      <w:r>
        <w:rPr/>
        <w:t>Bütün</w:t>
      </w:r>
      <w:r>
        <w:rPr>
          <w:spacing w:val="-7"/>
        </w:rPr>
        <w:t> </w:t>
      </w:r>
      <w:r>
        <w:rPr/>
        <w:t>dərman</w:t>
      </w:r>
      <w:r>
        <w:rPr>
          <w:spacing w:val="-7"/>
        </w:rPr>
        <w:t> </w:t>
      </w:r>
      <w:r>
        <w:rPr/>
        <w:t>preparatları</w:t>
      </w:r>
      <w:r>
        <w:rPr>
          <w:spacing w:val="-7"/>
        </w:rPr>
        <w:t> </w:t>
      </w:r>
      <w:r>
        <w:rPr/>
        <w:t>yüksək terapevtik dozalarda tətbiq olunur.</w:t>
      </w:r>
    </w:p>
    <w:p>
      <w:pPr>
        <w:pStyle w:val="BodyText"/>
        <w:spacing w:line="259" w:lineRule="auto" w:before="157"/>
        <w:ind w:right="244"/>
      </w:pPr>
      <w:r>
        <w:rPr/>
        <w:t>Podaqra</w:t>
      </w:r>
      <w:r>
        <w:rPr>
          <w:spacing w:val="-9"/>
        </w:rPr>
        <w:t> </w:t>
      </w:r>
      <w:r>
        <w:rPr/>
        <w:t>zamanı</w:t>
      </w:r>
      <w:r>
        <w:rPr>
          <w:spacing w:val="-12"/>
        </w:rPr>
        <w:t> </w:t>
      </w:r>
      <w:r>
        <w:rPr/>
        <w:t>kompleks</w:t>
      </w:r>
      <w:r>
        <w:rPr>
          <w:spacing w:val="-6"/>
        </w:rPr>
        <w:t> </w:t>
      </w:r>
      <w:r>
        <w:rPr/>
        <w:t>terapiya</w:t>
      </w:r>
      <w:r>
        <w:rPr>
          <w:spacing w:val="-4"/>
        </w:rPr>
        <w:t> </w:t>
      </w:r>
      <w:r>
        <w:rPr/>
        <w:t>tətbiq</w:t>
      </w:r>
      <w:r>
        <w:rPr>
          <w:spacing w:val="-3"/>
        </w:rPr>
        <w:t> </w:t>
      </w:r>
      <w:r>
        <w:rPr/>
        <w:t>olunur</w:t>
      </w:r>
      <w:r>
        <w:rPr>
          <w:spacing w:val="-2"/>
        </w:rPr>
        <w:t> </w:t>
      </w:r>
      <w:r>
        <w:rPr/>
        <w:t>(dərmanla müalicə,</w:t>
      </w:r>
      <w:r>
        <w:rPr>
          <w:spacing w:val="-1"/>
        </w:rPr>
        <w:t> </w:t>
      </w:r>
      <w:r>
        <w:rPr/>
        <w:t>pəhriz</w:t>
      </w:r>
      <w:r>
        <w:rPr>
          <w:spacing w:val="-4"/>
        </w:rPr>
        <w:t> </w:t>
      </w:r>
      <w:r>
        <w:rPr/>
        <w:t>saxlanması, fizioterapiya və</w:t>
      </w:r>
      <w:r>
        <w:rPr>
          <w:spacing w:val="-1"/>
        </w:rPr>
        <w:t> </w:t>
      </w:r>
      <w:r>
        <w:rPr/>
        <w:t>sanator –</w:t>
      </w:r>
      <w:r>
        <w:rPr>
          <w:spacing w:val="-5"/>
        </w:rPr>
        <w:t> </w:t>
      </w:r>
      <w:r>
        <w:rPr/>
        <w:t>kurort müalicəsi). Sidik turşusunu orqanizmdə, aşağıdakı yollarla normaya</w:t>
      </w:r>
      <w:r>
        <w:rPr>
          <w:spacing w:val="-1"/>
        </w:rPr>
        <w:t> </w:t>
      </w:r>
      <w:r>
        <w:rPr/>
        <w:t>salmaq olar:</w:t>
      </w:r>
    </w:p>
    <w:p>
      <w:pPr>
        <w:pStyle w:val="ListParagraph"/>
        <w:numPr>
          <w:ilvl w:val="0"/>
          <w:numId w:val="41"/>
        </w:numPr>
        <w:tabs>
          <w:tab w:pos="527" w:val="left" w:leader="none"/>
        </w:tabs>
        <w:spacing w:line="240" w:lineRule="auto" w:before="162" w:after="0"/>
        <w:ind w:left="527" w:right="0" w:hanging="244"/>
        <w:jc w:val="left"/>
        <w:rPr>
          <w:sz w:val="24"/>
        </w:rPr>
      </w:pPr>
      <w:r>
        <w:rPr>
          <w:sz w:val="24"/>
        </w:rPr>
        <w:t>Qida</w:t>
      </w:r>
      <w:r>
        <w:rPr>
          <w:spacing w:val="1"/>
          <w:sz w:val="24"/>
        </w:rPr>
        <w:t> </w:t>
      </w:r>
      <w:r>
        <w:rPr>
          <w:sz w:val="24"/>
        </w:rPr>
        <w:t>ilə</w:t>
      </w:r>
      <w:r>
        <w:rPr>
          <w:spacing w:val="-4"/>
          <w:sz w:val="24"/>
        </w:rPr>
        <w:t> </w:t>
      </w:r>
      <w:r>
        <w:rPr>
          <w:sz w:val="24"/>
        </w:rPr>
        <w:t>purinlərin</w:t>
      </w:r>
      <w:r>
        <w:rPr>
          <w:spacing w:val="-7"/>
          <w:sz w:val="24"/>
        </w:rPr>
        <w:t> </w:t>
      </w:r>
      <w:r>
        <w:rPr>
          <w:sz w:val="24"/>
        </w:rPr>
        <w:t>qəbulunun</w:t>
      </w:r>
      <w:r>
        <w:rPr>
          <w:spacing w:val="-7"/>
          <w:sz w:val="24"/>
        </w:rPr>
        <w:t> </w:t>
      </w:r>
      <w:r>
        <w:rPr>
          <w:spacing w:val="-2"/>
          <w:sz w:val="24"/>
        </w:rPr>
        <w:t>azaldılması;</w:t>
      </w:r>
    </w:p>
    <w:p>
      <w:pPr>
        <w:pStyle w:val="ListParagraph"/>
        <w:numPr>
          <w:ilvl w:val="0"/>
          <w:numId w:val="41"/>
        </w:numPr>
        <w:tabs>
          <w:tab w:pos="527" w:val="left" w:leader="none"/>
        </w:tabs>
        <w:spacing w:line="240" w:lineRule="auto" w:before="180" w:after="0"/>
        <w:ind w:left="527" w:right="0" w:hanging="244"/>
        <w:jc w:val="left"/>
        <w:rPr>
          <w:sz w:val="24"/>
        </w:rPr>
      </w:pPr>
      <w:r>
        <w:rPr>
          <w:sz w:val="24"/>
        </w:rPr>
        <w:t>Orqanizmdə</w:t>
      </w:r>
      <w:r>
        <w:rPr>
          <w:spacing w:val="-5"/>
          <w:sz w:val="24"/>
        </w:rPr>
        <w:t> </w:t>
      </w:r>
      <w:r>
        <w:rPr>
          <w:sz w:val="24"/>
        </w:rPr>
        <w:t>sidik</w:t>
      </w:r>
      <w:r>
        <w:rPr>
          <w:spacing w:val="-2"/>
          <w:sz w:val="24"/>
        </w:rPr>
        <w:t> </w:t>
      </w:r>
      <w:r>
        <w:rPr>
          <w:sz w:val="24"/>
        </w:rPr>
        <w:t>turşusunun</w:t>
      </w:r>
      <w:r>
        <w:rPr>
          <w:spacing w:val="-7"/>
          <w:sz w:val="24"/>
        </w:rPr>
        <w:t> </w:t>
      </w:r>
      <w:r>
        <w:rPr>
          <w:sz w:val="24"/>
        </w:rPr>
        <w:t>sintezinin</w:t>
      </w:r>
      <w:r>
        <w:rPr>
          <w:spacing w:val="-6"/>
          <w:sz w:val="24"/>
        </w:rPr>
        <w:t> </w:t>
      </w:r>
      <w:r>
        <w:rPr>
          <w:sz w:val="24"/>
        </w:rPr>
        <w:t>qarşısını</w:t>
      </w:r>
      <w:r>
        <w:rPr>
          <w:spacing w:val="-7"/>
          <w:sz w:val="24"/>
        </w:rPr>
        <w:t> </w:t>
      </w:r>
      <w:r>
        <w:rPr>
          <w:sz w:val="24"/>
        </w:rPr>
        <w:t>alan</w:t>
      </w:r>
      <w:r>
        <w:rPr>
          <w:spacing w:val="-7"/>
          <w:sz w:val="24"/>
        </w:rPr>
        <w:t> </w:t>
      </w:r>
      <w:r>
        <w:rPr>
          <w:sz w:val="24"/>
        </w:rPr>
        <w:t>urikostatik</w:t>
      </w:r>
      <w:r>
        <w:rPr>
          <w:spacing w:val="2"/>
          <w:sz w:val="24"/>
        </w:rPr>
        <w:t> </w:t>
      </w:r>
      <w:r>
        <w:rPr>
          <w:sz w:val="24"/>
        </w:rPr>
        <w:t>maddələrin</w:t>
      </w:r>
      <w:r>
        <w:rPr>
          <w:spacing w:val="-6"/>
          <w:sz w:val="24"/>
        </w:rPr>
        <w:t> </w:t>
      </w:r>
      <w:r>
        <w:rPr>
          <w:spacing w:val="-2"/>
          <w:sz w:val="24"/>
        </w:rPr>
        <w:t>qəbulu;</w:t>
      </w:r>
    </w:p>
    <w:p>
      <w:pPr>
        <w:pStyle w:val="ListParagraph"/>
        <w:numPr>
          <w:ilvl w:val="0"/>
          <w:numId w:val="41"/>
        </w:numPr>
        <w:tabs>
          <w:tab w:pos="527" w:val="left" w:leader="none"/>
        </w:tabs>
        <w:spacing w:line="240" w:lineRule="auto" w:before="185" w:after="0"/>
        <w:ind w:left="527" w:right="0" w:hanging="244"/>
        <w:jc w:val="left"/>
        <w:rPr>
          <w:sz w:val="24"/>
        </w:rPr>
      </w:pPr>
      <w:r>
        <w:rPr>
          <w:sz w:val="24"/>
        </w:rPr>
        <w:t>Sidik</w:t>
      </w:r>
      <w:r>
        <w:rPr>
          <w:spacing w:val="-5"/>
          <w:sz w:val="24"/>
        </w:rPr>
        <w:t> </w:t>
      </w:r>
      <w:r>
        <w:rPr>
          <w:sz w:val="24"/>
        </w:rPr>
        <w:t>turşusunun</w:t>
      </w:r>
      <w:r>
        <w:rPr>
          <w:spacing w:val="-2"/>
          <w:sz w:val="24"/>
        </w:rPr>
        <w:t> </w:t>
      </w:r>
      <w:r>
        <w:rPr>
          <w:sz w:val="24"/>
        </w:rPr>
        <w:t>böyrəklərlə</w:t>
      </w:r>
      <w:r>
        <w:rPr>
          <w:spacing w:val="-3"/>
          <w:sz w:val="24"/>
        </w:rPr>
        <w:t> </w:t>
      </w:r>
      <w:r>
        <w:rPr>
          <w:sz w:val="24"/>
        </w:rPr>
        <w:t>xaric</w:t>
      </w:r>
      <w:r>
        <w:rPr>
          <w:spacing w:val="-3"/>
          <w:sz w:val="24"/>
        </w:rPr>
        <w:t> </w:t>
      </w:r>
      <w:r>
        <w:rPr>
          <w:sz w:val="24"/>
        </w:rPr>
        <w:t>olunmasını</w:t>
      </w:r>
      <w:r>
        <w:rPr>
          <w:spacing w:val="-11"/>
          <w:sz w:val="24"/>
        </w:rPr>
        <w:t> </w:t>
      </w:r>
      <w:r>
        <w:rPr>
          <w:sz w:val="24"/>
        </w:rPr>
        <w:t>gücləndirən</w:t>
      </w:r>
      <w:r>
        <w:rPr>
          <w:spacing w:val="-2"/>
          <w:sz w:val="24"/>
        </w:rPr>
        <w:t> </w:t>
      </w:r>
      <w:r>
        <w:rPr>
          <w:sz w:val="24"/>
        </w:rPr>
        <w:t>maddələrin</w:t>
      </w:r>
      <w:r>
        <w:rPr>
          <w:spacing w:val="-7"/>
          <w:sz w:val="24"/>
        </w:rPr>
        <w:t> </w:t>
      </w:r>
      <w:r>
        <w:rPr>
          <w:sz w:val="24"/>
        </w:rPr>
        <w:t>qəbul</w:t>
      </w:r>
      <w:r>
        <w:rPr>
          <w:spacing w:val="-6"/>
          <w:sz w:val="24"/>
        </w:rPr>
        <w:t> </w:t>
      </w:r>
      <w:r>
        <w:rPr>
          <w:spacing w:val="-2"/>
          <w:sz w:val="24"/>
        </w:rPr>
        <w:t>edilməsi.</w:t>
      </w:r>
    </w:p>
    <w:p>
      <w:pPr>
        <w:pStyle w:val="BodyText"/>
        <w:spacing w:line="259" w:lineRule="auto" w:before="180"/>
        <w:ind w:right="244"/>
      </w:pPr>
      <w:r>
        <w:rPr/>
        <w:t>Bu xəstələr süd və bitki məhsullarından daha çox istifadə etməlidirlər (Pevznera görə </w:t>
      </w:r>
      <w:r>
        <w:rPr>
          <w:b/>
        </w:rPr>
        <w:t>stol №6</w:t>
      </w:r>
      <w:r>
        <w:rPr/>
        <w:t>). Rasiona həmçinin yumurta və un məmulatları, balığın yağsız növləri, mal əti</w:t>
      </w:r>
      <w:r>
        <w:rPr>
          <w:spacing w:val="-1"/>
        </w:rPr>
        <w:t> </w:t>
      </w:r>
      <w:r>
        <w:rPr/>
        <w:t>daxil etmək olar. Tərkibində</w:t>
      </w:r>
      <w:r>
        <w:rPr>
          <w:spacing w:val="-3"/>
        </w:rPr>
        <w:t> </w:t>
      </w:r>
      <w:r>
        <w:rPr/>
        <w:t>az miqdarda</w:t>
      </w:r>
      <w:r>
        <w:rPr>
          <w:spacing w:val="-3"/>
        </w:rPr>
        <w:t> </w:t>
      </w:r>
      <w:r>
        <w:rPr/>
        <w:t>purin</w:t>
      </w:r>
      <w:r>
        <w:rPr>
          <w:spacing w:val="-5"/>
        </w:rPr>
        <w:t> </w:t>
      </w:r>
      <w:r>
        <w:rPr/>
        <w:t>əsasları</w:t>
      </w:r>
      <w:r>
        <w:rPr>
          <w:spacing w:val="-7"/>
        </w:rPr>
        <w:t> </w:t>
      </w:r>
      <w:r>
        <w:rPr/>
        <w:t>və</w:t>
      </w:r>
      <w:r>
        <w:rPr>
          <w:spacing w:val="-3"/>
        </w:rPr>
        <w:t> </w:t>
      </w:r>
      <w:r>
        <w:rPr/>
        <w:t>sidik</w:t>
      </w:r>
      <w:r>
        <w:rPr>
          <w:spacing w:val="-2"/>
        </w:rPr>
        <w:t> </w:t>
      </w:r>
      <w:r>
        <w:rPr/>
        <w:t>turşusu</w:t>
      </w:r>
      <w:r>
        <w:rPr>
          <w:spacing w:val="-2"/>
        </w:rPr>
        <w:t> </w:t>
      </w:r>
      <w:r>
        <w:rPr/>
        <w:t>olan</w:t>
      </w:r>
      <w:r>
        <w:rPr>
          <w:spacing w:val="-7"/>
        </w:rPr>
        <w:t> </w:t>
      </w:r>
      <w:r>
        <w:rPr/>
        <w:t>qida məhsullarını</w:t>
      </w:r>
      <w:r>
        <w:rPr>
          <w:spacing w:val="-11"/>
        </w:rPr>
        <w:t> </w:t>
      </w:r>
      <w:r>
        <w:rPr/>
        <w:t>(süd</w:t>
      </w:r>
      <w:r>
        <w:rPr>
          <w:spacing w:val="-2"/>
        </w:rPr>
        <w:t> </w:t>
      </w:r>
      <w:r>
        <w:rPr/>
        <w:t>və</w:t>
      </w:r>
      <w:r>
        <w:rPr>
          <w:spacing w:val="-3"/>
        </w:rPr>
        <w:t> </w:t>
      </w:r>
      <w:r>
        <w:rPr/>
        <w:t>süd məhsulları, çörək, kartof, kök, kələm, xiyar, soğan, portağal, ərik, şaftalı, limon, fındıq, alma, armud, gavalı,</w:t>
      </w:r>
    </w:p>
    <w:p>
      <w:pPr>
        <w:pStyle w:val="BodyText"/>
        <w:spacing w:line="259" w:lineRule="auto"/>
        <w:ind w:right="244"/>
      </w:pPr>
      <w:r>
        <w:rPr/>
        <w:t>qarpız, yemiş, üzüm) rasiona kifayət qədər daxil etmək lazımdır. Xəstələr daha çox karbohidratlar qəbul etməlidir. Podaqralı xəstələrin yeməyi vitaminlərlə, əsasən də askorbin turşusu, rutin, riboflavinlə</w:t>
      </w:r>
      <w:r>
        <w:rPr>
          <w:spacing w:val="-4"/>
        </w:rPr>
        <w:t> </w:t>
      </w:r>
      <w:r>
        <w:rPr/>
        <w:t>zəngin</w:t>
      </w:r>
      <w:r>
        <w:rPr>
          <w:spacing w:val="-8"/>
        </w:rPr>
        <w:t> </w:t>
      </w:r>
      <w:r>
        <w:rPr/>
        <w:t>olmalıdır.</w:t>
      </w:r>
      <w:r>
        <w:rPr>
          <w:spacing w:val="-1"/>
        </w:rPr>
        <w:t> </w:t>
      </w:r>
      <w:r>
        <w:rPr/>
        <w:t>Ona</w:t>
      </w:r>
      <w:r>
        <w:rPr>
          <w:spacing w:val="-4"/>
        </w:rPr>
        <w:t> </w:t>
      </w:r>
      <w:r>
        <w:rPr/>
        <w:t>görə</w:t>
      </w:r>
      <w:r>
        <w:rPr>
          <w:spacing w:val="-4"/>
        </w:rPr>
        <w:t> </w:t>
      </w:r>
      <w:r>
        <w:rPr/>
        <w:t>də</w:t>
      </w:r>
      <w:r>
        <w:rPr>
          <w:spacing w:val="-4"/>
        </w:rPr>
        <w:t> </w:t>
      </w:r>
      <w:r>
        <w:rPr/>
        <w:t>limon,</w:t>
      </w:r>
      <w:r>
        <w:rPr>
          <w:spacing w:val="-1"/>
        </w:rPr>
        <w:t> </w:t>
      </w:r>
      <w:r>
        <w:rPr/>
        <w:t>alma,</w:t>
      </w:r>
      <w:r>
        <w:rPr>
          <w:spacing w:val="-1"/>
        </w:rPr>
        <w:t> </w:t>
      </w:r>
      <w:r>
        <w:rPr/>
        <w:t>qara</w:t>
      </w:r>
      <w:r>
        <w:rPr>
          <w:spacing w:val="-4"/>
        </w:rPr>
        <w:t> </w:t>
      </w:r>
      <w:r>
        <w:rPr/>
        <w:t>qarağat</w:t>
      </w:r>
      <w:r>
        <w:rPr>
          <w:spacing w:val="-3"/>
        </w:rPr>
        <w:t> </w:t>
      </w:r>
      <w:r>
        <w:rPr/>
        <w:t>və</w:t>
      </w:r>
      <w:r>
        <w:rPr>
          <w:spacing w:val="-4"/>
        </w:rPr>
        <w:t> </w:t>
      </w:r>
      <w:r>
        <w:rPr/>
        <w:t>başqa</w:t>
      </w:r>
      <w:r>
        <w:rPr>
          <w:spacing w:val="-4"/>
        </w:rPr>
        <w:t> </w:t>
      </w:r>
      <w:r>
        <w:rPr/>
        <w:t>giləmeyvələr yemək, itburnu dəmləməsi çox xeyirlidir.</w:t>
      </w:r>
    </w:p>
    <w:p>
      <w:pPr>
        <w:pStyle w:val="BodyText"/>
        <w:spacing w:line="259" w:lineRule="auto" w:before="161"/>
        <w:ind w:right="244"/>
      </w:pPr>
      <w:r>
        <w:rPr/>
        <w:t>Qaraciyər,</w:t>
      </w:r>
      <w:r>
        <w:rPr>
          <w:spacing w:val="-3"/>
        </w:rPr>
        <w:t> </w:t>
      </w:r>
      <w:r>
        <w:rPr/>
        <w:t>ağciyər, mal</w:t>
      </w:r>
      <w:r>
        <w:rPr>
          <w:spacing w:val="-8"/>
        </w:rPr>
        <w:t> </w:t>
      </w:r>
      <w:r>
        <w:rPr/>
        <w:t>əti,</w:t>
      </w:r>
      <w:r>
        <w:rPr>
          <w:spacing w:val="-2"/>
        </w:rPr>
        <w:t> </w:t>
      </w:r>
      <w:r>
        <w:rPr/>
        <w:t>ət</w:t>
      </w:r>
      <w:r>
        <w:rPr>
          <w:spacing w:val="-5"/>
        </w:rPr>
        <w:t> </w:t>
      </w:r>
      <w:r>
        <w:rPr/>
        <w:t>bulyonları, balıq</w:t>
      </w:r>
      <w:r>
        <w:rPr>
          <w:spacing w:val="-5"/>
        </w:rPr>
        <w:t> </w:t>
      </w:r>
      <w:r>
        <w:rPr/>
        <w:t>şorbası,</w:t>
      </w:r>
      <w:r>
        <w:rPr>
          <w:spacing w:val="-3"/>
        </w:rPr>
        <w:t> </w:t>
      </w:r>
      <w:r>
        <w:rPr/>
        <w:t>göy</w:t>
      </w:r>
      <w:r>
        <w:rPr>
          <w:spacing w:val="-14"/>
        </w:rPr>
        <w:t> </w:t>
      </w:r>
      <w:r>
        <w:rPr/>
        <w:t>noxud, lobya</w:t>
      </w:r>
      <w:r>
        <w:rPr>
          <w:spacing w:val="-1"/>
        </w:rPr>
        <w:t> </w:t>
      </w:r>
      <w:r>
        <w:rPr/>
        <w:t>yemək</w:t>
      </w:r>
      <w:r>
        <w:rPr>
          <w:spacing w:val="-1"/>
        </w:rPr>
        <w:t> </w:t>
      </w:r>
      <w:r>
        <w:rPr/>
        <w:t>məsləhət deyil.</w:t>
      </w:r>
      <w:r>
        <w:rPr>
          <w:spacing w:val="-3"/>
        </w:rPr>
        <w:t> </w:t>
      </w:r>
      <w:r>
        <w:rPr/>
        <w:t>Sinir sistemini və iştahanı qıcıqlandıran yeyinti məhsullarının (tünd çay, kofe, kakao, şokolad, ədvalar, spirtli içkilər) qəbulu da azaldılmalıdır.</w:t>
      </w:r>
    </w:p>
    <w:p>
      <w:pPr>
        <w:pStyle w:val="BodyText"/>
        <w:spacing w:line="259" w:lineRule="auto" w:before="157"/>
        <w:ind w:right="244"/>
      </w:pPr>
      <w:r>
        <w:rPr/>
        <w:t>Normal həyat tərzi, fiziki fəallıq podaqranın təkrar kəskinləşməsinin qarşısını almağa kömək edir. Kəskin tutmalar keçdikdən sonra xəstəyə masaj təyin edilir. Tutmalararası dövrdə, fizioterapevtik proseduralardan – parafin və palçıq applikasiyaları, dinamik cərəyanlar, ultrasəs, litium-elektroforez istifadə</w:t>
      </w:r>
      <w:r>
        <w:rPr>
          <w:spacing w:val="-3"/>
        </w:rPr>
        <w:t> </w:t>
      </w:r>
      <w:r>
        <w:rPr/>
        <w:t>edilir. Kompleks</w:t>
      </w:r>
      <w:r>
        <w:rPr>
          <w:spacing w:val="-5"/>
        </w:rPr>
        <w:t> </w:t>
      </w:r>
      <w:r>
        <w:rPr/>
        <w:t>terapiyanın əsas lazımlı</w:t>
      </w:r>
      <w:r>
        <w:rPr>
          <w:spacing w:val="-7"/>
        </w:rPr>
        <w:t> </w:t>
      </w:r>
      <w:r>
        <w:rPr/>
        <w:t>komponenti</w:t>
      </w:r>
      <w:r>
        <w:rPr>
          <w:spacing w:val="-10"/>
        </w:rPr>
        <w:t> </w:t>
      </w:r>
      <w:r>
        <w:rPr/>
        <w:t>sanator</w:t>
      </w:r>
      <w:r>
        <w:rPr>
          <w:spacing w:val="-1"/>
        </w:rPr>
        <w:t> </w:t>
      </w:r>
      <w:r>
        <w:rPr/>
        <w:t>–</w:t>
      </w:r>
      <w:r>
        <w:rPr>
          <w:spacing w:val="-2"/>
        </w:rPr>
        <w:t> </w:t>
      </w:r>
      <w:r>
        <w:rPr/>
        <w:t>kurort</w:t>
      </w:r>
      <w:r>
        <w:rPr>
          <w:spacing w:val="-2"/>
        </w:rPr>
        <w:t> </w:t>
      </w:r>
      <w:r>
        <w:rPr/>
        <w:t>müalicəsidir. Sanator – kurort müalicəsini xəstə 3-5 il ərzində almalıdır.</w:t>
      </w:r>
    </w:p>
    <w:p>
      <w:pPr>
        <w:pStyle w:val="BodyText"/>
        <w:spacing w:after="0" w:line="259" w:lineRule="auto"/>
        <w:sectPr>
          <w:pgSz w:w="11910" w:h="16840"/>
          <w:pgMar w:header="0" w:footer="1664" w:top="760" w:bottom="1860" w:left="850" w:right="708"/>
        </w:sectPr>
      </w:pPr>
    </w:p>
    <w:p>
      <w:pPr>
        <w:pStyle w:val="Heading1"/>
        <w:spacing w:before="75"/>
        <w:ind w:left="283"/>
      </w:pPr>
      <w:bookmarkStart w:name="_bookmark11" w:id="12"/>
      <w:bookmarkEnd w:id="12"/>
      <w:r>
        <w:rPr>
          <w:b w:val="0"/>
        </w:rPr>
      </w:r>
      <w:r>
        <w:rPr/>
        <w:t>Mövzu</w:t>
      </w:r>
      <w:r>
        <w:rPr>
          <w:spacing w:val="-14"/>
        </w:rPr>
        <w:t> </w:t>
      </w:r>
      <w:r>
        <w:rPr>
          <w:spacing w:val="-5"/>
        </w:rPr>
        <w:t>12</w:t>
      </w:r>
    </w:p>
    <w:p>
      <w:pPr>
        <w:spacing w:before="182"/>
        <w:ind w:left="331" w:right="0" w:firstLine="0"/>
        <w:jc w:val="left"/>
        <w:rPr>
          <w:b/>
          <w:sz w:val="28"/>
        </w:rPr>
      </w:pPr>
      <w:r>
        <w:rPr>
          <w:b/>
          <w:sz w:val="28"/>
        </w:rPr>
        <w:t>Revmatoid</w:t>
      </w:r>
      <w:r>
        <w:rPr>
          <w:b/>
          <w:spacing w:val="-12"/>
          <w:sz w:val="28"/>
        </w:rPr>
        <w:t> </w:t>
      </w:r>
      <w:r>
        <w:rPr>
          <w:b/>
          <w:sz w:val="28"/>
        </w:rPr>
        <w:t>artrit,</w:t>
      </w:r>
      <w:r>
        <w:rPr>
          <w:b/>
          <w:spacing w:val="-9"/>
          <w:sz w:val="28"/>
        </w:rPr>
        <w:t> </w:t>
      </w:r>
      <w:r>
        <w:rPr>
          <w:b/>
          <w:sz w:val="28"/>
        </w:rPr>
        <w:t>Osteoartrit,</w:t>
      </w:r>
      <w:r>
        <w:rPr>
          <w:b/>
          <w:spacing w:val="-8"/>
          <w:sz w:val="28"/>
        </w:rPr>
        <w:t> </w:t>
      </w:r>
      <w:r>
        <w:rPr>
          <w:b/>
          <w:sz w:val="28"/>
        </w:rPr>
        <w:t>etiologiya,</w:t>
      </w:r>
      <w:r>
        <w:rPr>
          <w:b/>
          <w:spacing w:val="-6"/>
          <w:sz w:val="28"/>
        </w:rPr>
        <w:t> </w:t>
      </w:r>
      <w:r>
        <w:rPr>
          <w:b/>
          <w:sz w:val="28"/>
        </w:rPr>
        <w:t>klinika,</w:t>
      </w:r>
      <w:r>
        <w:rPr>
          <w:b/>
          <w:spacing w:val="-8"/>
          <w:sz w:val="28"/>
        </w:rPr>
        <w:t> </w:t>
      </w:r>
      <w:r>
        <w:rPr>
          <w:b/>
          <w:sz w:val="28"/>
        </w:rPr>
        <w:t>müalicə</w:t>
      </w:r>
      <w:r>
        <w:rPr>
          <w:b/>
          <w:spacing w:val="-9"/>
          <w:sz w:val="28"/>
        </w:rPr>
        <w:t> </w:t>
      </w:r>
      <w:r>
        <w:rPr>
          <w:b/>
          <w:sz w:val="28"/>
        </w:rPr>
        <w:t>prinsipləri,</w:t>
      </w:r>
      <w:r>
        <w:rPr>
          <w:b/>
          <w:spacing w:val="-10"/>
          <w:sz w:val="28"/>
        </w:rPr>
        <w:t> </w:t>
      </w:r>
      <w:r>
        <w:rPr>
          <w:b/>
          <w:spacing w:val="-2"/>
          <w:sz w:val="28"/>
        </w:rPr>
        <w:t>profilaktika.</w:t>
      </w:r>
    </w:p>
    <w:p>
      <w:pPr>
        <w:pStyle w:val="BodyText"/>
        <w:spacing w:before="47"/>
        <w:ind w:left="0"/>
        <w:rPr>
          <w:b/>
          <w:sz w:val="20"/>
        </w:rPr>
      </w:pPr>
      <w:r>
        <w:rPr>
          <w:b/>
          <w:sz w:val="20"/>
        </w:rPr>
        <w:drawing>
          <wp:anchor distT="0" distB="0" distL="0" distR="0" allowOverlap="1" layoutInCell="1" locked="0" behindDoc="1" simplePos="0" relativeHeight="487613952">
            <wp:simplePos x="0" y="0"/>
            <wp:positionH relativeFrom="page">
              <wp:posOffset>1168450</wp:posOffset>
            </wp:positionH>
            <wp:positionV relativeFrom="paragraph">
              <wp:posOffset>191151</wp:posOffset>
            </wp:positionV>
            <wp:extent cx="5271753" cy="3030474"/>
            <wp:effectExtent l="0" t="0" r="0" b="0"/>
            <wp:wrapTopAndBottom/>
            <wp:docPr id="180" name="Image 180"/>
            <wp:cNvGraphicFramePr>
              <a:graphicFrameLocks/>
            </wp:cNvGraphicFramePr>
            <a:graphic>
              <a:graphicData uri="http://schemas.openxmlformats.org/drawingml/2006/picture">
                <pic:pic>
                  <pic:nvPicPr>
                    <pic:cNvPr id="180" name="Image 180"/>
                    <pic:cNvPicPr/>
                  </pic:nvPicPr>
                  <pic:blipFill>
                    <a:blip r:embed="rId107" cstate="print"/>
                    <a:stretch>
                      <a:fillRect/>
                    </a:stretch>
                  </pic:blipFill>
                  <pic:spPr>
                    <a:xfrm>
                      <a:off x="0" y="0"/>
                      <a:ext cx="5271753" cy="3030474"/>
                    </a:xfrm>
                    <a:prstGeom prst="rect">
                      <a:avLst/>
                    </a:prstGeom>
                  </pic:spPr>
                </pic:pic>
              </a:graphicData>
            </a:graphic>
          </wp:anchor>
        </w:drawing>
      </w:r>
    </w:p>
    <w:p>
      <w:pPr>
        <w:pStyle w:val="BodyText"/>
        <w:spacing w:before="231"/>
      </w:pPr>
      <w:r>
        <w:rPr/>
        <w:t>Revmatoid</w:t>
      </w:r>
      <w:r>
        <w:rPr>
          <w:spacing w:val="-5"/>
        </w:rPr>
        <w:t> </w:t>
      </w:r>
      <w:r>
        <w:rPr/>
        <w:t>artrit</w:t>
      </w:r>
      <w:r>
        <w:rPr>
          <w:spacing w:val="2"/>
        </w:rPr>
        <w:t> </w:t>
      </w:r>
      <w:r>
        <w:rPr/>
        <w:t>(RA)</w:t>
      </w:r>
      <w:r>
        <w:rPr>
          <w:spacing w:val="-1"/>
        </w:rPr>
        <w:t> </w:t>
      </w:r>
      <w:r>
        <w:rPr/>
        <w:t>birləşdirici</w:t>
      </w:r>
      <w:r>
        <w:rPr>
          <w:spacing w:val="-8"/>
        </w:rPr>
        <w:t> </w:t>
      </w:r>
      <w:r>
        <w:rPr/>
        <w:t>toxumanın</w:t>
      </w:r>
      <w:r>
        <w:rPr>
          <w:spacing w:val="-7"/>
        </w:rPr>
        <w:t> </w:t>
      </w:r>
      <w:r>
        <w:rPr/>
        <w:t>autoimmun</w:t>
      </w:r>
      <w:r>
        <w:rPr>
          <w:spacing w:val="-2"/>
        </w:rPr>
        <w:t> </w:t>
      </w:r>
      <w:r>
        <w:rPr/>
        <w:t>iltihabi</w:t>
      </w:r>
      <w:r>
        <w:rPr>
          <w:spacing w:val="-7"/>
        </w:rPr>
        <w:t> </w:t>
      </w:r>
      <w:r>
        <w:rPr/>
        <w:t>sistem</w:t>
      </w:r>
      <w:r>
        <w:rPr>
          <w:spacing w:val="-7"/>
        </w:rPr>
        <w:t> </w:t>
      </w:r>
      <w:r>
        <w:rPr>
          <w:spacing w:val="-2"/>
        </w:rPr>
        <w:t>xəstəliyidir.</w:t>
      </w:r>
    </w:p>
    <w:p>
      <w:pPr>
        <w:pStyle w:val="BodyText"/>
        <w:spacing w:line="259" w:lineRule="auto" w:before="180"/>
      </w:pPr>
      <w:r>
        <w:rPr/>
        <w:t>Revmatoid</w:t>
      </w:r>
      <w:r>
        <w:rPr>
          <w:spacing w:val="-3"/>
        </w:rPr>
        <w:t> </w:t>
      </w:r>
      <w:r>
        <w:rPr/>
        <w:t>artrit xronik</w:t>
      </w:r>
      <w:r>
        <w:rPr>
          <w:spacing w:val="-3"/>
        </w:rPr>
        <w:t> </w:t>
      </w:r>
      <w:r>
        <w:rPr/>
        <w:t>gedişli</w:t>
      </w:r>
      <w:r>
        <w:rPr>
          <w:spacing w:val="-11"/>
        </w:rPr>
        <w:t> </w:t>
      </w:r>
      <w:r>
        <w:rPr/>
        <w:t>olub,</w:t>
      </w:r>
      <w:r>
        <w:rPr>
          <w:spacing w:val="-1"/>
        </w:rPr>
        <w:t> </w:t>
      </w:r>
      <w:r>
        <w:rPr/>
        <w:t>oynaqların</w:t>
      </w:r>
      <w:r>
        <w:rPr>
          <w:spacing w:val="-3"/>
        </w:rPr>
        <w:t> </w:t>
      </w:r>
      <w:r>
        <w:rPr/>
        <w:t>tez-tez</w:t>
      </w:r>
      <w:r>
        <w:rPr>
          <w:spacing w:val="-4"/>
        </w:rPr>
        <w:t> </w:t>
      </w:r>
      <w:r>
        <w:rPr/>
        <w:t>proqressivləşən</w:t>
      </w:r>
      <w:r>
        <w:rPr>
          <w:spacing w:val="-8"/>
        </w:rPr>
        <w:t> </w:t>
      </w:r>
      <w:r>
        <w:rPr/>
        <w:t>zədələnməsi</w:t>
      </w:r>
      <w:r>
        <w:rPr>
          <w:spacing w:val="-3"/>
        </w:rPr>
        <w:t> </w:t>
      </w:r>
      <w:r>
        <w:rPr/>
        <w:t>ilə yanaşı,</w:t>
      </w:r>
      <w:r>
        <w:rPr>
          <w:spacing w:val="-1"/>
        </w:rPr>
        <w:t> </w:t>
      </w:r>
      <w:r>
        <w:rPr/>
        <w:t>daxili orqanların da patoloji prosesə qoşulması ilə xarakterizə olunur.</w:t>
      </w:r>
    </w:p>
    <w:p>
      <w:pPr>
        <w:pStyle w:val="BodyText"/>
        <w:spacing w:before="162"/>
      </w:pPr>
      <w:r>
        <w:rPr>
          <w:b/>
        </w:rPr>
        <w:t>Etiologiyası. </w:t>
      </w:r>
      <w:r>
        <w:rPr/>
        <w:t>Hazırda</w:t>
      </w:r>
      <w:r>
        <w:rPr>
          <w:spacing w:val="-3"/>
        </w:rPr>
        <w:t> </w:t>
      </w:r>
      <w:r>
        <w:rPr/>
        <w:t>RA</w:t>
      </w:r>
      <w:r>
        <w:rPr>
          <w:spacing w:val="-7"/>
        </w:rPr>
        <w:t> </w:t>
      </w:r>
      <w:r>
        <w:rPr/>
        <w:t>zamanı</w:t>
      </w:r>
      <w:r>
        <w:rPr>
          <w:spacing w:val="-7"/>
        </w:rPr>
        <w:t> </w:t>
      </w:r>
      <w:r>
        <w:rPr/>
        <w:t>birləşdirici</w:t>
      </w:r>
      <w:r>
        <w:rPr>
          <w:spacing w:val="-6"/>
        </w:rPr>
        <w:t> </w:t>
      </w:r>
      <w:r>
        <w:rPr/>
        <w:t>toxumanın</w:t>
      </w:r>
      <w:r>
        <w:rPr>
          <w:spacing w:val="-6"/>
        </w:rPr>
        <w:t> </w:t>
      </w:r>
      <w:r>
        <w:rPr/>
        <w:t>(əsasən</w:t>
      </w:r>
      <w:r>
        <w:rPr>
          <w:spacing w:val="-7"/>
        </w:rPr>
        <w:t> </w:t>
      </w:r>
      <w:r>
        <w:rPr/>
        <w:t>oynaqların) </w:t>
      </w:r>
      <w:r>
        <w:rPr>
          <w:spacing w:val="-2"/>
        </w:rPr>
        <w:t>zədələnməsi</w:t>
      </w:r>
    </w:p>
    <w:p>
      <w:pPr>
        <w:pStyle w:val="BodyText"/>
        <w:spacing w:line="259" w:lineRule="auto" w:before="22"/>
      </w:pPr>
      <w:r>
        <w:rPr/>
        <w:t>immunopatoloji pozğunluqların (autoaqressiya) nəticəsi kimi qəbul edilir. Revmatoid artritin (autoimmun) bir sıra əlamətləri</w:t>
      </w:r>
      <w:r>
        <w:rPr>
          <w:spacing w:val="-5"/>
        </w:rPr>
        <w:t> </w:t>
      </w:r>
      <w:r>
        <w:rPr/>
        <w:t>vardır: revmatoid faktorunun</w:t>
      </w:r>
      <w:r>
        <w:rPr>
          <w:spacing w:val="-5"/>
        </w:rPr>
        <w:t> </w:t>
      </w:r>
      <w:r>
        <w:rPr/>
        <w:t>tapılması</w:t>
      </w:r>
      <w:r>
        <w:rPr>
          <w:spacing w:val="-9"/>
        </w:rPr>
        <w:t> </w:t>
      </w:r>
      <w:r>
        <w:rPr/>
        <w:t>(RF), müxtəlif</w:t>
      </w:r>
      <w:r>
        <w:rPr>
          <w:spacing w:val="-8"/>
        </w:rPr>
        <w:t> </w:t>
      </w:r>
      <w:r>
        <w:rPr/>
        <w:t>antitellərin, immunokomplekslərin, birləşdirici</w:t>
      </w:r>
      <w:r>
        <w:rPr>
          <w:spacing w:val="-10"/>
        </w:rPr>
        <w:t> </w:t>
      </w:r>
      <w:r>
        <w:rPr/>
        <w:t>toxumaya</w:t>
      </w:r>
      <w:r>
        <w:rPr>
          <w:spacing w:val="-6"/>
        </w:rPr>
        <w:t> </w:t>
      </w:r>
      <w:r>
        <w:rPr/>
        <w:t>sensibilizə</w:t>
      </w:r>
      <w:r>
        <w:rPr>
          <w:spacing w:val="-6"/>
        </w:rPr>
        <w:t> </w:t>
      </w:r>
      <w:r>
        <w:rPr/>
        <w:t>edilmiş</w:t>
      </w:r>
      <w:r>
        <w:rPr>
          <w:spacing w:val="-3"/>
        </w:rPr>
        <w:t> </w:t>
      </w:r>
      <w:r>
        <w:rPr/>
        <w:t>limfositlərin</w:t>
      </w:r>
      <w:r>
        <w:rPr>
          <w:spacing w:val="-5"/>
        </w:rPr>
        <w:t> </w:t>
      </w:r>
      <w:r>
        <w:rPr/>
        <w:t>və</w:t>
      </w:r>
      <w:r>
        <w:rPr>
          <w:spacing w:val="-6"/>
        </w:rPr>
        <w:t> </w:t>
      </w:r>
      <w:r>
        <w:rPr/>
        <w:t>s.</w:t>
      </w:r>
      <w:r>
        <w:rPr>
          <w:spacing w:val="-3"/>
        </w:rPr>
        <w:t> </w:t>
      </w:r>
      <w:r>
        <w:rPr/>
        <w:t>aşkar</w:t>
      </w:r>
      <w:r>
        <w:rPr>
          <w:spacing w:val="-4"/>
        </w:rPr>
        <w:t> </w:t>
      </w:r>
      <w:r>
        <w:rPr/>
        <w:t>edilməsi, infeksion amilin tapılmaması, infeksiya əleyhinə terapiyanın nəticə verməməsi.</w:t>
      </w:r>
    </w:p>
    <w:p>
      <w:pPr>
        <w:pStyle w:val="BodyText"/>
        <w:spacing w:before="157"/>
      </w:pPr>
      <w:r>
        <w:rPr/>
        <w:t>Son</w:t>
      </w:r>
      <w:r>
        <w:rPr>
          <w:spacing w:val="-11"/>
        </w:rPr>
        <w:t> </w:t>
      </w:r>
      <w:r>
        <w:rPr/>
        <w:t>zamanlar</w:t>
      </w:r>
      <w:r>
        <w:rPr>
          <w:spacing w:val="-3"/>
        </w:rPr>
        <w:t> </w:t>
      </w:r>
      <w:r>
        <w:rPr/>
        <w:t>xəstəliyin</w:t>
      </w:r>
      <w:r>
        <w:rPr>
          <w:spacing w:val="-4"/>
        </w:rPr>
        <w:t> </w:t>
      </w:r>
      <w:r>
        <w:rPr/>
        <w:t>əmələ</w:t>
      </w:r>
      <w:r>
        <w:rPr>
          <w:spacing w:val="-5"/>
        </w:rPr>
        <w:t> </w:t>
      </w:r>
      <w:r>
        <w:rPr/>
        <w:t>gəlməsində</w:t>
      </w:r>
      <w:r>
        <w:rPr>
          <w:spacing w:val="-1"/>
        </w:rPr>
        <w:t> </w:t>
      </w:r>
      <w:r>
        <w:rPr/>
        <w:t>virus</w:t>
      </w:r>
      <w:r>
        <w:rPr>
          <w:spacing w:val="-2"/>
        </w:rPr>
        <w:t> </w:t>
      </w:r>
      <w:r>
        <w:rPr/>
        <w:t>infeksiyasının</w:t>
      </w:r>
      <w:r>
        <w:rPr>
          <w:spacing w:val="-8"/>
        </w:rPr>
        <w:t> </w:t>
      </w:r>
      <w:r>
        <w:rPr/>
        <w:t>rolunu</w:t>
      </w:r>
      <w:r>
        <w:rPr>
          <w:spacing w:val="-4"/>
        </w:rPr>
        <w:t> </w:t>
      </w:r>
      <w:r>
        <w:rPr/>
        <w:t>qeyd</w:t>
      </w:r>
      <w:r>
        <w:rPr>
          <w:spacing w:val="-4"/>
        </w:rPr>
        <w:t> </w:t>
      </w:r>
      <w:r>
        <w:rPr>
          <w:spacing w:val="-2"/>
        </w:rPr>
        <w:t>edirlər.</w:t>
      </w:r>
    </w:p>
    <w:p>
      <w:pPr>
        <w:pStyle w:val="BodyText"/>
        <w:spacing w:line="259" w:lineRule="auto" w:before="185"/>
      </w:pPr>
      <w:r>
        <w:rPr/>
        <w:t>Ayaq və</w:t>
      </w:r>
      <w:r>
        <w:rPr>
          <w:spacing w:val="-5"/>
        </w:rPr>
        <w:t> </w:t>
      </w:r>
      <w:r>
        <w:rPr/>
        <w:t>biləklərin xırda</w:t>
      </w:r>
      <w:r>
        <w:rPr>
          <w:spacing w:val="-5"/>
        </w:rPr>
        <w:t> </w:t>
      </w:r>
      <w:r>
        <w:rPr/>
        <w:t>oynaqlarının</w:t>
      </w:r>
      <w:r>
        <w:rPr>
          <w:spacing w:val="-4"/>
        </w:rPr>
        <w:t> </w:t>
      </w:r>
      <w:r>
        <w:rPr/>
        <w:t>kapsulasında</w:t>
      </w:r>
      <w:r>
        <w:rPr>
          <w:spacing w:val="-1"/>
        </w:rPr>
        <w:t> </w:t>
      </w:r>
      <w:r>
        <w:rPr/>
        <w:t>və</w:t>
      </w:r>
      <w:r>
        <w:rPr>
          <w:spacing w:val="-5"/>
        </w:rPr>
        <w:t> </w:t>
      </w:r>
      <w:r>
        <w:rPr/>
        <w:t>oynaqətrafı</w:t>
      </w:r>
      <w:r>
        <w:rPr>
          <w:spacing w:val="-12"/>
        </w:rPr>
        <w:t> </w:t>
      </w:r>
      <w:r>
        <w:rPr/>
        <w:t>toxumada</w:t>
      </w:r>
      <w:r>
        <w:rPr>
          <w:spacing w:val="-3"/>
        </w:rPr>
        <w:t> </w:t>
      </w:r>
      <w:r>
        <w:rPr/>
        <w:t>struktur</w:t>
      </w:r>
      <w:r>
        <w:rPr>
          <w:spacing w:val="-3"/>
        </w:rPr>
        <w:t> </w:t>
      </w:r>
      <w:r>
        <w:rPr/>
        <w:t>dəyişiklik</w:t>
      </w:r>
      <w:r>
        <w:rPr>
          <w:spacing w:val="-4"/>
        </w:rPr>
        <w:t> </w:t>
      </w:r>
      <w:r>
        <w:rPr/>
        <w:t>əmələ gəlir. Oynaqətrafı birləşdirici toxumada əvvəlcə mukoid şişmə, arteriolit, arterit baş verir və sonra fibrinoid nekroz əmələ gəlir.</w:t>
      </w:r>
    </w:p>
    <w:p>
      <w:pPr>
        <w:pStyle w:val="BodyText"/>
        <w:spacing w:line="259" w:lineRule="auto" w:before="157"/>
        <w:ind w:right="244"/>
      </w:pPr>
      <w:r>
        <w:rPr>
          <w:b/>
        </w:rPr>
        <w:t>Klinik mənzərəsi. </w:t>
      </w:r>
      <w:r>
        <w:rPr/>
        <w:t>Revmatoidli</w:t>
      </w:r>
      <w:r>
        <w:rPr>
          <w:spacing w:val="-5"/>
        </w:rPr>
        <w:t> </w:t>
      </w:r>
      <w:r>
        <w:rPr/>
        <w:t>artritdə proses əsasən</w:t>
      </w:r>
      <w:r>
        <w:rPr>
          <w:spacing w:val="-1"/>
        </w:rPr>
        <w:t> </w:t>
      </w:r>
      <w:r>
        <w:rPr/>
        <w:t>periferik oynaqlarda yerləşdiyinə görə, klinik mənzərədə</w:t>
      </w:r>
      <w:r>
        <w:rPr>
          <w:spacing w:val="-2"/>
        </w:rPr>
        <w:t> </w:t>
      </w:r>
      <w:r>
        <w:rPr/>
        <w:t>əsas</w:t>
      </w:r>
      <w:r>
        <w:rPr>
          <w:spacing w:val="-3"/>
        </w:rPr>
        <w:t> </w:t>
      </w:r>
      <w:r>
        <w:rPr/>
        <w:t>diqqəti</w:t>
      </w:r>
      <w:r>
        <w:rPr>
          <w:spacing w:val="-10"/>
        </w:rPr>
        <w:t> </w:t>
      </w:r>
      <w:r>
        <w:rPr/>
        <w:t>ətraf</w:t>
      </w:r>
      <w:r>
        <w:rPr>
          <w:spacing w:val="-9"/>
        </w:rPr>
        <w:t> </w:t>
      </w:r>
      <w:r>
        <w:rPr/>
        <w:t>oynaqlarda</w:t>
      </w:r>
      <w:r>
        <w:rPr>
          <w:spacing w:val="-2"/>
        </w:rPr>
        <w:t> </w:t>
      </w:r>
      <w:r>
        <w:rPr/>
        <w:t>artritlər</w:t>
      </w:r>
      <w:r>
        <w:rPr>
          <w:spacing w:val="-1"/>
        </w:rPr>
        <w:t> </w:t>
      </w:r>
      <w:r>
        <w:rPr/>
        <w:t>cəlb</w:t>
      </w:r>
      <w:r>
        <w:rPr>
          <w:spacing w:val="-1"/>
        </w:rPr>
        <w:t> </w:t>
      </w:r>
      <w:r>
        <w:rPr/>
        <w:t>edir. Xəstəliyə</w:t>
      </w:r>
      <w:r>
        <w:rPr>
          <w:spacing w:val="-2"/>
        </w:rPr>
        <w:t> </w:t>
      </w:r>
      <w:r>
        <w:rPr/>
        <w:t>təkan</w:t>
      </w:r>
      <w:r>
        <w:rPr>
          <w:spacing w:val="-6"/>
        </w:rPr>
        <w:t> </w:t>
      </w:r>
      <w:r>
        <w:rPr/>
        <w:t>verən</w:t>
      </w:r>
      <w:r>
        <w:rPr>
          <w:spacing w:val="-1"/>
        </w:rPr>
        <w:t> </w:t>
      </w:r>
      <w:r>
        <w:rPr/>
        <w:t>faktorlardan</w:t>
      </w:r>
      <w:r>
        <w:rPr>
          <w:spacing w:val="-6"/>
        </w:rPr>
        <w:t> </w:t>
      </w:r>
      <w:r>
        <w:rPr/>
        <w:t>xronik infeksiyanı, fiziki və psixi gərginliyi</w:t>
      </w:r>
      <w:r>
        <w:rPr>
          <w:spacing w:val="-1"/>
        </w:rPr>
        <w:t> </w:t>
      </w:r>
      <w:r>
        <w:rPr/>
        <w:t>qeyd etmək lazımdır. Adətən RA kəskin və xronik infeksion xəstəliklərin kəskinləşməsindən 1-2 həftə sonra müşahidə edilir. Xəstəliyin əmələ gəlməsi həm də meteoroloji dəyişmələr, orqanizmin fizioloji dəyişiklikləri dövründə qeyd edilir. Prodromal hallar xəstəliyin inkişafında bir neçə həftə və ya ay</w:t>
      </w:r>
      <w:r>
        <w:rPr>
          <w:spacing w:val="-3"/>
        </w:rPr>
        <w:t> </w:t>
      </w:r>
      <w:r>
        <w:rPr/>
        <w:t>özünü büruzə verir. Bunlardan ən vacibi səhərlər hərəkətin məhdudlaşmasıdır (xüsusən də ətrafların xırda oynaqlarında). Bu hal ilkin dövrdə aktiv hərəkətdən sonra keçib gedir. Prodromal sindrom özünü havanın dəyişməsi ilə əlaqədar oynaqlarda cüzi ağrılarla, ürəkdöyünmə, tərləmə, anemiya, subfebril temperatur, EÇS-in bir qədər artması ilə</w:t>
      </w:r>
    </w:p>
    <w:p>
      <w:pPr>
        <w:pStyle w:val="BodyText"/>
        <w:spacing w:after="0" w:line="259" w:lineRule="auto"/>
        <w:sectPr>
          <w:pgSz w:w="11910" w:h="16840"/>
          <w:pgMar w:header="0" w:footer="1664" w:top="1220" w:bottom="1860" w:left="850" w:right="708"/>
        </w:sectPr>
      </w:pPr>
    </w:p>
    <w:p>
      <w:pPr>
        <w:pStyle w:val="BodyText"/>
        <w:spacing w:line="259" w:lineRule="auto" w:before="63"/>
      </w:pPr>
      <w:r>
        <w:rPr/>
        <w:t>büruzə</w:t>
      </w:r>
      <w:r>
        <w:rPr>
          <w:spacing w:val="-1"/>
        </w:rPr>
        <w:t> </w:t>
      </w:r>
      <w:r>
        <w:rPr/>
        <w:t>verir.</w:t>
      </w:r>
      <w:r>
        <w:rPr>
          <w:spacing w:val="-3"/>
        </w:rPr>
        <w:t> </w:t>
      </w:r>
      <w:r>
        <w:rPr/>
        <w:t>Xəstəlik</w:t>
      </w:r>
      <w:r>
        <w:rPr>
          <w:spacing w:val="-5"/>
        </w:rPr>
        <w:t> </w:t>
      </w:r>
      <w:r>
        <w:rPr/>
        <w:t>əksər</w:t>
      </w:r>
      <w:r>
        <w:rPr>
          <w:spacing w:val="-4"/>
        </w:rPr>
        <w:t> </w:t>
      </w:r>
      <w:r>
        <w:rPr/>
        <w:t>hallarda</w:t>
      </w:r>
      <w:r>
        <w:rPr>
          <w:spacing w:val="-1"/>
        </w:rPr>
        <w:t> </w:t>
      </w:r>
      <w:r>
        <w:rPr/>
        <w:t>yarımkəskin</w:t>
      </w:r>
      <w:r>
        <w:rPr>
          <w:spacing w:val="-5"/>
        </w:rPr>
        <w:t> </w:t>
      </w:r>
      <w:r>
        <w:rPr/>
        <w:t>başlayır.</w:t>
      </w:r>
      <w:r>
        <w:rPr>
          <w:spacing w:val="-3"/>
        </w:rPr>
        <w:t> </w:t>
      </w:r>
      <w:r>
        <w:rPr/>
        <w:t>Getdikcə</w:t>
      </w:r>
      <w:r>
        <w:rPr>
          <w:spacing w:val="-6"/>
        </w:rPr>
        <w:t> </w:t>
      </w:r>
      <w:r>
        <w:rPr/>
        <w:t>xırda</w:t>
      </w:r>
      <w:r>
        <w:rPr>
          <w:spacing w:val="-6"/>
        </w:rPr>
        <w:t> </w:t>
      </w:r>
      <w:r>
        <w:rPr/>
        <w:t>oynaqların</w:t>
      </w:r>
      <w:r>
        <w:rPr>
          <w:spacing w:val="-9"/>
        </w:rPr>
        <w:t> </w:t>
      </w:r>
      <w:r>
        <w:rPr/>
        <w:t>poliartralgiyası, subfebril temperatur, EÇS-in artması aşkar edilir. Ağrıların ritmikliyi xarakterikdir. Ağrılar gecənin ikinci yarısı və səhərlər daha intensiv olur. Səhərlər hərəkətin məhdudlaşması bilavasitə xəstəliyin aktivliyi ilə əlaqəlidir. Minimal aktivlikdə bu simptom yataqdan qalxandan 30-60 dəq sonra keçir.</w:t>
      </w:r>
    </w:p>
    <w:p>
      <w:pPr>
        <w:pStyle w:val="BodyText"/>
        <w:spacing w:line="259" w:lineRule="auto" w:before="162"/>
        <w:ind w:right="171"/>
      </w:pPr>
      <w:r>
        <w:rPr/>
        <w:t>Bəzən xəstəlik oynaqlarda kəskin ağrılarla, şişkinliklə, səhərlər hərəkətin məhdudlaşması ilə başlayır. Temperatur yüksək olur, xəstələr tam</w:t>
      </w:r>
      <w:r>
        <w:rPr>
          <w:spacing w:val="-5"/>
        </w:rPr>
        <w:t> </w:t>
      </w:r>
      <w:r>
        <w:rPr/>
        <w:t>hərəkətsiz halda yataqda</w:t>
      </w:r>
      <w:r>
        <w:rPr>
          <w:spacing w:val="-1"/>
        </w:rPr>
        <w:t> </w:t>
      </w:r>
      <w:r>
        <w:rPr/>
        <w:t>olur. Nadir hallarda isə xəstəlik normal temperatur fonunda artrit simptomlarının tədricən artması ilə başlayır. Belə xəstələrdə hərəkət məhdudiyyəti olmur. Xəstəliyin ilkin vaxtlarında yuxarıda göstərilən simptomlar bir neçə ay və ya hətta il müşahidə olunmaya bilər. Xəstəliyin inkişaf dövründə xəstələrdə ümumi zəiflik, asteniya, arıqlama, subfebril</w:t>
      </w:r>
      <w:r>
        <w:rPr>
          <w:spacing w:val="-11"/>
        </w:rPr>
        <w:t> </w:t>
      </w:r>
      <w:r>
        <w:rPr/>
        <w:t>temperatur,</w:t>
      </w:r>
      <w:r>
        <w:rPr>
          <w:spacing w:val="-5"/>
        </w:rPr>
        <w:t> </w:t>
      </w:r>
      <w:r>
        <w:rPr/>
        <w:t>oynaqların</w:t>
      </w:r>
      <w:r>
        <w:rPr>
          <w:spacing w:val="-7"/>
        </w:rPr>
        <w:t> </w:t>
      </w:r>
      <w:r>
        <w:rPr/>
        <w:t>davamlı</w:t>
      </w:r>
      <w:r>
        <w:rPr>
          <w:spacing w:val="-2"/>
        </w:rPr>
        <w:t> </w:t>
      </w:r>
      <w:r>
        <w:rPr/>
        <w:t>zədələnməsi</w:t>
      </w:r>
      <w:r>
        <w:rPr>
          <w:spacing w:val="-7"/>
        </w:rPr>
        <w:t> </w:t>
      </w:r>
      <w:r>
        <w:rPr/>
        <w:t>müşahidə</w:t>
      </w:r>
      <w:r>
        <w:rPr>
          <w:spacing w:val="-2"/>
        </w:rPr>
        <w:t> </w:t>
      </w:r>
      <w:r>
        <w:rPr/>
        <w:t>edilir. Oynaq</w:t>
      </w:r>
      <w:r>
        <w:rPr>
          <w:spacing w:val="-2"/>
        </w:rPr>
        <w:t> </w:t>
      </w:r>
      <w:r>
        <w:rPr/>
        <w:t>toxumalarında proliferativ proseslərin inkişaf etməsi nəticəsində oynaqlarda deformasiya qeyd olunur. Proses əl və pəncə oynaqlarından başlayıb, gələcəkdə bilək, diz, dirsək oynaqlarına keçir. RA</w:t>
      </w:r>
      <w:r>
        <w:rPr>
          <w:spacing w:val="-4"/>
        </w:rPr>
        <w:t> </w:t>
      </w:r>
      <w:r>
        <w:rPr/>
        <w:t>zamanı əsas sindrom oynaqların zədələnməsidir. Oynaqlardakı iltihabi prosesin aktivliyi 2 fazaya bölünür:</w:t>
      </w:r>
    </w:p>
    <w:p>
      <w:pPr>
        <w:pStyle w:val="ListParagraph"/>
        <w:numPr>
          <w:ilvl w:val="0"/>
          <w:numId w:val="42"/>
        </w:numPr>
        <w:tabs>
          <w:tab w:pos="1002" w:val="left" w:leader="none"/>
        </w:tabs>
        <w:spacing w:line="240" w:lineRule="auto" w:before="160" w:after="0"/>
        <w:ind w:left="1002" w:right="0" w:hanging="359"/>
        <w:jc w:val="left"/>
        <w:rPr>
          <w:sz w:val="24"/>
        </w:rPr>
      </w:pPr>
      <w:r>
        <w:rPr>
          <w:spacing w:val="-2"/>
          <w:sz w:val="24"/>
        </w:rPr>
        <w:t>aktiv;</w:t>
      </w:r>
    </w:p>
    <w:p>
      <w:pPr>
        <w:pStyle w:val="ListParagraph"/>
        <w:numPr>
          <w:ilvl w:val="0"/>
          <w:numId w:val="42"/>
        </w:numPr>
        <w:tabs>
          <w:tab w:pos="1002" w:val="left" w:leader="none"/>
        </w:tabs>
        <w:spacing w:line="240" w:lineRule="auto" w:before="21" w:after="0"/>
        <w:ind w:left="1002" w:right="0" w:hanging="359"/>
        <w:jc w:val="left"/>
        <w:rPr>
          <w:sz w:val="24"/>
        </w:rPr>
      </w:pPr>
      <w:r>
        <w:rPr>
          <w:spacing w:val="-2"/>
          <w:sz w:val="24"/>
        </w:rPr>
        <w:t>qeyri-aktiv.</w:t>
      </w:r>
    </w:p>
    <w:p>
      <w:pPr>
        <w:pStyle w:val="Heading2"/>
        <w:numPr>
          <w:ilvl w:val="0"/>
          <w:numId w:val="43"/>
        </w:numPr>
        <w:tabs>
          <w:tab w:pos="497" w:val="left" w:leader="none"/>
        </w:tabs>
        <w:spacing w:line="240" w:lineRule="auto" w:before="186" w:after="0"/>
        <w:ind w:left="497" w:right="0" w:hanging="214"/>
        <w:jc w:val="left"/>
      </w:pPr>
      <w:r>
        <w:rPr/>
        <w:t>RA-in</w:t>
      </w:r>
      <w:r>
        <w:rPr>
          <w:spacing w:val="-6"/>
        </w:rPr>
        <w:t> </w:t>
      </w:r>
      <w:r>
        <w:rPr/>
        <w:t>AKTİV</w:t>
      </w:r>
      <w:r>
        <w:rPr>
          <w:spacing w:val="-3"/>
        </w:rPr>
        <w:t> </w:t>
      </w:r>
      <w:r>
        <w:rPr>
          <w:spacing w:val="-2"/>
        </w:rPr>
        <w:t>FAZASI:</w:t>
      </w:r>
    </w:p>
    <w:p>
      <w:pPr>
        <w:pStyle w:val="ListParagraph"/>
        <w:numPr>
          <w:ilvl w:val="1"/>
          <w:numId w:val="43"/>
        </w:numPr>
        <w:tabs>
          <w:tab w:pos="527" w:val="left" w:leader="none"/>
        </w:tabs>
        <w:spacing w:line="259" w:lineRule="auto" w:before="175" w:after="0"/>
        <w:ind w:left="283" w:right="337" w:firstLine="0"/>
        <w:jc w:val="left"/>
        <w:rPr>
          <w:sz w:val="24"/>
        </w:rPr>
      </w:pPr>
      <w:r>
        <w:rPr>
          <w:sz w:val="24"/>
        </w:rPr>
        <w:t>Minimal aktivlik. Oynaqlarda ağrı cüzidir. Səhərlər hərəkətin məhdudiyyəti tez keçir (1-2 saat). Oynaqlarda</w:t>
      </w:r>
      <w:r>
        <w:rPr>
          <w:spacing w:val="-3"/>
          <w:sz w:val="24"/>
        </w:rPr>
        <w:t> </w:t>
      </w:r>
      <w:r>
        <w:rPr>
          <w:sz w:val="24"/>
        </w:rPr>
        <w:t>ekssudativ</w:t>
      </w:r>
      <w:r>
        <w:rPr>
          <w:spacing w:val="-7"/>
          <w:sz w:val="24"/>
        </w:rPr>
        <w:t> </w:t>
      </w:r>
      <w:r>
        <w:rPr>
          <w:sz w:val="24"/>
        </w:rPr>
        <w:t>proses</w:t>
      </w:r>
      <w:r>
        <w:rPr>
          <w:spacing w:val="-4"/>
          <w:sz w:val="24"/>
        </w:rPr>
        <w:t> </w:t>
      </w:r>
      <w:r>
        <w:rPr>
          <w:sz w:val="24"/>
        </w:rPr>
        <w:t>yoxdur və ya</w:t>
      </w:r>
      <w:r>
        <w:rPr>
          <w:spacing w:val="-3"/>
          <w:sz w:val="24"/>
        </w:rPr>
        <w:t> </w:t>
      </w:r>
      <w:r>
        <w:rPr>
          <w:sz w:val="24"/>
        </w:rPr>
        <w:t>cüzidir. Temperatur</w:t>
      </w:r>
      <w:r>
        <w:rPr>
          <w:spacing w:val="-1"/>
          <w:sz w:val="24"/>
        </w:rPr>
        <w:t> </w:t>
      </w:r>
      <w:r>
        <w:rPr>
          <w:sz w:val="24"/>
        </w:rPr>
        <w:t>normaldır, EÇS</w:t>
      </w:r>
      <w:r>
        <w:rPr>
          <w:spacing w:val="-2"/>
          <w:sz w:val="24"/>
        </w:rPr>
        <w:t> </w:t>
      </w:r>
      <w:r>
        <w:rPr>
          <w:sz w:val="24"/>
        </w:rPr>
        <w:t>20</w:t>
      </w:r>
      <w:r>
        <w:rPr>
          <w:spacing w:val="-7"/>
          <w:sz w:val="24"/>
        </w:rPr>
        <w:t> </w:t>
      </w:r>
      <w:r>
        <w:rPr>
          <w:sz w:val="24"/>
        </w:rPr>
        <w:t>mm/saat-dan</w:t>
      </w:r>
      <w:r>
        <w:rPr>
          <w:spacing w:val="-7"/>
          <w:sz w:val="24"/>
        </w:rPr>
        <w:t> </w:t>
      </w:r>
      <w:r>
        <w:rPr>
          <w:sz w:val="24"/>
        </w:rPr>
        <w:t>çox deyil. C – reaktiv zülal</w:t>
      </w:r>
      <w:r>
        <w:rPr>
          <w:spacing w:val="-1"/>
          <w:sz w:val="24"/>
        </w:rPr>
        <w:t> </w:t>
      </w:r>
      <w:r>
        <w:rPr>
          <w:sz w:val="24"/>
        </w:rPr>
        <w:t>zəif müsbətdir (+ və ya ++). Oynaqların funksiyası</w:t>
      </w:r>
      <w:r>
        <w:rPr>
          <w:spacing w:val="-1"/>
          <w:sz w:val="24"/>
        </w:rPr>
        <w:t> </w:t>
      </w:r>
      <w:r>
        <w:rPr>
          <w:sz w:val="24"/>
        </w:rPr>
        <w:t>pozulmayıb, əmək qabiliyyəti itməyib.</w:t>
      </w:r>
    </w:p>
    <w:p>
      <w:pPr>
        <w:pStyle w:val="ListParagraph"/>
        <w:numPr>
          <w:ilvl w:val="1"/>
          <w:numId w:val="43"/>
        </w:numPr>
        <w:tabs>
          <w:tab w:pos="527" w:val="left" w:leader="none"/>
        </w:tabs>
        <w:spacing w:line="259" w:lineRule="auto" w:before="162" w:after="0"/>
        <w:ind w:left="283" w:right="307" w:firstLine="0"/>
        <w:jc w:val="left"/>
        <w:rPr>
          <w:sz w:val="24"/>
        </w:rPr>
      </w:pPr>
      <w:r>
        <w:rPr>
          <w:sz w:val="24"/>
        </w:rPr>
        <w:t>II dərəcədə aktivlik – nəzərə çarpan aktivlik. Sakit vəziyyətdə oynaqlarda bir qədər ağrı var. Səhərlər</w:t>
      </w:r>
      <w:r>
        <w:rPr>
          <w:spacing w:val="-3"/>
          <w:sz w:val="24"/>
        </w:rPr>
        <w:t> </w:t>
      </w:r>
      <w:r>
        <w:rPr>
          <w:sz w:val="24"/>
        </w:rPr>
        <w:t>başlayan</w:t>
      </w:r>
      <w:r>
        <w:rPr>
          <w:spacing w:val="-8"/>
          <w:sz w:val="24"/>
        </w:rPr>
        <w:t> </w:t>
      </w:r>
      <w:r>
        <w:rPr>
          <w:sz w:val="24"/>
        </w:rPr>
        <w:t>hərəkət məhdudiyyəti</w:t>
      </w:r>
      <w:r>
        <w:rPr>
          <w:spacing w:val="-12"/>
          <w:sz w:val="24"/>
        </w:rPr>
        <w:t> </w:t>
      </w:r>
      <w:r>
        <w:rPr>
          <w:sz w:val="24"/>
        </w:rPr>
        <w:t>günortaya</w:t>
      </w:r>
      <w:r>
        <w:rPr>
          <w:spacing w:val="-1"/>
          <w:sz w:val="24"/>
        </w:rPr>
        <w:t> </w:t>
      </w:r>
      <w:r>
        <w:rPr>
          <w:sz w:val="24"/>
        </w:rPr>
        <w:t>qədər</w:t>
      </w:r>
      <w:r>
        <w:rPr>
          <w:spacing w:val="-3"/>
          <w:sz w:val="24"/>
        </w:rPr>
        <w:t> </w:t>
      </w:r>
      <w:r>
        <w:rPr>
          <w:sz w:val="24"/>
        </w:rPr>
        <w:t>davam</w:t>
      </w:r>
      <w:r>
        <w:rPr>
          <w:spacing w:val="-12"/>
          <w:sz w:val="24"/>
        </w:rPr>
        <w:t> </w:t>
      </w:r>
      <w:r>
        <w:rPr>
          <w:sz w:val="24"/>
        </w:rPr>
        <w:t>edir. Klinik</w:t>
      </w:r>
      <w:r>
        <w:rPr>
          <w:spacing w:val="-4"/>
          <w:sz w:val="24"/>
        </w:rPr>
        <w:t> </w:t>
      </w:r>
      <w:r>
        <w:rPr>
          <w:sz w:val="24"/>
        </w:rPr>
        <w:t>artrit simptomları</w:t>
      </w:r>
      <w:r>
        <w:rPr>
          <w:spacing w:val="-4"/>
          <w:sz w:val="24"/>
        </w:rPr>
        <w:t> </w:t>
      </w:r>
      <w:r>
        <w:rPr>
          <w:sz w:val="24"/>
        </w:rPr>
        <w:t>nəzərə çarpır (oynaq funksiyasının Ⅰ – Ⅱ dərəcədə pozulması) bəzi hallarda daxili orqanların zədələnməsi qeyd olunur, temperatur subfebril rəqəmlərdən düşmür. Laborator testlər müsbətdir. EÇS 30-40</w:t>
      </w:r>
    </w:p>
    <w:p>
      <w:pPr>
        <w:pStyle w:val="BodyText"/>
        <w:spacing w:line="259" w:lineRule="auto"/>
      </w:pPr>
      <w:r>
        <w:rPr/>
        <w:t>mm/saat, sial</w:t>
      </w:r>
      <w:r>
        <w:rPr>
          <w:spacing w:val="-10"/>
        </w:rPr>
        <w:t> </w:t>
      </w:r>
      <w:r>
        <w:rPr/>
        <w:t>turşusu, C –</w:t>
      </w:r>
      <w:r>
        <w:rPr>
          <w:spacing w:val="-1"/>
        </w:rPr>
        <w:t> </w:t>
      </w:r>
      <w:r>
        <w:rPr/>
        <w:t>reaktiv</w:t>
      </w:r>
      <w:r>
        <w:rPr>
          <w:spacing w:val="-6"/>
        </w:rPr>
        <w:t> </w:t>
      </w:r>
      <w:r>
        <w:rPr/>
        <w:t>zülal</w:t>
      </w:r>
      <w:r>
        <w:rPr>
          <w:spacing w:val="-10"/>
        </w:rPr>
        <w:t> </w:t>
      </w:r>
      <w:r>
        <w:rPr/>
        <w:t>testləri</w:t>
      </w:r>
      <w:r>
        <w:rPr>
          <w:spacing w:val="-6"/>
        </w:rPr>
        <w:t> </w:t>
      </w:r>
      <w:r>
        <w:rPr/>
        <w:t>müsbətdir (+++</w:t>
      </w:r>
      <w:r>
        <w:rPr>
          <w:spacing w:val="-2"/>
        </w:rPr>
        <w:t> </w:t>
      </w:r>
      <w:r>
        <w:rPr/>
        <w:t>və ya</w:t>
      </w:r>
      <w:r>
        <w:rPr>
          <w:spacing w:val="-2"/>
        </w:rPr>
        <w:t> </w:t>
      </w:r>
      <w:r>
        <w:rPr/>
        <w:t>++++). Əmək</w:t>
      </w:r>
      <w:r>
        <w:rPr>
          <w:spacing w:val="-1"/>
        </w:rPr>
        <w:t> </w:t>
      </w:r>
      <w:r>
        <w:rPr/>
        <w:t>qabiliyyəti məhdudlaşır. Xəstələrin stasionar müalicəyə ehtiyacı olur.</w:t>
      </w:r>
    </w:p>
    <w:p>
      <w:pPr>
        <w:pStyle w:val="ListParagraph"/>
        <w:numPr>
          <w:ilvl w:val="1"/>
          <w:numId w:val="43"/>
        </w:numPr>
        <w:tabs>
          <w:tab w:pos="527" w:val="left" w:leader="none"/>
        </w:tabs>
        <w:spacing w:line="259" w:lineRule="auto" w:before="161" w:after="0"/>
        <w:ind w:left="283" w:right="544" w:firstLine="0"/>
        <w:jc w:val="left"/>
        <w:rPr>
          <w:sz w:val="24"/>
        </w:rPr>
      </w:pPr>
      <w:r>
        <w:rPr>
          <w:sz w:val="24"/>
        </w:rPr>
        <w:t>Aktivliyin yüksək dərəcəsi. Oynaqlarda kəskin ağrılar qeyd olunur. Səhərlər olan hərəkət məhdudiyyəti</w:t>
      </w:r>
      <w:r>
        <w:rPr>
          <w:spacing w:val="-4"/>
          <w:sz w:val="24"/>
        </w:rPr>
        <w:t> </w:t>
      </w:r>
      <w:r>
        <w:rPr>
          <w:sz w:val="24"/>
        </w:rPr>
        <w:t>bütün gün ərzində qalır. Aktiv poliartritin əlamətləri</w:t>
      </w:r>
      <w:r>
        <w:rPr>
          <w:spacing w:val="-4"/>
          <w:sz w:val="24"/>
        </w:rPr>
        <w:t> </w:t>
      </w:r>
      <w:r>
        <w:rPr>
          <w:sz w:val="24"/>
        </w:rPr>
        <w:t>daimidir, oynaqların funksiyası pozulub (Ⅱ – Ⅲ dərəcə) ürəyin, ağciyərlərin, böyrəklərin zədələnməsi qeyd olunur. Temperatur yüksəkdir, bəzən</w:t>
      </w:r>
      <w:r>
        <w:rPr>
          <w:spacing w:val="-4"/>
          <w:sz w:val="24"/>
        </w:rPr>
        <w:t> </w:t>
      </w:r>
      <w:r>
        <w:rPr>
          <w:sz w:val="24"/>
        </w:rPr>
        <w:t>septik xarakter daşıyır, anemiya, neytrofil leykositoz müşahidə edilir. EÇS 50-70 mm/saat,</w:t>
      </w:r>
      <w:r>
        <w:rPr>
          <w:spacing w:val="-1"/>
          <w:sz w:val="24"/>
        </w:rPr>
        <w:t> </w:t>
      </w:r>
      <w:r>
        <w:rPr>
          <w:sz w:val="24"/>
        </w:rPr>
        <w:t>disproteinemiya</w:t>
      </w:r>
      <w:r>
        <w:rPr>
          <w:spacing w:val="-4"/>
          <w:sz w:val="24"/>
        </w:rPr>
        <w:t> </w:t>
      </w:r>
      <w:r>
        <w:rPr>
          <w:sz w:val="24"/>
        </w:rPr>
        <w:t>qeyd</w:t>
      </w:r>
      <w:r>
        <w:rPr>
          <w:spacing w:val="-3"/>
          <w:sz w:val="24"/>
        </w:rPr>
        <w:t> </w:t>
      </w:r>
      <w:r>
        <w:rPr>
          <w:sz w:val="24"/>
        </w:rPr>
        <w:t>edilir,</w:t>
      </w:r>
      <w:r>
        <w:rPr>
          <w:spacing w:val="-1"/>
          <w:sz w:val="24"/>
        </w:rPr>
        <w:t> </w:t>
      </w:r>
      <w:r>
        <w:rPr>
          <w:sz w:val="24"/>
        </w:rPr>
        <w:t>albumin-qlabulin</w:t>
      </w:r>
      <w:r>
        <w:rPr>
          <w:spacing w:val="-3"/>
          <w:sz w:val="24"/>
        </w:rPr>
        <w:t> </w:t>
      </w:r>
      <w:r>
        <w:rPr>
          <w:sz w:val="24"/>
        </w:rPr>
        <w:t>nisbəti</w:t>
      </w:r>
      <w:r>
        <w:rPr>
          <w:spacing w:val="-12"/>
          <w:sz w:val="24"/>
        </w:rPr>
        <w:t> </w:t>
      </w:r>
      <w:r>
        <w:rPr>
          <w:sz w:val="24"/>
        </w:rPr>
        <w:t>enir.</w:t>
      </w:r>
      <w:r>
        <w:rPr>
          <w:spacing w:val="-1"/>
          <w:sz w:val="24"/>
        </w:rPr>
        <w:t> </w:t>
      </w:r>
      <w:r>
        <w:rPr>
          <w:sz w:val="24"/>
        </w:rPr>
        <w:t>Fibrin, fibrinogen</w:t>
      </w:r>
      <w:r>
        <w:rPr>
          <w:spacing w:val="-8"/>
          <w:sz w:val="24"/>
        </w:rPr>
        <w:t> </w:t>
      </w:r>
      <w:r>
        <w:rPr>
          <w:sz w:val="24"/>
        </w:rPr>
        <w:t>göstəriciləri kəskin artır, revmatoid faktorun titri yüksək olur. Xəstələr əmək qabiliyyətini itirirlər və qulluğa ehtiyacları olur.</w:t>
      </w:r>
    </w:p>
    <w:p>
      <w:pPr>
        <w:pStyle w:val="Heading2"/>
        <w:numPr>
          <w:ilvl w:val="0"/>
          <w:numId w:val="43"/>
        </w:numPr>
        <w:tabs>
          <w:tab w:pos="587" w:val="left" w:leader="none"/>
        </w:tabs>
        <w:spacing w:line="240" w:lineRule="auto" w:before="160" w:after="0"/>
        <w:ind w:left="587" w:right="0" w:hanging="304"/>
        <w:jc w:val="left"/>
      </w:pPr>
      <w:r>
        <w:rPr/>
        <w:t>RA-in</w:t>
      </w:r>
      <w:r>
        <w:rPr>
          <w:spacing w:val="-4"/>
        </w:rPr>
        <w:t> </w:t>
      </w:r>
      <w:r>
        <w:rPr/>
        <w:t>QEYRİ-AKTİV</w:t>
      </w:r>
      <w:r>
        <w:rPr>
          <w:spacing w:val="-4"/>
        </w:rPr>
        <w:t> </w:t>
      </w:r>
      <w:r>
        <w:rPr>
          <w:spacing w:val="-2"/>
        </w:rPr>
        <w:t>FAZASI:</w:t>
      </w:r>
    </w:p>
    <w:p>
      <w:pPr>
        <w:pStyle w:val="BodyText"/>
        <w:spacing w:line="259" w:lineRule="auto" w:before="180"/>
      </w:pPr>
      <w:r>
        <w:rPr/>
        <w:t>Bu faza xəstəliyin remissiya dövrü üçün xarakterikdir. Səhərlər hərəkət məhdudiyyəti</w:t>
      </w:r>
      <w:r>
        <w:rPr>
          <w:spacing w:val="-3"/>
        </w:rPr>
        <w:t> </w:t>
      </w:r>
      <w:r>
        <w:rPr/>
        <w:t>qeyd olunmur, oynaqlarda aktiv iltihab prosesi olmur. Temperatur normaldır. Laboratoriya testlərində dəyişikliklər yoxdur. Oynaqların funksiyası</w:t>
      </w:r>
      <w:r>
        <w:rPr>
          <w:spacing w:val="-1"/>
        </w:rPr>
        <w:t> </w:t>
      </w:r>
      <w:r>
        <w:rPr/>
        <w:t>məhdudlaşarsa, əmək qabiliyyəti</w:t>
      </w:r>
      <w:r>
        <w:rPr>
          <w:spacing w:val="-5"/>
        </w:rPr>
        <w:t> </w:t>
      </w:r>
      <w:r>
        <w:rPr/>
        <w:t>qismən və ya tam</w:t>
      </w:r>
      <w:r>
        <w:rPr>
          <w:spacing w:val="-1"/>
        </w:rPr>
        <w:t> </w:t>
      </w:r>
      <w:r>
        <w:rPr/>
        <w:t>itirilmiş olur. Belə xəstələr</w:t>
      </w:r>
      <w:r>
        <w:rPr>
          <w:spacing w:val="-3"/>
        </w:rPr>
        <w:t> </w:t>
      </w:r>
      <w:r>
        <w:rPr/>
        <w:t>dispanser müşahidəsində</w:t>
      </w:r>
      <w:r>
        <w:rPr>
          <w:spacing w:val="-4"/>
        </w:rPr>
        <w:t> </w:t>
      </w:r>
      <w:r>
        <w:rPr/>
        <w:t>olur,</w:t>
      </w:r>
      <w:r>
        <w:rPr>
          <w:spacing w:val="-2"/>
        </w:rPr>
        <w:t> </w:t>
      </w:r>
      <w:r>
        <w:rPr/>
        <w:t>profilaktik müalicə</w:t>
      </w:r>
      <w:r>
        <w:rPr>
          <w:spacing w:val="-5"/>
        </w:rPr>
        <w:t> </w:t>
      </w:r>
      <w:r>
        <w:rPr/>
        <w:t>alır,</w:t>
      </w:r>
      <w:r>
        <w:rPr>
          <w:spacing w:val="-2"/>
        </w:rPr>
        <w:t> </w:t>
      </w:r>
      <w:r>
        <w:rPr/>
        <w:t>sanator</w:t>
      </w:r>
      <w:r>
        <w:rPr>
          <w:spacing w:val="-5"/>
        </w:rPr>
        <w:t> </w:t>
      </w:r>
      <w:r>
        <w:rPr/>
        <w:t>–</w:t>
      </w:r>
      <w:r>
        <w:rPr>
          <w:spacing w:val="-3"/>
        </w:rPr>
        <w:t> </w:t>
      </w:r>
      <w:r>
        <w:rPr/>
        <w:t>kurort</w:t>
      </w:r>
      <w:r>
        <w:rPr>
          <w:spacing w:val="-4"/>
        </w:rPr>
        <w:t> </w:t>
      </w:r>
      <w:r>
        <w:rPr/>
        <w:t>müalicə</w:t>
      </w:r>
      <w:r>
        <w:rPr>
          <w:spacing w:val="-5"/>
        </w:rPr>
        <w:t> </w:t>
      </w:r>
      <w:r>
        <w:rPr/>
        <w:t>tətbiq</w:t>
      </w:r>
      <w:r>
        <w:rPr>
          <w:spacing w:val="-4"/>
        </w:rPr>
        <w:t> </w:t>
      </w:r>
      <w:r>
        <w:rPr/>
        <w:t>olunur.</w:t>
      </w:r>
    </w:p>
    <w:p>
      <w:pPr>
        <w:pStyle w:val="BodyText"/>
        <w:spacing w:before="157"/>
      </w:pPr>
      <w:r>
        <w:rPr/>
        <w:t>Qeyri-aktiv</w:t>
      </w:r>
      <w:r>
        <w:rPr>
          <w:spacing w:val="-3"/>
        </w:rPr>
        <w:t> </w:t>
      </w:r>
      <w:r>
        <w:rPr>
          <w:spacing w:val="-2"/>
        </w:rPr>
        <w:t>fazada:</w:t>
      </w:r>
    </w:p>
    <w:p>
      <w:pPr>
        <w:pStyle w:val="ListParagraph"/>
        <w:numPr>
          <w:ilvl w:val="0"/>
          <w:numId w:val="44"/>
        </w:numPr>
        <w:tabs>
          <w:tab w:pos="546" w:val="left" w:leader="none"/>
        </w:tabs>
        <w:spacing w:line="240" w:lineRule="auto" w:before="181" w:after="0"/>
        <w:ind w:left="546" w:right="0" w:hanging="263"/>
        <w:jc w:val="left"/>
        <w:rPr>
          <w:sz w:val="24"/>
        </w:rPr>
      </w:pPr>
      <w:r>
        <w:rPr>
          <w:spacing w:val="-2"/>
          <w:sz w:val="24"/>
        </w:rPr>
        <w:t>davamlı;</w:t>
      </w:r>
    </w:p>
    <w:p>
      <w:pPr>
        <w:pStyle w:val="ListParagraph"/>
        <w:spacing w:after="0" w:line="240" w:lineRule="auto"/>
        <w:jc w:val="left"/>
        <w:rPr>
          <w:sz w:val="24"/>
        </w:rPr>
        <w:sectPr>
          <w:pgSz w:w="11910" w:h="16840"/>
          <w:pgMar w:header="0" w:footer="1664" w:top="760" w:bottom="1860" w:left="850" w:right="708"/>
        </w:sectPr>
      </w:pPr>
    </w:p>
    <w:p>
      <w:pPr>
        <w:pStyle w:val="ListParagraph"/>
        <w:numPr>
          <w:ilvl w:val="0"/>
          <w:numId w:val="44"/>
        </w:numPr>
        <w:tabs>
          <w:tab w:pos="546" w:val="left" w:leader="none"/>
        </w:tabs>
        <w:spacing w:line="240" w:lineRule="auto" w:before="63" w:after="0"/>
        <w:ind w:left="546" w:right="0" w:hanging="263"/>
        <w:jc w:val="left"/>
        <w:rPr>
          <w:sz w:val="24"/>
        </w:rPr>
      </w:pPr>
      <w:r>
        <w:rPr>
          <w:sz w:val="24"/>
        </w:rPr>
        <w:t>davamsız</w:t>
      </w:r>
      <w:r>
        <w:rPr>
          <w:spacing w:val="-10"/>
          <w:sz w:val="24"/>
        </w:rPr>
        <w:t> </w:t>
      </w:r>
      <w:r>
        <w:rPr>
          <w:sz w:val="24"/>
        </w:rPr>
        <w:t>remissiya</w:t>
      </w:r>
      <w:r>
        <w:rPr>
          <w:spacing w:val="-8"/>
          <w:sz w:val="24"/>
        </w:rPr>
        <w:t> </w:t>
      </w:r>
      <w:r>
        <w:rPr>
          <w:spacing w:val="-4"/>
          <w:sz w:val="24"/>
        </w:rPr>
        <w:t>olur.</w:t>
      </w:r>
    </w:p>
    <w:p>
      <w:pPr>
        <w:pStyle w:val="BodyText"/>
        <w:spacing w:line="259" w:lineRule="auto" w:before="185"/>
      </w:pPr>
      <w:r>
        <w:rPr/>
        <w:t>RA-in</w:t>
      </w:r>
      <w:r>
        <w:rPr>
          <w:spacing w:val="-3"/>
        </w:rPr>
        <w:t> </w:t>
      </w:r>
      <w:r>
        <w:rPr/>
        <w:t>aktivliyini</w:t>
      </w:r>
      <w:r>
        <w:rPr>
          <w:spacing w:val="-12"/>
        </w:rPr>
        <w:t> </w:t>
      </w:r>
      <w:r>
        <w:rPr/>
        <w:t>təyin</w:t>
      </w:r>
      <w:r>
        <w:rPr>
          <w:spacing w:val="-3"/>
        </w:rPr>
        <w:t> </w:t>
      </w:r>
      <w:r>
        <w:rPr/>
        <w:t>etməklə yanaşı,</w:t>
      </w:r>
      <w:r>
        <w:rPr>
          <w:spacing w:val="-1"/>
        </w:rPr>
        <w:t> </w:t>
      </w:r>
      <w:r>
        <w:rPr/>
        <w:t>oynaqların</w:t>
      </w:r>
      <w:r>
        <w:rPr>
          <w:spacing w:val="-3"/>
        </w:rPr>
        <w:t> </w:t>
      </w:r>
      <w:r>
        <w:rPr/>
        <w:t>funksiyasının</w:t>
      </w:r>
      <w:r>
        <w:rPr>
          <w:spacing w:val="-3"/>
        </w:rPr>
        <w:t> </w:t>
      </w:r>
      <w:r>
        <w:rPr/>
        <w:t>pozulmasını</w:t>
      </w:r>
      <w:r>
        <w:rPr>
          <w:spacing w:val="-3"/>
        </w:rPr>
        <w:t> </w:t>
      </w:r>
      <w:r>
        <w:rPr/>
        <w:t>müəyyənləşdirmək</w:t>
      </w:r>
      <w:r>
        <w:rPr>
          <w:spacing w:val="-3"/>
        </w:rPr>
        <w:t> </w:t>
      </w:r>
      <w:r>
        <w:rPr/>
        <w:t>çox vacibdir. Oynaqların funksiyasının pozulması </w:t>
      </w:r>
      <w:r>
        <w:rPr>
          <w:b/>
        </w:rPr>
        <w:t>3 </w:t>
      </w:r>
      <w:r>
        <w:rPr/>
        <w:t>mərhələdə gedir:</w:t>
      </w:r>
    </w:p>
    <w:p>
      <w:pPr>
        <w:pStyle w:val="ListParagraph"/>
        <w:numPr>
          <w:ilvl w:val="0"/>
          <w:numId w:val="45"/>
        </w:numPr>
        <w:tabs>
          <w:tab w:pos="527" w:val="left" w:leader="none"/>
        </w:tabs>
        <w:spacing w:line="240" w:lineRule="auto" w:before="158" w:after="0"/>
        <w:ind w:left="527" w:right="0" w:hanging="244"/>
        <w:jc w:val="left"/>
        <w:rPr>
          <w:sz w:val="24"/>
        </w:rPr>
      </w:pPr>
      <w:r>
        <w:rPr>
          <w:sz w:val="24"/>
        </w:rPr>
        <w:t>Funksional</w:t>
      </w:r>
      <w:r>
        <w:rPr>
          <w:spacing w:val="-14"/>
          <w:sz w:val="24"/>
        </w:rPr>
        <w:t> </w:t>
      </w:r>
      <w:r>
        <w:rPr>
          <w:spacing w:val="-2"/>
          <w:sz w:val="24"/>
        </w:rPr>
        <w:t>çatışmazlıq.</w:t>
      </w:r>
    </w:p>
    <w:p>
      <w:pPr>
        <w:pStyle w:val="ListParagraph"/>
        <w:numPr>
          <w:ilvl w:val="1"/>
          <w:numId w:val="45"/>
        </w:numPr>
        <w:tabs>
          <w:tab w:pos="1003" w:val="left" w:leader="none"/>
        </w:tabs>
        <w:spacing w:line="240" w:lineRule="auto" w:before="182" w:after="0"/>
        <w:ind w:left="1003" w:right="0" w:hanging="360"/>
        <w:jc w:val="left"/>
        <w:rPr>
          <w:sz w:val="24"/>
        </w:rPr>
      </w:pPr>
      <w:r>
        <w:rPr>
          <w:sz w:val="24"/>
        </w:rPr>
        <w:t>I</w:t>
      </w:r>
      <w:r>
        <w:rPr>
          <w:spacing w:val="-4"/>
          <w:sz w:val="24"/>
        </w:rPr>
        <w:t> </w:t>
      </w:r>
      <w:r>
        <w:rPr>
          <w:sz w:val="24"/>
        </w:rPr>
        <w:t>dərəcəli</w:t>
      </w:r>
      <w:r>
        <w:rPr>
          <w:spacing w:val="-2"/>
          <w:sz w:val="24"/>
        </w:rPr>
        <w:t> </w:t>
      </w:r>
      <w:r>
        <w:rPr>
          <w:sz w:val="24"/>
        </w:rPr>
        <w:t>funksional</w:t>
      </w:r>
      <w:r>
        <w:rPr>
          <w:spacing w:val="-6"/>
          <w:sz w:val="24"/>
        </w:rPr>
        <w:t> </w:t>
      </w:r>
      <w:r>
        <w:rPr>
          <w:sz w:val="24"/>
        </w:rPr>
        <w:t>çatışmazlıq</w:t>
      </w:r>
      <w:r>
        <w:rPr>
          <w:spacing w:val="1"/>
          <w:sz w:val="24"/>
        </w:rPr>
        <w:t> </w:t>
      </w:r>
      <w:r>
        <w:rPr>
          <w:sz w:val="24"/>
        </w:rPr>
        <w:t>–</w:t>
      </w:r>
      <w:r>
        <w:rPr>
          <w:spacing w:val="-2"/>
          <w:sz w:val="24"/>
        </w:rPr>
        <w:t> </w:t>
      </w:r>
      <w:r>
        <w:rPr>
          <w:sz w:val="24"/>
        </w:rPr>
        <w:t>peşə</w:t>
      </w:r>
      <w:r>
        <w:rPr>
          <w:spacing w:val="-3"/>
          <w:sz w:val="24"/>
        </w:rPr>
        <w:t> </w:t>
      </w:r>
      <w:r>
        <w:rPr>
          <w:sz w:val="24"/>
        </w:rPr>
        <w:t>qabiliyyəti</w:t>
      </w:r>
      <w:r>
        <w:rPr>
          <w:spacing w:val="-7"/>
          <w:sz w:val="24"/>
        </w:rPr>
        <w:t> </w:t>
      </w:r>
      <w:r>
        <w:rPr>
          <w:sz w:val="24"/>
        </w:rPr>
        <w:t>bir</w:t>
      </w:r>
      <w:r>
        <w:rPr>
          <w:spacing w:val="-1"/>
          <w:sz w:val="24"/>
        </w:rPr>
        <w:t> </w:t>
      </w:r>
      <w:r>
        <w:rPr>
          <w:sz w:val="24"/>
        </w:rPr>
        <w:t>qədər</w:t>
      </w:r>
      <w:r>
        <w:rPr>
          <w:spacing w:val="4"/>
          <w:sz w:val="24"/>
        </w:rPr>
        <w:t> </w:t>
      </w:r>
      <w:r>
        <w:rPr>
          <w:spacing w:val="-2"/>
          <w:sz w:val="24"/>
        </w:rPr>
        <w:t>məhduddur;</w:t>
      </w:r>
    </w:p>
    <w:p>
      <w:pPr>
        <w:pStyle w:val="ListParagraph"/>
        <w:numPr>
          <w:ilvl w:val="1"/>
          <w:numId w:val="45"/>
        </w:numPr>
        <w:tabs>
          <w:tab w:pos="1003" w:val="left" w:leader="none"/>
        </w:tabs>
        <w:spacing w:line="240" w:lineRule="auto" w:before="23" w:after="0"/>
        <w:ind w:left="1003" w:right="0" w:hanging="360"/>
        <w:jc w:val="left"/>
        <w:rPr>
          <w:sz w:val="24"/>
        </w:rPr>
      </w:pPr>
      <w:r>
        <w:rPr>
          <w:sz w:val="24"/>
        </w:rPr>
        <w:t>II</w:t>
      </w:r>
      <w:r>
        <w:rPr>
          <w:spacing w:val="-2"/>
          <w:sz w:val="24"/>
        </w:rPr>
        <w:t> </w:t>
      </w:r>
      <w:r>
        <w:rPr>
          <w:sz w:val="24"/>
        </w:rPr>
        <w:t>dərəcəli</w:t>
      </w:r>
      <w:r>
        <w:rPr>
          <w:spacing w:val="-5"/>
          <w:sz w:val="24"/>
        </w:rPr>
        <w:t> </w:t>
      </w:r>
      <w:r>
        <w:rPr>
          <w:sz w:val="24"/>
        </w:rPr>
        <w:t>funksional</w:t>
      </w:r>
      <w:r>
        <w:rPr>
          <w:spacing w:val="-10"/>
          <w:sz w:val="24"/>
        </w:rPr>
        <w:t> </w:t>
      </w:r>
      <w:r>
        <w:rPr>
          <w:sz w:val="24"/>
        </w:rPr>
        <w:t>çatışmazlıq</w:t>
      </w:r>
      <w:r>
        <w:rPr>
          <w:spacing w:val="3"/>
          <w:sz w:val="24"/>
        </w:rPr>
        <w:t> </w:t>
      </w:r>
      <w:r>
        <w:rPr>
          <w:sz w:val="24"/>
        </w:rPr>
        <w:t>–</w:t>
      </w:r>
      <w:r>
        <w:rPr>
          <w:spacing w:val="-1"/>
          <w:sz w:val="24"/>
        </w:rPr>
        <w:t> </w:t>
      </w:r>
      <w:r>
        <w:rPr>
          <w:sz w:val="24"/>
        </w:rPr>
        <w:t>peşə</w:t>
      </w:r>
      <w:r>
        <w:rPr>
          <w:spacing w:val="-1"/>
          <w:sz w:val="24"/>
        </w:rPr>
        <w:t> </w:t>
      </w:r>
      <w:r>
        <w:rPr>
          <w:sz w:val="24"/>
        </w:rPr>
        <w:t>qabiliyyəti</w:t>
      </w:r>
      <w:r>
        <w:rPr>
          <w:spacing w:val="-5"/>
          <w:sz w:val="24"/>
        </w:rPr>
        <w:t> </w:t>
      </w:r>
      <w:r>
        <w:rPr>
          <w:spacing w:val="-2"/>
          <w:sz w:val="24"/>
        </w:rPr>
        <w:t>itirilmişdir;</w:t>
      </w:r>
    </w:p>
    <w:p>
      <w:pPr>
        <w:pStyle w:val="ListParagraph"/>
        <w:numPr>
          <w:ilvl w:val="1"/>
          <w:numId w:val="45"/>
        </w:numPr>
        <w:tabs>
          <w:tab w:pos="1003" w:val="left" w:leader="none"/>
        </w:tabs>
        <w:spacing w:line="386" w:lineRule="auto" w:before="23" w:after="0"/>
        <w:ind w:left="283" w:right="1926" w:firstLine="360"/>
        <w:jc w:val="left"/>
        <w:rPr>
          <w:sz w:val="24"/>
        </w:rPr>
      </w:pPr>
      <w:r>
        <w:rPr>
          <w:sz w:val="24"/>
        </w:rPr>
        <w:t>III</w:t>
      </w:r>
      <w:r>
        <w:rPr>
          <w:spacing w:val="-5"/>
          <w:sz w:val="24"/>
        </w:rPr>
        <w:t> </w:t>
      </w:r>
      <w:r>
        <w:rPr>
          <w:sz w:val="24"/>
        </w:rPr>
        <w:t>dərəcəli</w:t>
      </w:r>
      <w:r>
        <w:rPr>
          <w:spacing w:val="-7"/>
          <w:sz w:val="24"/>
        </w:rPr>
        <w:t> </w:t>
      </w:r>
      <w:r>
        <w:rPr>
          <w:sz w:val="24"/>
        </w:rPr>
        <w:t>funksional</w:t>
      </w:r>
      <w:r>
        <w:rPr>
          <w:spacing w:val="-7"/>
          <w:sz w:val="24"/>
        </w:rPr>
        <w:t> </w:t>
      </w:r>
      <w:r>
        <w:rPr>
          <w:sz w:val="24"/>
        </w:rPr>
        <w:t>çatışmazlıq xəstələr</w:t>
      </w:r>
      <w:r>
        <w:rPr>
          <w:spacing w:val="-2"/>
          <w:sz w:val="24"/>
        </w:rPr>
        <w:t> </w:t>
      </w:r>
      <w:r>
        <w:rPr>
          <w:sz w:val="24"/>
        </w:rPr>
        <w:t>özünə</w:t>
      </w:r>
      <w:r>
        <w:rPr>
          <w:spacing w:val="-4"/>
          <w:sz w:val="24"/>
        </w:rPr>
        <w:t> </w:t>
      </w:r>
      <w:r>
        <w:rPr>
          <w:sz w:val="24"/>
        </w:rPr>
        <w:t>xidmətdən</w:t>
      </w:r>
      <w:r>
        <w:rPr>
          <w:spacing w:val="-3"/>
          <w:sz w:val="24"/>
        </w:rPr>
        <w:t> </w:t>
      </w:r>
      <w:r>
        <w:rPr>
          <w:sz w:val="24"/>
        </w:rPr>
        <w:t>məhrum</w:t>
      </w:r>
      <w:r>
        <w:rPr>
          <w:spacing w:val="-11"/>
          <w:sz w:val="24"/>
        </w:rPr>
        <w:t> </w:t>
      </w:r>
      <w:r>
        <w:rPr>
          <w:sz w:val="24"/>
        </w:rPr>
        <w:t>olurlar. Gedişinə görə revmatoid artrit </w:t>
      </w:r>
      <w:r>
        <w:rPr>
          <w:b/>
          <w:sz w:val="24"/>
        </w:rPr>
        <w:t>3 </w:t>
      </w:r>
      <w:r>
        <w:rPr>
          <w:sz w:val="24"/>
        </w:rPr>
        <w:t>formaya bölünür:</w:t>
      </w:r>
    </w:p>
    <w:p>
      <w:pPr>
        <w:pStyle w:val="ListParagraph"/>
        <w:numPr>
          <w:ilvl w:val="0"/>
          <w:numId w:val="46"/>
        </w:numPr>
        <w:tabs>
          <w:tab w:pos="546" w:val="left" w:leader="none"/>
        </w:tabs>
        <w:spacing w:line="240" w:lineRule="auto" w:before="12" w:after="0"/>
        <w:ind w:left="546" w:right="0" w:hanging="263"/>
        <w:jc w:val="left"/>
        <w:rPr>
          <w:sz w:val="24"/>
        </w:rPr>
      </w:pPr>
      <w:r>
        <w:rPr>
          <w:sz w:val="24"/>
        </w:rPr>
        <w:t>Tədricən</w:t>
      </w:r>
      <w:r>
        <w:rPr>
          <w:spacing w:val="-5"/>
          <w:sz w:val="24"/>
        </w:rPr>
        <w:t> </w:t>
      </w:r>
      <w:r>
        <w:rPr>
          <w:sz w:val="24"/>
        </w:rPr>
        <w:t>inkişaf</w:t>
      </w:r>
      <w:r>
        <w:rPr>
          <w:spacing w:val="-11"/>
          <w:sz w:val="24"/>
        </w:rPr>
        <w:t> </w:t>
      </w:r>
      <w:r>
        <w:rPr>
          <w:spacing w:val="-4"/>
          <w:sz w:val="24"/>
        </w:rPr>
        <w:t>edən;</w:t>
      </w:r>
    </w:p>
    <w:p>
      <w:pPr>
        <w:pStyle w:val="ListParagraph"/>
        <w:numPr>
          <w:ilvl w:val="0"/>
          <w:numId w:val="46"/>
        </w:numPr>
        <w:tabs>
          <w:tab w:pos="546" w:val="left" w:leader="none"/>
        </w:tabs>
        <w:spacing w:line="240" w:lineRule="auto" w:before="180" w:after="0"/>
        <w:ind w:left="546" w:right="0" w:hanging="263"/>
        <w:jc w:val="left"/>
        <w:rPr>
          <w:sz w:val="24"/>
        </w:rPr>
      </w:pPr>
      <w:r>
        <w:rPr>
          <w:sz w:val="24"/>
        </w:rPr>
        <w:t>Tez</w:t>
      </w:r>
      <w:r>
        <w:rPr>
          <w:spacing w:val="-5"/>
          <w:sz w:val="24"/>
        </w:rPr>
        <w:t> </w:t>
      </w:r>
      <w:r>
        <w:rPr>
          <w:sz w:val="24"/>
        </w:rPr>
        <w:t>inkişaf</w:t>
      </w:r>
      <w:r>
        <w:rPr>
          <w:spacing w:val="-11"/>
          <w:sz w:val="24"/>
        </w:rPr>
        <w:t> </w:t>
      </w:r>
      <w:r>
        <w:rPr>
          <w:spacing w:val="-2"/>
          <w:sz w:val="24"/>
        </w:rPr>
        <w:t>edən;</w:t>
      </w:r>
    </w:p>
    <w:p>
      <w:pPr>
        <w:pStyle w:val="ListParagraph"/>
        <w:numPr>
          <w:ilvl w:val="0"/>
          <w:numId w:val="46"/>
        </w:numPr>
        <w:tabs>
          <w:tab w:pos="546" w:val="left" w:leader="none"/>
        </w:tabs>
        <w:spacing w:line="240" w:lineRule="auto" w:before="184" w:after="0"/>
        <w:ind w:left="546" w:right="0" w:hanging="263"/>
        <w:jc w:val="left"/>
        <w:rPr>
          <w:sz w:val="24"/>
        </w:rPr>
      </w:pPr>
      <w:r>
        <w:rPr>
          <w:sz w:val="24"/>
        </w:rPr>
        <w:t>Az inkişaf</w:t>
      </w:r>
      <w:r>
        <w:rPr>
          <w:spacing w:val="-5"/>
          <w:sz w:val="24"/>
        </w:rPr>
        <w:t> </w:t>
      </w:r>
      <w:r>
        <w:rPr>
          <w:sz w:val="24"/>
        </w:rPr>
        <w:t>edən</w:t>
      </w:r>
      <w:r>
        <w:rPr>
          <w:spacing w:val="-7"/>
          <w:sz w:val="24"/>
        </w:rPr>
        <w:t> </w:t>
      </w:r>
      <w:r>
        <w:rPr>
          <w:spacing w:val="-2"/>
          <w:sz w:val="24"/>
        </w:rPr>
        <w:t>(xoşxassəli).</w:t>
      </w:r>
    </w:p>
    <w:p>
      <w:pPr>
        <w:spacing w:line="259" w:lineRule="auto" w:before="180"/>
        <w:ind w:left="283" w:right="0" w:firstLine="0"/>
        <w:jc w:val="left"/>
        <w:rPr>
          <w:sz w:val="24"/>
        </w:rPr>
      </w:pPr>
      <w:r>
        <w:rPr>
          <w:b/>
          <w:sz w:val="24"/>
        </w:rPr>
        <w:t>Tədricən</w:t>
      </w:r>
      <w:r>
        <w:rPr>
          <w:b/>
          <w:spacing w:val="-3"/>
          <w:sz w:val="24"/>
        </w:rPr>
        <w:t> </w:t>
      </w:r>
      <w:r>
        <w:rPr>
          <w:b/>
          <w:sz w:val="24"/>
        </w:rPr>
        <w:t>inkişaf</w:t>
      </w:r>
      <w:r>
        <w:rPr>
          <w:b/>
          <w:spacing w:val="-6"/>
          <w:sz w:val="24"/>
        </w:rPr>
        <w:t> </w:t>
      </w:r>
      <w:r>
        <w:rPr>
          <w:b/>
          <w:sz w:val="24"/>
        </w:rPr>
        <w:t>edən</w:t>
      </w:r>
      <w:r>
        <w:rPr>
          <w:b/>
          <w:spacing w:val="-3"/>
          <w:sz w:val="24"/>
        </w:rPr>
        <w:t> </w:t>
      </w:r>
      <w:r>
        <w:rPr>
          <w:b/>
          <w:sz w:val="24"/>
        </w:rPr>
        <w:t>revmatoid</w:t>
      </w:r>
      <w:r>
        <w:rPr>
          <w:b/>
          <w:spacing w:val="-2"/>
          <w:sz w:val="24"/>
        </w:rPr>
        <w:t> </w:t>
      </w:r>
      <w:r>
        <w:rPr>
          <w:b/>
          <w:sz w:val="24"/>
        </w:rPr>
        <w:t>artrit </w:t>
      </w:r>
      <w:r>
        <w:rPr>
          <w:sz w:val="24"/>
        </w:rPr>
        <w:t>oynaqların</w:t>
      </w:r>
      <w:r>
        <w:rPr>
          <w:spacing w:val="-7"/>
          <w:sz w:val="24"/>
        </w:rPr>
        <w:t> </w:t>
      </w:r>
      <w:r>
        <w:rPr>
          <w:sz w:val="24"/>
        </w:rPr>
        <w:t>xronik</w:t>
      </w:r>
      <w:r>
        <w:rPr>
          <w:spacing w:val="-3"/>
          <w:sz w:val="24"/>
        </w:rPr>
        <w:t> </w:t>
      </w:r>
      <w:r>
        <w:rPr>
          <w:sz w:val="24"/>
        </w:rPr>
        <w:t>proqressivləşən</w:t>
      </w:r>
      <w:r>
        <w:rPr>
          <w:spacing w:val="-7"/>
          <w:sz w:val="24"/>
        </w:rPr>
        <w:t> </w:t>
      </w:r>
      <w:r>
        <w:rPr>
          <w:sz w:val="24"/>
        </w:rPr>
        <w:t>zədələnməsi</w:t>
      </w:r>
      <w:r>
        <w:rPr>
          <w:spacing w:val="-8"/>
          <w:sz w:val="24"/>
        </w:rPr>
        <w:t> </w:t>
      </w:r>
      <w:r>
        <w:rPr>
          <w:sz w:val="24"/>
        </w:rPr>
        <w:t>kimi</w:t>
      </w:r>
      <w:r>
        <w:rPr>
          <w:spacing w:val="-7"/>
          <w:sz w:val="24"/>
        </w:rPr>
        <w:t> </w:t>
      </w:r>
      <w:r>
        <w:rPr>
          <w:sz w:val="24"/>
        </w:rPr>
        <w:t>gedir. Daxili orqanlar prosesə qoşulmur. Xəstəlik adətən pəncə və əlin kiçik oynaqlarından başlayır.</w:t>
      </w:r>
    </w:p>
    <w:p>
      <w:pPr>
        <w:pStyle w:val="BodyText"/>
        <w:spacing w:line="259" w:lineRule="auto"/>
      </w:pPr>
      <w:r>
        <w:rPr/>
        <w:t>Xəstəliyin</w:t>
      </w:r>
      <w:r>
        <w:rPr>
          <w:spacing w:val="-1"/>
        </w:rPr>
        <w:t> </w:t>
      </w:r>
      <w:r>
        <w:rPr/>
        <w:t>inkişaf</w:t>
      </w:r>
      <w:r>
        <w:rPr>
          <w:spacing w:val="-4"/>
        </w:rPr>
        <w:t> </w:t>
      </w:r>
      <w:r>
        <w:rPr/>
        <w:t>mərhələsində</w:t>
      </w:r>
      <w:r>
        <w:rPr>
          <w:spacing w:val="-5"/>
        </w:rPr>
        <w:t> </w:t>
      </w:r>
      <w:r>
        <w:rPr/>
        <w:t>revmatoid</w:t>
      </w:r>
      <w:r>
        <w:rPr>
          <w:spacing w:val="-1"/>
        </w:rPr>
        <w:t> </w:t>
      </w:r>
      <w:r>
        <w:rPr/>
        <w:t>faktor</w:t>
      </w:r>
      <w:r>
        <w:rPr>
          <w:spacing w:val="-4"/>
        </w:rPr>
        <w:t> </w:t>
      </w:r>
      <w:r>
        <w:rPr/>
        <w:t>aşkar</w:t>
      </w:r>
      <w:r>
        <w:rPr>
          <w:spacing w:val="-4"/>
        </w:rPr>
        <w:t> </w:t>
      </w:r>
      <w:r>
        <w:rPr/>
        <w:t>edilir.</w:t>
      </w:r>
      <w:r>
        <w:rPr>
          <w:spacing w:val="-3"/>
        </w:rPr>
        <w:t> </w:t>
      </w:r>
      <w:r>
        <w:rPr/>
        <w:t>Tədricən</w:t>
      </w:r>
      <w:r>
        <w:rPr>
          <w:spacing w:val="-9"/>
        </w:rPr>
        <w:t> </w:t>
      </w:r>
      <w:r>
        <w:rPr/>
        <w:t>sümüklərdə</w:t>
      </w:r>
      <w:r>
        <w:rPr>
          <w:spacing w:val="-5"/>
        </w:rPr>
        <w:t> </w:t>
      </w:r>
      <w:r>
        <w:rPr/>
        <w:t>destruksiya</w:t>
      </w:r>
      <w:r>
        <w:rPr>
          <w:spacing w:val="-1"/>
        </w:rPr>
        <w:t> </w:t>
      </w:r>
      <w:r>
        <w:rPr/>
        <w:t>inkişaf edir və oynaqlarda ankiloz əmələ gəlir.</w:t>
      </w:r>
    </w:p>
    <w:p>
      <w:pPr>
        <w:pStyle w:val="BodyText"/>
        <w:spacing w:line="259" w:lineRule="auto" w:before="162"/>
      </w:pPr>
      <w:r>
        <w:rPr>
          <w:b/>
        </w:rPr>
        <w:t>Tez inkişaf edən RA </w:t>
      </w:r>
      <w:r>
        <w:rPr/>
        <w:t>bir qədər az müşahidə edilir, adətən cavan yaşlarda olur. Belə xəstələrdə tez bir zamanda deformasiyalar, sümük destruksiyası, ankilozlar inkişaf edir. Xəstəliyin gedişi çox ağır olur, daxili</w:t>
      </w:r>
      <w:r>
        <w:rPr>
          <w:spacing w:val="-12"/>
        </w:rPr>
        <w:t> </w:t>
      </w:r>
      <w:r>
        <w:rPr/>
        <w:t>orqanların</w:t>
      </w:r>
      <w:r>
        <w:rPr>
          <w:spacing w:val="-5"/>
        </w:rPr>
        <w:t> </w:t>
      </w:r>
      <w:r>
        <w:rPr/>
        <w:t>zədələnməsi</w:t>
      </w:r>
      <w:r>
        <w:rPr>
          <w:spacing w:val="-6"/>
        </w:rPr>
        <w:t> </w:t>
      </w:r>
      <w:r>
        <w:rPr/>
        <w:t>aşkar edilir.</w:t>
      </w:r>
      <w:r>
        <w:rPr>
          <w:spacing w:val="2"/>
        </w:rPr>
        <w:t> </w:t>
      </w:r>
      <w:r>
        <w:rPr/>
        <w:t>Xəstəliyin</w:t>
      </w:r>
      <w:r>
        <w:rPr>
          <w:spacing w:val="-1"/>
        </w:rPr>
        <w:t> </w:t>
      </w:r>
      <w:r>
        <w:rPr/>
        <w:t>belə</w:t>
      </w:r>
      <w:r>
        <w:rPr>
          <w:spacing w:val="-2"/>
        </w:rPr>
        <w:t> </w:t>
      </w:r>
      <w:r>
        <w:rPr/>
        <w:t>gedişi</w:t>
      </w:r>
      <w:r>
        <w:rPr>
          <w:spacing w:val="-9"/>
        </w:rPr>
        <w:t> </w:t>
      </w:r>
      <w:r>
        <w:rPr/>
        <w:t>tez</w:t>
      </w:r>
      <w:r>
        <w:rPr>
          <w:spacing w:val="-2"/>
        </w:rPr>
        <w:t> </w:t>
      </w:r>
      <w:r>
        <w:rPr/>
        <w:t>bir zamanda</w:t>
      </w:r>
      <w:r>
        <w:rPr>
          <w:spacing w:val="2"/>
        </w:rPr>
        <w:t> </w:t>
      </w:r>
      <w:r>
        <w:rPr/>
        <w:t>əlilliyə</w:t>
      </w:r>
      <w:r>
        <w:rPr>
          <w:spacing w:val="-2"/>
        </w:rPr>
        <w:t> </w:t>
      </w:r>
      <w:r>
        <w:rPr/>
        <w:t>gətirib</w:t>
      </w:r>
      <w:r>
        <w:rPr>
          <w:spacing w:val="-5"/>
        </w:rPr>
        <w:t> </w:t>
      </w:r>
      <w:r>
        <w:rPr>
          <w:spacing w:val="-2"/>
        </w:rPr>
        <w:t>çıxarır.</w:t>
      </w:r>
    </w:p>
    <w:p>
      <w:pPr>
        <w:pStyle w:val="BodyText"/>
        <w:spacing w:line="259" w:lineRule="auto" w:before="158"/>
      </w:pPr>
      <w:r>
        <w:rPr>
          <w:b/>
        </w:rPr>
        <w:t>Az</w:t>
      </w:r>
      <w:r>
        <w:rPr>
          <w:b/>
          <w:spacing w:val="-8"/>
        </w:rPr>
        <w:t> </w:t>
      </w:r>
      <w:r>
        <w:rPr>
          <w:b/>
        </w:rPr>
        <w:t>inkişaf</w:t>
      </w:r>
      <w:r>
        <w:rPr>
          <w:b/>
          <w:spacing w:val="-4"/>
        </w:rPr>
        <w:t> </w:t>
      </w:r>
      <w:r>
        <w:rPr>
          <w:b/>
        </w:rPr>
        <w:t>edən</w:t>
      </w:r>
      <w:r>
        <w:rPr>
          <w:b/>
          <w:spacing w:val="-1"/>
        </w:rPr>
        <w:t> </w:t>
      </w:r>
      <w:r>
        <w:rPr>
          <w:b/>
        </w:rPr>
        <w:t>(xoşxassəli) gedişli</w:t>
      </w:r>
      <w:r>
        <w:rPr>
          <w:b/>
          <w:spacing w:val="-1"/>
        </w:rPr>
        <w:t> </w:t>
      </w:r>
      <w:r>
        <w:rPr>
          <w:b/>
        </w:rPr>
        <w:t>RA </w:t>
      </w:r>
      <w:r>
        <w:rPr/>
        <w:t>zamanı</w:t>
      </w:r>
      <w:r>
        <w:rPr>
          <w:spacing w:val="-6"/>
        </w:rPr>
        <w:t> </w:t>
      </w:r>
      <w:r>
        <w:rPr/>
        <w:t>oynaqlardakı</w:t>
      </w:r>
      <w:r>
        <w:rPr>
          <w:spacing w:val="-10"/>
        </w:rPr>
        <w:t> </w:t>
      </w:r>
      <w:r>
        <w:rPr/>
        <w:t>dəyişikliklər az miqdarda, lakin</w:t>
      </w:r>
      <w:r>
        <w:rPr>
          <w:spacing w:val="-6"/>
        </w:rPr>
        <w:t> </w:t>
      </w:r>
      <w:r>
        <w:rPr/>
        <w:t>davamlı olur. Ağrılar zəif xarakterli olur, səhər məhdudiyyəti tez keçib gedir. Belə xəstələrdə oynaqların funksional qabiliyyəti itmir.</w:t>
      </w:r>
    </w:p>
    <w:p>
      <w:pPr>
        <w:pStyle w:val="BodyText"/>
        <w:spacing w:line="259" w:lineRule="auto" w:before="162"/>
        <w:ind w:right="244"/>
      </w:pPr>
      <w:r>
        <w:rPr/>
        <w:t>Revmatoidli</w:t>
      </w:r>
      <w:r>
        <w:rPr>
          <w:spacing w:val="-1"/>
        </w:rPr>
        <w:t> </w:t>
      </w:r>
      <w:r>
        <w:rPr/>
        <w:t>artritlərdə oynaqdankənar orqan</w:t>
      </w:r>
      <w:r>
        <w:rPr>
          <w:spacing w:val="-2"/>
        </w:rPr>
        <w:t> </w:t>
      </w:r>
      <w:r>
        <w:rPr/>
        <w:t>və sistemlərdə zədələnmələr aşkar edilir. Bunlar əsasən dəridə, dərialtı qatda, ürək-damar sistemində, ağciyərlərdə, böyrəklərdə qeyd olunur. Xəstələrin çoxunda dəridə dəyişikliklər qeyd olunur. Dəri</w:t>
      </w:r>
      <w:r>
        <w:rPr>
          <w:spacing w:val="-1"/>
        </w:rPr>
        <w:t> </w:t>
      </w:r>
      <w:r>
        <w:rPr/>
        <w:t>örtüyü anemiya nəticəsində avazımış olur. Oynaqları örtən</w:t>
      </w:r>
      <w:r>
        <w:rPr>
          <w:spacing w:val="-5"/>
        </w:rPr>
        <w:t> </w:t>
      </w:r>
      <w:r>
        <w:rPr/>
        <w:t>dəri</w:t>
      </w:r>
      <w:r>
        <w:rPr>
          <w:spacing w:val="-9"/>
        </w:rPr>
        <w:t> </w:t>
      </w:r>
      <w:r>
        <w:rPr/>
        <w:t>quru, avazımış, nazilmiş</w:t>
      </w:r>
      <w:r>
        <w:rPr>
          <w:spacing w:val="-3"/>
        </w:rPr>
        <w:t> </w:t>
      </w:r>
      <w:r>
        <w:rPr/>
        <w:t>olur. Dəri</w:t>
      </w:r>
      <w:r>
        <w:rPr>
          <w:spacing w:val="-9"/>
        </w:rPr>
        <w:t> </w:t>
      </w:r>
      <w:r>
        <w:rPr/>
        <w:t>altında</w:t>
      </w:r>
      <w:r>
        <w:rPr>
          <w:spacing w:val="-1"/>
        </w:rPr>
        <w:t> </w:t>
      </w:r>
      <w:r>
        <w:rPr/>
        <w:t>revmatoid</w:t>
      </w:r>
      <w:r>
        <w:rPr>
          <w:spacing w:val="-1"/>
        </w:rPr>
        <w:t> </w:t>
      </w:r>
      <w:r>
        <w:rPr/>
        <w:t>düyünlərin</w:t>
      </w:r>
      <w:r>
        <w:rPr>
          <w:spacing w:val="-4"/>
        </w:rPr>
        <w:t> </w:t>
      </w:r>
      <w:r>
        <w:rPr/>
        <w:t>əmələ</w:t>
      </w:r>
      <w:r>
        <w:rPr>
          <w:spacing w:val="-1"/>
        </w:rPr>
        <w:t> </w:t>
      </w:r>
      <w:r>
        <w:rPr/>
        <w:t>gəlməsi</w:t>
      </w:r>
      <w:r>
        <w:rPr>
          <w:spacing w:val="-5"/>
        </w:rPr>
        <w:t> </w:t>
      </w:r>
      <w:r>
        <w:rPr/>
        <w:t>RA</w:t>
      </w:r>
      <w:r>
        <w:rPr>
          <w:spacing w:val="-6"/>
        </w:rPr>
        <w:t> </w:t>
      </w:r>
      <w:r>
        <w:rPr/>
        <w:t>zamanı oynaqlardan kənar zədələnmələrin xarakterik əlamətidir. Palpasiyada düyünlər hərəkət edir və ağrısızdır. Onlar qəflətən, xüsusən də kəskinləşmə dövründə əmələ gəlir. Əksər hallarda düyünlər dirsək</w:t>
      </w:r>
      <w:r>
        <w:rPr>
          <w:spacing w:val="-2"/>
        </w:rPr>
        <w:t> </w:t>
      </w:r>
      <w:r>
        <w:rPr/>
        <w:t>nahiyəsində</w:t>
      </w:r>
      <w:r>
        <w:rPr>
          <w:spacing w:val="-2"/>
        </w:rPr>
        <w:t> </w:t>
      </w:r>
      <w:r>
        <w:rPr/>
        <w:t>müşahidə</w:t>
      </w:r>
      <w:r>
        <w:rPr>
          <w:spacing w:val="-7"/>
        </w:rPr>
        <w:t> </w:t>
      </w:r>
      <w:r>
        <w:rPr/>
        <w:t>edilir.</w:t>
      </w:r>
      <w:r>
        <w:rPr>
          <w:spacing w:val="-4"/>
        </w:rPr>
        <w:t> </w:t>
      </w:r>
      <w:r>
        <w:rPr/>
        <w:t>Adətən</w:t>
      </w:r>
      <w:r>
        <w:rPr>
          <w:spacing w:val="-10"/>
        </w:rPr>
        <w:t> </w:t>
      </w:r>
      <w:r>
        <w:rPr/>
        <w:t>düyünlər</w:t>
      </w:r>
      <w:r>
        <w:rPr>
          <w:spacing w:val="-5"/>
        </w:rPr>
        <w:t> </w:t>
      </w:r>
      <w:r>
        <w:rPr/>
        <w:t>simmetrik</w:t>
      </w:r>
      <w:r>
        <w:rPr>
          <w:spacing w:val="-6"/>
        </w:rPr>
        <w:t> </w:t>
      </w:r>
      <w:r>
        <w:rPr/>
        <w:t>olur,</w:t>
      </w:r>
      <w:r>
        <w:rPr>
          <w:spacing w:val="-4"/>
        </w:rPr>
        <w:t> </w:t>
      </w:r>
      <w:r>
        <w:rPr/>
        <w:t>heç</w:t>
      </w:r>
      <w:r>
        <w:rPr>
          <w:spacing w:val="-2"/>
        </w:rPr>
        <w:t> </w:t>
      </w:r>
      <w:r>
        <w:rPr/>
        <w:t>vaxt</w:t>
      </w:r>
      <w:r>
        <w:rPr>
          <w:spacing w:val="-1"/>
        </w:rPr>
        <w:t> </w:t>
      </w:r>
      <w:r>
        <w:rPr/>
        <w:t>irinləmir, iltihablaşmır. Düyünlərin tez əmələ gəlməsi proqnozun ağırlığını göstərən nişanədir, çünki prosesin yüksək aktivliyini əks etdirir. Kortikosteroid terapiya nəticəsində düyünlərin sayı və ölçüləri azala bilər.</w:t>
      </w:r>
    </w:p>
    <w:p>
      <w:pPr>
        <w:pStyle w:val="BodyText"/>
        <w:spacing w:line="273" w:lineRule="exact"/>
      </w:pPr>
      <w:r>
        <w:rPr/>
        <w:t>Remissiya</w:t>
      </w:r>
      <w:r>
        <w:rPr>
          <w:spacing w:val="3"/>
        </w:rPr>
        <w:t> </w:t>
      </w:r>
      <w:r>
        <w:rPr/>
        <w:t>vaxtı</w:t>
      </w:r>
      <w:r>
        <w:rPr>
          <w:spacing w:val="-6"/>
        </w:rPr>
        <w:t> </w:t>
      </w:r>
      <w:r>
        <w:rPr/>
        <w:t>isə</w:t>
      </w:r>
      <w:r>
        <w:rPr>
          <w:spacing w:val="-2"/>
        </w:rPr>
        <w:t> </w:t>
      </w:r>
      <w:r>
        <w:rPr/>
        <w:t>onlar tam</w:t>
      </w:r>
      <w:r>
        <w:rPr>
          <w:spacing w:val="-5"/>
        </w:rPr>
        <w:t> </w:t>
      </w:r>
      <w:r>
        <w:rPr/>
        <w:t>yox</w:t>
      </w:r>
      <w:r>
        <w:rPr>
          <w:spacing w:val="-6"/>
        </w:rPr>
        <w:t> </w:t>
      </w:r>
      <w:r>
        <w:rPr/>
        <w:t>ola</w:t>
      </w:r>
      <w:r>
        <w:rPr>
          <w:spacing w:val="-1"/>
        </w:rPr>
        <w:t> </w:t>
      </w:r>
      <w:r>
        <w:rPr>
          <w:spacing w:val="-2"/>
        </w:rPr>
        <w:t>bilər.</w:t>
      </w:r>
    </w:p>
    <w:p>
      <w:pPr>
        <w:pStyle w:val="BodyText"/>
        <w:spacing w:line="259" w:lineRule="auto" w:before="185"/>
      </w:pPr>
      <w:r>
        <w:rPr/>
        <w:t>RA zamanı oynaqdankənar tez-tez rast gələn simptomlardan biri limfoadenopatiyadır. Limfatik düyünlərin</w:t>
      </w:r>
      <w:r>
        <w:rPr>
          <w:spacing w:val="-2"/>
        </w:rPr>
        <w:t> </w:t>
      </w:r>
      <w:r>
        <w:rPr/>
        <w:t>böyüməsi</w:t>
      </w:r>
      <w:r>
        <w:rPr>
          <w:spacing w:val="-10"/>
        </w:rPr>
        <w:t> </w:t>
      </w:r>
      <w:r>
        <w:rPr/>
        <w:t>çox</w:t>
      </w:r>
      <w:r>
        <w:rPr>
          <w:spacing w:val="-2"/>
        </w:rPr>
        <w:t> </w:t>
      </w:r>
      <w:r>
        <w:rPr/>
        <w:t>vaxt xəstəliyin</w:t>
      </w:r>
      <w:r>
        <w:rPr>
          <w:spacing w:val="-7"/>
        </w:rPr>
        <w:t> </w:t>
      </w:r>
      <w:r>
        <w:rPr/>
        <w:t>ağır</w:t>
      </w:r>
      <w:r>
        <w:rPr>
          <w:spacing w:val="-1"/>
        </w:rPr>
        <w:t> </w:t>
      </w:r>
      <w:r>
        <w:rPr/>
        <w:t>gedişində</w:t>
      </w:r>
      <w:r>
        <w:rPr>
          <w:spacing w:val="-3"/>
        </w:rPr>
        <w:t> </w:t>
      </w:r>
      <w:r>
        <w:rPr/>
        <w:t>olur. Bəzən</w:t>
      </w:r>
      <w:r>
        <w:rPr>
          <w:spacing w:val="-7"/>
        </w:rPr>
        <w:t> </w:t>
      </w:r>
      <w:r>
        <w:rPr/>
        <w:t>qoz</w:t>
      </w:r>
      <w:r>
        <w:rPr>
          <w:spacing w:val="-3"/>
        </w:rPr>
        <w:t> </w:t>
      </w:r>
      <w:r>
        <w:rPr/>
        <w:t>qədər</w:t>
      </w:r>
      <w:r>
        <w:rPr>
          <w:spacing w:val="-1"/>
        </w:rPr>
        <w:t> </w:t>
      </w:r>
      <w:r>
        <w:rPr/>
        <w:t>böyüyən</w:t>
      </w:r>
      <w:r>
        <w:rPr>
          <w:spacing w:val="-2"/>
        </w:rPr>
        <w:t> </w:t>
      </w:r>
      <w:r>
        <w:rPr/>
        <w:t>limfadüyünləri ağrısız, hərəkətli olur. Adətən çənəaltı, boyun, qoltuqaltı nahiyədə olur. Limfoadenopatiya revmatoid artritin aktivliyini əks etdirən simptomdur. Remissiya vaxtı onlar yox ola bilər.</w:t>
      </w:r>
    </w:p>
    <w:p>
      <w:pPr>
        <w:pStyle w:val="BodyText"/>
        <w:spacing w:line="259" w:lineRule="auto" w:before="157"/>
        <w:ind w:right="428"/>
        <w:jc w:val="both"/>
      </w:pPr>
      <w:r>
        <w:rPr/>
        <w:t>Poliartrito dərialtı</w:t>
      </w:r>
      <w:r>
        <w:rPr>
          <w:spacing w:val="-8"/>
        </w:rPr>
        <w:t> </w:t>
      </w:r>
      <w:r>
        <w:rPr/>
        <w:t>düyünlər, limfoadenopatiya və daxili</w:t>
      </w:r>
      <w:r>
        <w:rPr>
          <w:spacing w:val="-8"/>
        </w:rPr>
        <w:t> </w:t>
      </w:r>
      <w:r>
        <w:rPr/>
        <w:t>orqanların</w:t>
      </w:r>
      <w:r>
        <w:rPr>
          <w:spacing w:val="-4"/>
        </w:rPr>
        <w:t> </w:t>
      </w:r>
      <w:r>
        <w:rPr/>
        <w:t>zədələnməsinin qoşulması</w:t>
      </w:r>
      <w:r>
        <w:rPr>
          <w:spacing w:val="-6"/>
        </w:rPr>
        <w:t> </w:t>
      </w:r>
      <w:r>
        <w:rPr/>
        <w:t>RA-in yüksək</w:t>
      </w:r>
      <w:r>
        <w:rPr>
          <w:spacing w:val="-4"/>
        </w:rPr>
        <w:t> </w:t>
      </w:r>
      <w:r>
        <w:rPr/>
        <w:t>aktiv,</w:t>
      </w:r>
      <w:r>
        <w:rPr>
          <w:spacing w:val="-2"/>
        </w:rPr>
        <w:t> </w:t>
      </w:r>
      <w:r>
        <w:rPr/>
        <w:t>generalizə</w:t>
      </w:r>
      <w:r>
        <w:rPr>
          <w:spacing w:val="-4"/>
        </w:rPr>
        <w:t> </w:t>
      </w:r>
      <w:r>
        <w:rPr/>
        <w:t>olunmuş</w:t>
      </w:r>
      <w:r>
        <w:rPr>
          <w:spacing w:val="-2"/>
        </w:rPr>
        <w:t> </w:t>
      </w:r>
      <w:r>
        <w:rPr/>
        <w:t>formada inkişaf</w:t>
      </w:r>
      <w:r>
        <w:rPr>
          <w:spacing w:val="-6"/>
        </w:rPr>
        <w:t> </w:t>
      </w:r>
      <w:r>
        <w:rPr/>
        <w:t>etdiyini</w:t>
      </w:r>
      <w:r>
        <w:rPr>
          <w:spacing w:val="-12"/>
        </w:rPr>
        <w:t> </w:t>
      </w:r>
      <w:r>
        <w:rPr/>
        <w:t>göstərir.</w:t>
      </w:r>
      <w:r>
        <w:rPr>
          <w:spacing w:val="-2"/>
        </w:rPr>
        <w:t> </w:t>
      </w:r>
      <w:r>
        <w:rPr/>
        <w:t>Nadir</w:t>
      </w:r>
      <w:r>
        <w:rPr>
          <w:spacing w:val="-3"/>
        </w:rPr>
        <w:t> </w:t>
      </w:r>
      <w:r>
        <w:rPr/>
        <w:t>halda</w:t>
      </w:r>
      <w:r>
        <w:rPr>
          <w:spacing w:val="-4"/>
        </w:rPr>
        <w:t> </w:t>
      </w:r>
      <w:r>
        <w:rPr/>
        <w:t>bu forma</w:t>
      </w:r>
      <w:r>
        <w:rPr>
          <w:spacing w:val="-4"/>
        </w:rPr>
        <w:t> </w:t>
      </w:r>
      <w:r>
        <w:rPr/>
        <w:t>oynaqların və daxili orqanların zədələnməsindən başlayır.</w:t>
      </w:r>
    </w:p>
    <w:p>
      <w:pPr>
        <w:pStyle w:val="BodyText"/>
        <w:spacing w:after="0" w:line="259" w:lineRule="auto"/>
        <w:jc w:val="both"/>
        <w:sectPr>
          <w:pgSz w:w="11910" w:h="16840"/>
          <w:pgMar w:header="0" w:footer="1664" w:top="760" w:bottom="1860" w:left="850" w:right="708"/>
        </w:sectPr>
      </w:pPr>
    </w:p>
    <w:p>
      <w:pPr>
        <w:pStyle w:val="BodyText"/>
        <w:spacing w:line="259" w:lineRule="auto" w:before="63"/>
        <w:ind w:right="177"/>
      </w:pPr>
      <w:r>
        <w:rPr/>
        <w:t>Seroz</w:t>
      </w:r>
      <w:r>
        <w:rPr>
          <w:spacing w:val="-7"/>
        </w:rPr>
        <w:t> </w:t>
      </w:r>
      <w:r>
        <w:rPr/>
        <w:t>qişanın</w:t>
      </w:r>
      <w:r>
        <w:rPr>
          <w:spacing w:val="-7"/>
        </w:rPr>
        <w:t> </w:t>
      </w:r>
      <w:r>
        <w:rPr/>
        <w:t>zədələnməsi</w:t>
      </w:r>
      <w:r>
        <w:rPr>
          <w:spacing w:val="-7"/>
        </w:rPr>
        <w:t> </w:t>
      </w:r>
      <w:r>
        <w:rPr/>
        <w:t>(plevrit, perikardit)</w:t>
      </w:r>
      <w:r>
        <w:rPr>
          <w:spacing w:val="-1"/>
        </w:rPr>
        <w:t> </w:t>
      </w:r>
      <w:r>
        <w:rPr/>
        <w:t>revmatoidli</w:t>
      </w:r>
      <w:r>
        <w:rPr>
          <w:spacing w:val="-6"/>
        </w:rPr>
        <w:t> </w:t>
      </w:r>
      <w:r>
        <w:rPr/>
        <w:t>visseritlərin</w:t>
      </w:r>
      <w:r>
        <w:rPr>
          <w:spacing w:val="-7"/>
        </w:rPr>
        <w:t> </w:t>
      </w:r>
      <w:r>
        <w:rPr/>
        <w:t>əlamətidir. Visseral</w:t>
      </w:r>
      <w:r>
        <w:rPr>
          <w:spacing w:val="-4"/>
        </w:rPr>
        <w:t> </w:t>
      </w:r>
      <w:r>
        <w:rPr/>
        <w:t>əlamətlərin ən ağırı böyrəklərin zədələnməsidir. Böyrəklərin prosesə qoşulması xəstəliyin 3-5-ci ilində müşahidə olunur. Klinik olaraq </w:t>
      </w:r>
      <w:r>
        <w:rPr>
          <w:b/>
        </w:rPr>
        <w:t>3 </w:t>
      </w:r>
      <w:r>
        <w:rPr/>
        <w:t>tip zədələnmələr qeyd olunur:</w:t>
      </w:r>
    </w:p>
    <w:p>
      <w:pPr>
        <w:pStyle w:val="ListParagraph"/>
        <w:numPr>
          <w:ilvl w:val="0"/>
          <w:numId w:val="47"/>
        </w:numPr>
        <w:tabs>
          <w:tab w:pos="546" w:val="left" w:leader="none"/>
        </w:tabs>
        <w:spacing w:line="240" w:lineRule="auto" w:before="162" w:after="0"/>
        <w:ind w:left="546" w:right="0" w:hanging="263"/>
        <w:jc w:val="left"/>
        <w:rPr>
          <w:sz w:val="24"/>
        </w:rPr>
      </w:pPr>
      <w:r>
        <w:rPr>
          <w:spacing w:val="-2"/>
          <w:sz w:val="24"/>
        </w:rPr>
        <w:t>amiloidoz;</w:t>
      </w:r>
    </w:p>
    <w:p>
      <w:pPr>
        <w:pStyle w:val="ListParagraph"/>
        <w:numPr>
          <w:ilvl w:val="0"/>
          <w:numId w:val="47"/>
        </w:numPr>
        <w:tabs>
          <w:tab w:pos="541" w:val="left" w:leader="none"/>
        </w:tabs>
        <w:spacing w:line="240" w:lineRule="auto" w:before="181" w:after="0"/>
        <w:ind w:left="541" w:right="0" w:hanging="258"/>
        <w:jc w:val="left"/>
        <w:rPr>
          <w:sz w:val="24"/>
        </w:rPr>
      </w:pPr>
      <w:r>
        <w:rPr>
          <w:sz w:val="24"/>
        </w:rPr>
        <w:t>ocaqlı</w:t>
      </w:r>
      <w:r>
        <w:rPr>
          <w:spacing w:val="-3"/>
          <w:sz w:val="24"/>
        </w:rPr>
        <w:t> </w:t>
      </w:r>
      <w:r>
        <w:rPr>
          <w:spacing w:val="-2"/>
          <w:sz w:val="24"/>
        </w:rPr>
        <w:t>nefrit;</w:t>
      </w:r>
    </w:p>
    <w:p>
      <w:pPr>
        <w:pStyle w:val="ListParagraph"/>
        <w:numPr>
          <w:ilvl w:val="0"/>
          <w:numId w:val="47"/>
        </w:numPr>
        <w:tabs>
          <w:tab w:pos="546" w:val="left" w:leader="none"/>
        </w:tabs>
        <w:spacing w:line="240" w:lineRule="auto" w:before="185" w:after="0"/>
        <w:ind w:left="546" w:right="0" w:hanging="263"/>
        <w:jc w:val="left"/>
        <w:rPr>
          <w:sz w:val="24"/>
        </w:rPr>
      </w:pPr>
      <w:r>
        <w:rPr>
          <w:spacing w:val="-2"/>
          <w:sz w:val="24"/>
        </w:rPr>
        <w:t>pielonefrit.</w:t>
      </w:r>
    </w:p>
    <w:p>
      <w:pPr>
        <w:pStyle w:val="BodyText"/>
        <w:spacing w:line="259" w:lineRule="auto" w:before="180"/>
      </w:pPr>
      <w:r>
        <w:rPr/>
        <w:t>Revmatoid</w:t>
      </w:r>
      <w:r>
        <w:rPr>
          <w:spacing w:val="-6"/>
        </w:rPr>
        <w:t> </w:t>
      </w:r>
      <w:r>
        <w:rPr/>
        <w:t>prosesin</w:t>
      </w:r>
      <w:r>
        <w:rPr>
          <w:spacing w:val="-6"/>
        </w:rPr>
        <w:t> </w:t>
      </w:r>
      <w:r>
        <w:rPr/>
        <w:t>xarakterik</w:t>
      </w:r>
      <w:r>
        <w:rPr>
          <w:spacing w:val="-2"/>
        </w:rPr>
        <w:t> </w:t>
      </w:r>
      <w:r>
        <w:rPr/>
        <w:t>əlamətlərindən</w:t>
      </w:r>
      <w:r>
        <w:rPr>
          <w:spacing w:val="-6"/>
        </w:rPr>
        <w:t> </w:t>
      </w:r>
      <w:r>
        <w:rPr/>
        <w:t>biri</w:t>
      </w:r>
      <w:r>
        <w:rPr>
          <w:spacing w:val="-6"/>
        </w:rPr>
        <w:t> </w:t>
      </w:r>
      <w:r>
        <w:rPr/>
        <w:t>də</w:t>
      </w:r>
      <w:r>
        <w:rPr>
          <w:spacing w:val="-7"/>
        </w:rPr>
        <w:t> </w:t>
      </w:r>
      <w:r>
        <w:rPr/>
        <w:t>revmatoidli</w:t>
      </w:r>
      <w:r>
        <w:rPr>
          <w:spacing w:val="-5"/>
        </w:rPr>
        <w:t> </w:t>
      </w:r>
      <w:r>
        <w:rPr/>
        <w:t>vaskulitlərdir.</w:t>
      </w:r>
      <w:r>
        <w:rPr>
          <w:spacing w:val="-4"/>
        </w:rPr>
        <w:t> </w:t>
      </w:r>
      <w:r>
        <w:rPr/>
        <w:t>Revmatoidli</w:t>
      </w:r>
      <w:r>
        <w:rPr>
          <w:spacing w:val="-6"/>
        </w:rPr>
        <w:t> </w:t>
      </w:r>
      <w:r>
        <w:rPr/>
        <w:t>vaskulit simptomsuz gedə bilər, lakin ağır hallarda özünü burun və uşaqlıqdan qanaxmalarla, serebral və abdominal</w:t>
      </w:r>
      <w:r>
        <w:rPr>
          <w:spacing w:val="-4"/>
        </w:rPr>
        <w:t> </w:t>
      </w:r>
      <w:r>
        <w:rPr/>
        <w:t>simptomlarla (başgicəllənmə, kəskin baş</w:t>
      </w:r>
      <w:r>
        <w:rPr>
          <w:spacing w:val="-2"/>
        </w:rPr>
        <w:t> </w:t>
      </w:r>
      <w:r>
        <w:rPr/>
        <w:t>ağrıları, peritoneal</w:t>
      </w:r>
      <w:r>
        <w:rPr>
          <w:spacing w:val="-4"/>
        </w:rPr>
        <w:t> </w:t>
      </w:r>
      <w:r>
        <w:rPr/>
        <w:t>hal) büruzə verə bilər. RA-da ürəyin zədələnməsi zamanı xəstələr təngnəfəslikdən, ürəkdöyünmədən, ürək nahiyəsində ağrılardan şikayət edirlər. Müayinə zamanı ürəyin sol</w:t>
      </w:r>
      <w:r>
        <w:rPr>
          <w:spacing w:val="-3"/>
        </w:rPr>
        <w:t> </w:t>
      </w:r>
      <w:r>
        <w:rPr/>
        <w:t>tərəfə böyüməsi, tonların zəifləməsi, zirvədə sistolik küy </w:t>
      </w:r>
      <w:r>
        <w:rPr>
          <w:spacing w:val="-2"/>
        </w:rPr>
        <w:t>eşidilir.</w:t>
      </w:r>
    </w:p>
    <w:p>
      <w:pPr>
        <w:pStyle w:val="BodyText"/>
        <w:spacing w:line="259" w:lineRule="auto" w:before="160"/>
        <w:ind w:right="244"/>
      </w:pPr>
      <w:r>
        <w:rPr/>
        <w:t>Ağciyərlərdə revmatoid proses özünü interstisial pnevmoniya kimi biruzə verir. Bu pnevmoniyanın əsas</w:t>
      </w:r>
      <w:r>
        <w:rPr>
          <w:spacing w:val="-4"/>
        </w:rPr>
        <w:t> </w:t>
      </w:r>
      <w:r>
        <w:rPr/>
        <w:t>xüsusiyyətlərindən</w:t>
      </w:r>
      <w:r>
        <w:rPr>
          <w:spacing w:val="-6"/>
        </w:rPr>
        <w:t> </w:t>
      </w:r>
      <w:r>
        <w:rPr/>
        <w:t>biri</w:t>
      </w:r>
      <w:r>
        <w:rPr>
          <w:spacing w:val="-10"/>
        </w:rPr>
        <w:t> </w:t>
      </w:r>
      <w:r>
        <w:rPr/>
        <w:t>antibiotiklərin</w:t>
      </w:r>
      <w:r>
        <w:rPr>
          <w:spacing w:val="-6"/>
        </w:rPr>
        <w:t> </w:t>
      </w:r>
      <w:r>
        <w:rPr/>
        <w:t>qeyri-effektivliyidir.</w:t>
      </w:r>
      <w:r>
        <w:rPr>
          <w:spacing w:val="-4"/>
        </w:rPr>
        <w:t> </w:t>
      </w:r>
      <w:r>
        <w:rPr/>
        <w:t>Terapevtik</w:t>
      </w:r>
      <w:r>
        <w:rPr>
          <w:spacing w:val="-6"/>
        </w:rPr>
        <w:t> </w:t>
      </w:r>
      <w:r>
        <w:rPr/>
        <w:t>effekt</w:t>
      </w:r>
      <w:r>
        <w:rPr>
          <w:spacing w:val="-1"/>
        </w:rPr>
        <w:t> </w:t>
      </w:r>
      <w:r>
        <w:rPr/>
        <w:t>kortikosteroidlərin təyin olunması ilə alınır.</w:t>
      </w:r>
    </w:p>
    <w:p>
      <w:pPr>
        <w:pStyle w:val="BodyText"/>
        <w:spacing w:before="2"/>
        <w:ind w:left="0"/>
        <w:rPr>
          <w:sz w:val="12"/>
        </w:rPr>
      </w:pPr>
      <w:r>
        <w:rPr>
          <w:sz w:val="12"/>
        </w:rPr>
        <w:drawing>
          <wp:anchor distT="0" distB="0" distL="0" distR="0" allowOverlap="1" layoutInCell="1" locked="0" behindDoc="1" simplePos="0" relativeHeight="487614464">
            <wp:simplePos x="0" y="0"/>
            <wp:positionH relativeFrom="page">
              <wp:posOffset>783330</wp:posOffset>
            </wp:positionH>
            <wp:positionV relativeFrom="paragraph">
              <wp:posOffset>104402</wp:posOffset>
            </wp:positionV>
            <wp:extent cx="6080856" cy="3561587"/>
            <wp:effectExtent l="0" t="0" r="0" b="0"/>
            <wp:wrapTopAndBottom/>
            <wp:docPr id="181" name="Image 181"/>
            <wp:cNvGraphicFramePr>
              <a:graphicFrameLocks/>
            </wp:cNvGraphicFramePr>
            <a:graphic>
              <a:graphicData uri="http://schemas.openxmlformats.org/drawingml/2006/picture">
                <pic:pic>
                  <pic:nvPicPr>
                    <pic:cNvPr id="181" name="Image 181"/>
                    <pic:cNvPicPr/>
                  </pic:nvPicPr>
                  <pic:blipFill>
                    <a:blip r:embed="rId108" cstate="print"/>
                    <a:stretch>
                      <a:fillRect/>
                    </a:stretch>
                  </pic:blipFill>
                  <pic:spPr>
                    <a:xfrm>
                      <a:off x="0" y="0"/>
                      <a:ext cx="6080856" cy="3561587"/>
                    </a:xfrm>
                    <a:prstGeom prst="rect">
                      <a:avLst/>
                    </a:prstGeom>
                  </pic:spPr>
                </pic:pic>
              </a:graphicData>
            </a:graphic>
          </wp:anchor>
        </w:drawing>
      </w:r>
    </w:p>
    <w:p>
      <w:pPr>
        <w:pStyle w:val="BodyText"/>
        <w:spacing w:line="259" w:lineRule="auto" w:before="17"/>
      </w:pPr>
      <w:r>
        <w:rPr>
          <w:b/>
        </w:rPr>
        <w:t>Diaqnozu. </w:t>
      </w:r>
      <w:r>
        <w:rPr/>
        <w:t>Aktiv</w:t>
      </w:r>
      <w:r>
        <w:rPr>
          <w:spacing w:val="-7"/>
        </w:rPr>
        <w:t> </w:t>
      </w:r>
      <w:r>
        <w:rPr/>
        <w:t>prosesdə, visseral</w:t>
      </w:r>
      <w:r>
        <w:rPr>
          <w:spacing w:val="-7"/>
        </w:rPr>
        <w:t> </w:t>
      </w:r>
      <w:r>
        <w:rPr/>
        <w:t>və</w:t>
      </w:r>
      <w:r>
        <w:rPr>
          <w:spacing w:val="-3"/>
        </w:rPr>
        <w:t> </w:t>
      </w:r>
      <w:r>
        <w:rPr/>
        <w:t>oynaq</w:t>
      </w:r>
      <w:r>
        <w:rPr>
          <w:spacing w:val="-2"/>
        </w:rPr>
        <w:t> </w:t>
      </w:r>
      <w:r>
        <w:rPr/>
        <w:t>simptomları</w:t>
      </w:r>
      <w:r>
        <w:rPr>
          <w:spacing w:val="-7"/>
        </w:rPr>
        <w:t> </w:t>
      </w:r>
      <w:r>
        <w:rPr/>
        <w:t>nəzərə</w:t>
      </w:r>
      <w:r>
        <w:rPr>
          <w:spacing w:val="-3"/>
        </w:rPr>
        <w:t> </w:t>
      </w:r>
      <w:r>
        <w:rPr/>
        <w:t>çarpanda</w:t>
      </w:r>
      <w:r>
        <w:rPr>
          <w:spacing w:val="-3"/>
        </w:rPr>
        <w:t> </w:t>
      </w:r>
      <w:r>
        <w:rPr/>
        <w:t>RA</w:t>
      </w:r>
      <w:r>
        <w:rPr>
          <w:spacing w:val="-8"/>
        </w:rPr>
        <w:t> </w:t>
      </w:r>
      <w:r>
        <w:rPr/>
        <w:t>diaqnozunu</w:t>
      </w:r>
      <w:r>
        <w:rPr>
          <w:spacing w:val="-2"/>
        </w:rPr>
        <w:t> </w:t>
      </w:r>
      <w:r>
        <w:rPr/>
        <w:t>qoymaq çətinlik törətmir. Diaqnostika əsasən xoşxassəli gedişdə çətinlik törədir. Diaqnozun qoyulmasını asanlaşdırmaq üçün aşağıdakı simptomlar nəzərə alınmalıdır:</w:t>
      </w:r>
    </w:p>
    <w:p>
      <w:pPr>
        <w:pStyle w:val="ListParagraph"/>
        <w:numPr>
          <w:ilvl w:val="0"/>
          <w:numId w:val="48"/>
        </w:numPr>
        <w:tabs>
          <w:tab w:pos="546" w:val="left" w:leader="none"/>
        </w:tabs>
        <w:spacing w:line="240" w:lineRule="auto" w:before="162" w:after="0"/>
        <w:ind w:left="546" w:right="0" w:hanging="263"/>
        <w:jc w:val="left"/>
        <w:rPr>
          <w:sz w:val="24"/>
        </w:rPr>
      </w:pPr>
      <w:r>
        <w:rPr>
          <w:sz w:val="24"/>
        </w:rPr>
        <w:t>Səhərlər</w:t>
      </w:r>
      <w:r>
        <w:rPr>
          <w:spacing w:val="-5"/>
          <w:sz w:val="24"/>
        </w:rPr>
        <w:t> </w:t>
      </w:r>
      <w:r>
        <w:rPr>
          <w:sz w:val="24"/>
        </w:rPr>
        <w:t>hərəkətin</w:t>
      </w:r>
      <w:r>
        <w:rPr>
          <w:spacing w:val="-5"/>
          <w:sz w:val="24"/>
        </w:rPr>
        <w:t> </w:t>
      </w:r>
      <w:r>
        <w:rPr>
          <w:spacing w:val="-2"/>
          <w:sz w:val="24"/>
        </w:rPr>
        <w:t>məhdudiyyəti;</w:t>
      </w:r>
    </w:p>
    <w:p>
      <w:pPr>
        <w:pStyle w:val="ListParagraph"/>
        <w:numPr>
          <w:ilvl w:val="0"/>
          <w:numId w:val="48"/>
        </w:numPr>
        <w:tabs>
          <w:tab w:pos="546" w:val="left" w:leader="none"/>
        </w:tabs>
        <w:spacing w:line="259" w:lineRule="auto" w:before="180" w:after="0"/>
        <w:ind w:left="283" w:right="261" w:firstLine="0"/>
        <w:jc w:val="left"/>
        <w:rPr>
          <w:sz w:val="24"/>
        </w:rPr>
      </w:pPr>
      <w:r>
        <w:rPr>
          <w:sz w:val="24"/>
        </w:rPr>
        <w:t>Bir və</w:t>
      </w:r>
      <w:r>
        <w:rPr>
          <w:spacing w:val="-1"/>
          <w:sz w:val="24"/>
        </w:rPr>
        <w:t> </w:t>
      </w:r>
      <w:r>
        <w:rPr>
          <w:sz w:val="24"/>
        </w:rPr>
        <w:t>ya</w:t>
      </w:r>
      <w:r>
        <w:rPr>
          <w:spacing w:val="-1"/>
          <w:sz w:val="24"/>
        </w:rPr>
        <w:t> </w:t>
      </w:r>
      <w:r>
        <w:rPr>
          <w:sz w:val="24"/>
        </w:rPr>
        <w:t>bir neçə</w:t>
      </w:r>
      <w:r>
        <w:rPr>
          <w:spacing w:val="-5"/>
          <w:sz w:val="24"/>
        </w:rPr>
        <w:t> </w:t>
      </w:r>
      <w:r>
        <w:rPr>
          <w:sz w:val="24"/>
        </w:rPr>
        <w:t>oynaqlarda</w:t>
      </w:r>
      <w:r>
        <w:rPr>
          <w:spacing w:val="-1"/>
          <w:sz w:val="24"/>
        </w:rPr>
        <w:t> </w:t>
      </w:r>
      <w:r>
        <w:rPr>
          <w:sz w:val="24"/>
        </w:rPr>
        <w:t>hərəkət və</w:t>
      </w:r>
      <w:r>
        <w:rPr>
          <w:spacing w:val="-1"/>
          <w:sz w:val="24"/>
        </w:rPr>
        <w:t> </w:t>
      </w:r>
      <w:r>
        <w:rPr>
          <w:sz w:val="24"/>
        </w:rPr>
        <w:t>ya</w:t>
      </w:r>
      <w:r>
        <w:rPr>
          <w:spacing w:val="-5"/>
          <w:sz w:val="24"/>
        </w:rPr>
        <w:t> </w:t>
      </w:r>
      <w:r>
        <w:rPr>
          <w:sz w:val="24"/>
        </w:rPr>
        <w:t>palpasiya</w:t>
      </w:r>
      <w:r>
        <w:rPr>
          <w:spacing w:val="-5"/>
          <w:sz w:val="24"/>
        </w:rPr>
        <w:t> </w:t>
      </w:r>
      <w:r>
        <w:rPr>
          <w:sz w:val="24"/>
        </w:rPr>
        <w:t>zamanı</w:t>
      </w:r>
      <w:r>
        <w:rPr>
          <w:spacing w:val="-9"/>
          <w:sz w:val="24"/>
        </w:rPr>
        <w:t> </w:t>
      </w:r>
      <w:r>
        <w:rPr>
          <w:sz w:val="24"/>
        </w:rPr>
        <w:t>meydana</w:t>
      </w:r>
      <w:r>
        <w:rPr>
          <w:spacing w:val="-5"/>
          <w:sz w:val="24"/>
        </w:rPr>
        <w:t> </w:t>
      </w:r>
      <w:r>
        <w:rPr>
          <w:sz w:val="24"/>
        </w:rPr>
        <w:t>çıxan,</w:t>
      </w:r>
      <w:r>
        <w:rPr>
          <w:spacing w:val="-3"/>
          <w:sz w:val="24"/>
        </w:rPr>
        <w:t> </w:t>
      </w:r>
      <w:r>
        <w:rPr>
          <w:sz w:val="24"/>
        </w:rPr>
        <w:t>analgetiklərin</w:t>
      </w:r>
      <w:r>
        <w:rPr>
          <w:spacing w:val="-4"/>
          <w:sz w:val="24"/>
        </w:rPr>
        <w:t> </w:t>
      </w:r>
      <w:r>
        <w:rPr>
          <w:sz w:val="24"/>
        </w:rPr>
        <w:t>aradan götürmədiyi ağrılar;</w:t>
      </w:r>
    </w:p>
    <w:p>
      <w:pPr>
        <w:pStyle w:val="ListParagraph"/>
        <w:spacing w:after="0" w:line="259" w:lineRule="auto"/>
        <w:jc w:val="left"/>
        <w:rPr>
          <w:sz w:val="24"/>
        </w:rPr>
        <w:sectPr>
          <w:pgSz w:w="11910" w:h="16840"/>
          <w:pgMar w:header="0" w:footer="1664" w:top="760" w:bottom="1860" w:left="850" w:right="708"/>
        </w:sectPr>
      </w:pPr>
    </w:p>
    <w:p>
      <w:pPr>
        <w:pStyle w:val="ListParagraph"/>
        <w:numPr>
          <w:ilvl w:val="0"/>
          <w:numId w:val="48"/>
        </w:numPr>
        <w:tabs>
          <w:tab w:pos="546" w:val="left" w:leader="none"/>
        </w:tabs>
        <w:spacing w:line="259" w:lineRule="auto" w:before="63" w:after="0"/>
        <w:ind w:left="283" w:right="907" w:firstLine="0"/>
        <w:jc w:val="left"/>
        <w:rPr>
          <w:sz w:val="24"/>
        </w:rPr>
      </w:pPr>
      <w:r>
        <w:rPr>
          <w:sz w:val="24"/>
        </w:rPr>
        <w:t>Oynaqların</w:t>
      </w:r>
      <w:r>
        <w:rPr>
          <w:spacing w:val="-2"/>
          <w:sz w:val="24"/>
        </w:rPr>
        <w:t> </w:t>
      </w:r>
      <w:r>
        <w:rPr>
          <w:sz w:val="24"/>
        </w:rPr>
        <w:t>(sümüklərin</w:t>
      </w:r>
      <w:r>
        <w:rPr>
          <w:spacing w:val="-2"/>
          <w:sz w:val="24"/>
        </w:rPr>
        <w:t> </w:t>
      </w:r>
      <w:r>
        <w:rPr>
          <w:sz w:val="24"/>
        </w:rPr>
        <w:t>hipertrofiyası</w:t>
      </w:r>
      <w:r>
        <w:rPr>
          <w:spacing w:val="-11"/>
          <w:sz w:val="24"/>
        </w:rPr>
        <w:t> </w:t>
      </w:r>
      <w:r>
        <w:rPr>
          <w:sz w:val="24"/>
        </w:rPr>
        <w:t>olmayanda)</w:t>
      </w:r>
      <w:r>
        <w:rPr>
          <w:spacing w:val="-2"/>
          <w:sz w:val="24"/>
        </w:rPr>
        <w:t> </w:t>
      </w:r>
      <w:r>
        <w:rPr>
          <w:sz w:val="24"/>
        </w:rPr>
        <w:t>amidopirin</w:t>
      </w:r>
      <w:r>
        <w:rPr>
          <w:spacing w:val="-2"/>
          <w:sz w:val="24"/>
        </w:rPr>
        <w:t> </w:t>
      </w:r>
      <w:r>
        <w:rPr>
          <w:sz w:val="24"/>
        </w:rPr>
        <w:t>və</w:t>
      </w:r>
      <w:r>
        <w:rPr>
          <w:spacing w:val="-3"/>
          <w:sz w:val="24"/>
        </w:rPr>
        <w:t> </w:t>
      </w:r>
      <w:r>
        <w:rPr>
          <w:sz w:val="24"/>
        </w:rPr>
        <w:t>asetilsalisil</w:t>
      </w:r>
      <w:r>
        <w:rPr>
          <w:spacing w:val="-6"/>
          <w:sz w:val="24"/>
        </w:rPr>
        <w:t> </w:t>
      </w:r>
      <w:r>
        <w:rPr>
          <w:sz w:val="24"/>
        </w:rPr>
        <w:t>turşusu</w:t>
      </w:r>
      <w:r>
        <w:rPr>
          <w:spacing w:val="-7"/>
          <w:sz w:val="24"/>
        </w:rPr>
        <w:t> </w:t>
      </w:r>
      <w:r>
        <w:rPr>
          <w:sz w:val="24"/>
        </w:rPr>
        <w:t>təsirinə baxmayaraq böyüməsi;</w:t>
      </w:r>
    </w:p>
    <w:p>
      <w:pPr>
        <w:pStyle w:val="ListParagraph"/>
        <w:numPr>
          <w:ilvl w:val="0"/>
          <w:numId w:val="48"/>
        </w:numPr>
        <w:tabs>
          <w:tab w:pos="546" w:val="left" w:leader="none"/>
        </w:tabs>
        <w:spacing w:line="259" w:lineRule="auto" w:before="163" w:after="0"/>
        <w:ind w:left="283" w:right="844" w:firstLine="0"/>
        <w:jc w:val="left"/>
        <w:rPr>
          <w:sz w:val="24"/>
        </w:rPr>
      </w:pPr>
      <w:r>
        <w:rPr>
          <w:sz w:val="24"/>
        </w:rPr>
        <w:t>İntensiv</w:t>
      </w:r>
      <w:r>
        <w:rPr>
          <w:spacing w:val="-8"/>
          <w:sz w:val="24"/>
        </w:rPr>
        <w:t> </w:t>
      </w:r>
      <w:r>
        <w:rPr>
          <w:sz w:val="24"/>
        </w:rPr>
        <w:t>terapiya</w:t>
      </w:r>
      <w:r>
        <w:rPr>
          <w:spacing w:val="-4"/>
          <w:sz w:val="24"/>
        </w:rPr>
        <w:t> </w:t>
      </w:r>
      <w:r>
        <w:rPr>
          <w:sz w:val="24"/>
        </w:rPr>
        <w:t>aparılmasına</w:t>
      </w:r>
      <w:r>
        <w:rPr>
          <w:spacing w:val="-4"/>
          <w:sz w:val="24"/>
        </w:rPr>
        <w:t> </w:t>
      </w:r>
      <w:r>
        <w:rPr>
          <w:sz w:val="24"/>
        </w:rPr>
        <w:t>baxmayaraq, iltihabın</w:t>
      </w:r>
      <w:r>
        <w:rPr>
          <w:spacing w:val="-3"/>
          <w:sz w:val="24"/>
        </w:rPr>
        <w:t> </w:t>
      </w:r>
      <w:r>
        <w:rPr>
          <w:sz w:val="24"/>
        </w:rPr>
        <w:t>3-4</w:t>
      </w:r>
      <w:r>
        <w:rPr>
          <w:spacing w:val="-3"/>
          <w:sz w:val="24"/>
        </w:rPr>
        <w:t> </w:t>
      </w:r>
      <w:r>
        <w:rPr>
          <w:sz w:val="24"/>
        </w:rPr>
        <w:t>ay</w:t>
      </w:r>
      <w:r>
        <w:rPr>
          <w:spacing w:val="-11"/>
          <w:sz w:val="24"/>
        </w:rPr>
        <w:t> </w:t>
      </w:r>
      <w:r>
        <w:rPr>
          <w:sz w:val="24"/>
        </w:rPr>
        <w:t>ərzində</w:t>
      </w:r>
      <w:r>
        <w:rPr>
          <w:spacing w:val="-4"/>
          <w:sz w:val="24"/>
        </w:rPr>
        <w:t> </w:t>
      </w:r>
      <w:r>
        <w:rPr>
          <w:sz w:val="24"/>
        </w:rPr>
        <w:t>daha</w:t>
      </w:r>
      <w:r>
        <w:rPr>
          <w:spacing w:val="-4"/>
          <w:sz w:val="24"/>
        </w:rPr>
        <w:t> </w:t>
      </w:r>
      <w:r>
        <w:rPr>
          <w:sz w:val="24"/>
        </w:rPr>
        <w:t>1-2</w:t>
      </w:r>
      <w:r>
        <w:rPr>
          <w:spacing w:val="-3"/>
          <w:sz w:val="24"/>
        </w:rPr>
        <w:t> </w:t>
      </w:r>
      <w:r>
        <w:rPr>
          <w:sz w:val="24"/>
        </w:rPr>
        <w:t>oynaqda inkişaf </w:t>
      </w:r>
      <w:r>
        <w:rPr>
          <w:spacing w:val="-2"/>
          <w:sz w:val="24"/>
        </w:rPr>
        <w:t>etməsi;</w:t>
      </w:r>
    </w:p>
    <w:p>
      <w:pPr>
        <w:pStyle w:val="ListParagraph"/>
        <w:numPr>
          <w:ilvl w:val="0"/>
          <w:numId w:val="48"/>
        </w:numPr>
        <w:tabs>
          <w:tab w:pos="546" w:val="left" w:leader="none"/>
        </w:tabs>
        <w:spacing w:line="240" w:lineRule="auto" w:before="158" w:after="0"/>
        <w:ind w:left="546" w:right="0" w:hanging="263"/>
        <w:jc w:val="left"/>
        <w:rPr>
          <w:sz w:val="24"/>
        </w:rPr>
      </w:pPr>
      <w:r>
        <w:rPr>
          <w:sz w:val="24"/>
        </w:rPr>
        <w:t>Oynaqların</w:t>
      </w:r>
      <w:r>
        <w:rPr>
          <w:spacing w:val="-9"/>
          <w:sz w:val="24"/>
        </w:rPr>
        <w:t> </w:t>
      </w:r>
      <w:r>
        <w:rPr>
          <w:sz w:val="24"/>
        </w:rPr>
        <w:t>simmetrik</w:t>
      </w:r>
      <w:r>
        <w:rPr>
          <w:spacing w:val="-4"/>
          <w:sz w:val="24"/>
        </w:rPr>
        <w:t> </w:t>
      </w:r>
      <w:r>
        <w:rPr>
          <w:spacing w:val="-2"/>
          <w:sz w:val="24"/>
        </w:rPr>
        <w:t>böyüməsi;</w:t>
      </w:r>
    </w:p>
    <w:p>
      <w:pPr>
        <w:pStyle w:val="ListParagraph"/>
        <w:numPr>
          <w:ilvl w:val="0"/>
          <w:numId w:val="48"/>
        </w:numPr>
        <w:tabs>
          <w:tab w:pos="546" w:val="left" w:leader="none"/>
        </w:tabs>
        <w:spacing w:line="259" w:lineRule="auto" w:before="184" w:after="0"/>
        <w:ind w:left="283" w:right="766" w:firstLine="0"/>
        <w:jc w:val="left"/>
        <w:rPr>
          <w:sz w:val="24"/>
        </w:rPr>
      </w:pPr>
      <w:r>
        <w:rPr>
          <w:sz w:val="24"/>
        </w:rPr>
        <w:t>Artritlərin</w:t>
      </w:r>
      <w:r>
        <w:rPr>
          <w:spacing w:val="-6"/>
          <w:sz w:val="24"/>
        </w:rPr>
        <w:t> </w:t>
      </w:r>
      <w:r>
        <w:rPr>
          <w:sz w:val="24"/>
        </w:rPr>
        <w:t>xarakterik</w:t>
      </w:r>
      <w:r>
        <w:rPr>
          <w:spacing w:val="-6"/>
          <w:sz w:val="24"/>
        </w:rPr>
        <w:t> </w:t>
      </w:r>
      <w:r>
        <w:rPr>
          <w:sz w:val="24"/>
        </w:rPr>
        <w:t>rentgenoloji</w:t>
      </w:r>
      <w:r>
        <w:rPr>
          <w:spacing w:val="-6"/>
          <w:sz w:val="24"/>
        </w:rPr>
        <w:t> </w:t>
      </w:r>
      <w:r>
        <w:rPr>
          <w:sz w:val="24"/>
        </w:rPr>
        <w:t>əlamətləri</w:t>
      </w:r>
      <w:r>
        <w:rPr>
          <w:spacing w:val="-14"/>
          <w:sz w:val="24"/>
        </w:rPr>
        <w:t> </w:t>
      </w:r>
      <w:r>
        <w:rPr>
          <w:sz w:val="24"/>
        </w:rPr>
        <w:t>(osteoporoz,</w:t>
      </w:r>
      <w:r>
        <w:rPr>
          <w:spacing w:val="-8"/>
          <w:sz w:val="24"/>
        </w:rPr>
        <w:t> </w:t>
      </w:r>
      <w:r>
        <w:rPr>
          <w:sz w:val="24"/>
        </w:rPr>
        <w:t>oynaq</w:t>
      </w:r>
      <w:r>
        <w:rPr>
          <w:spacing w:val="-2"/>
          <w:sz w:val="24"/>
        </w:rPr>
        <w:t> </w:t>
      </w:r>
      <w:r>
        <w:rPr>
          <w:sz w:val="24"/>
        </w:rPr>
        <w:t>yarığının</w:t>
      </w:r>
      <w:r>
        <w:rPr>
          <w:spacing w:val="-6"/>
          <w:sz w:val="24"/>
        </w:rPr>
        <w:t> </w:t>
      </w:r>
      <w:r>
        <w:rPr>
          <w:sz w:val="24"/>
        </w:rPr>
        <w:t>daralması, fibroz</w:t>
      </w:r>
      <w:r>
        <w:rPr>
          <w:spacing w:val="-2"/>
          <w:sz w:val="24"/>
        </w:rPr>
        <w:t> </w:t>
      </w:r>
      <w:r>
        <w:rPr>
          <w:sz w:val="24"/>
        </w:rPr>
        <w:t>ya sümük ankilozu, göstərilən simptomların müştərək müşahidə edilməsi);</w:t>
      </w:r>
    </w:p>
    <w:p>
      <w:pPr>
        <w:pStyle w:val="ListParagraph"/>
        <w:numPr>
          <w:ilvl w:val="0"/>
          <w:numId w:val="48"/>
        </w:numPr>
        <w:tabs>
          <w:tab w:pos="546" w:val="left" w:leader="none"/>
        </w:tabs>
        <w:spacing w:line="240" w:lineRule="auto" w:before="158" w:after="0"/>
        <w:ind w:left="546" w:right="0" w:hanging="263"/>
        <w:jc w:val="left"/>
        <w:rPr>
          <w:sz w:val="24"/>
        </w:rPr>
      </w:pPr>
      <w:r>
        <w:rPr>
          <w:sz w:val="24"/>
        </w:rPr>
        <w:t>Xarakterik</w:t>
      </w:r>
      <w:r>
        <w:rPr>
          <w:spacing w:val="-4"/>
          <w:sz w:val="24"/>
        </w:rPr>
        <w:t> </w:t>
      </w:r>
      <w:r>
        <w:rPr>
          <w:sz w:val="24"/>
        </w:rPr>
        <w:t>dərialtı</w:t>
      </w:r>
      <w:r>
        <w:rPr>
          <w:spacing w:val="-13"/>
          <w:sz w:val="24"/>
        </w:rPr>
        <w:t> </w:t>
      </w:r>
      <w:r>
        <w:rPr>
          <w:sz w:val="24"/>
        </w:rPr>
        <w:t>revmatoid</w:t>
      </w:r>
      <w:r>
        <w:rPr>
          <w:spacing w:val="-3"/>
          <w:sz w:val="24"/>
        </w:rPr>
        <w:t> </w:t>
      </w:r>
      <w:r>
        <w:rPr>
          <w:spacing w:val="-2"/>
          <w:sz w:val="24"/>
        </w:rPr>
        <w:t>düyünlər;</w:t>
      </w:r>
    </w:p>
    <w:p>
      <w:pPr>
        <w:pStyle w:val="ListParagraph"/>
        <w:numPr>
          <w:ilvl w:val="0"/>
          <w:numId w:val="48"/>
        </w:numPr>
        <w:tabs>
          <w:tab w:pos="546" w:val="left" w:leader="none"/>
        </w:tabs>
        <w:spacing w:line="240" w:lineRule="auto" w:before="180" w:after="0"/>
        <w:ind w:left="546" w:right="0" w:hanging="263"/>
        <w:jc w:val="left"/>
        <w:rPr>
          <w:sz w:val="24"/>
        </w:rPr>
      </w:pPr>
      <w:r>
        <w:rPr>
          <w:sz w:val="24"/>
        </w:rPr>
        <w:t>Yüksək</w:t>
      </w:r>
      <w:r>
        <w:rPr>
          <w:spacing w:val="-1"/>
          <w:sz w:val="24"/>
        </w:rPr>
        <w:t> </w:t>
      </w:r>
      <w:r>
        <w:rPr>
          <w:sz w:val="24"/>
        </w:rPr>
        <w:t>EÇS,</w:t>
      </w:r>
      <w:r>
        <w:rPr>
          <w:spacing w:val="-3"/>
          <w:sz w:val="24"/>
        </w:rPr>
        <w:t> </w:t>
      </w:r>
      <w:r>
        <w:rPr>
          <w:spacing w:val="-2"/>
          <w:sz w:val="24"/>
        </w:rPr>
        <w:t>hiperqammaglobulinemiya;</w:t>
      </w:r>
    </w:p>
    <w:p>
      <w:pPr>
        <w:pStyle w:val="ListParagraph"/>
        <w:numPr>
          <w:ilvl w:val="0"/>
          <w:numId w:val="48"/>
        </w:numPr>
        <w:tabs>
          <w:tab w:pos="546" w:val="left" w:leader="none"/>
        </w:tabs>
        <w:spacing w:line="240" w:lineRule="auto" w:before="185" w:after="0"/>
        <w:ind w:left="546" w:right="0" w:hanging="263"/>
        <w:jc w:val="left"/>
        <w:rPr>
          <w:sz w:val="24"/>
        </w:rPr>
      </w:pPr>
      <w:r>
        <w:rPr>
          <w:sz w:val="24"/>
        </w:rPr>
        <w:t>Yüksək</w:t>
      </w:r>
      <w:r>
        <w:rPr>
          <w:spacing w:val="-1"/>
          <w:sz w:val="24"/>
        </w:rPr>
        <w:t> </w:t>
      </w:r>
      <w:r>
        <w:rPr>
          <w:sz w:val="24"/>
        </w:rPr>
        <w:t>və</w:t>
      </w:r>
      <w:r>
        <w:rPr>
          <w:spacing w:val="-2"/>
          <w:sz w:val="24"/>
        </w:rPr>
        <w:t> </w:t>
      </w:r>
      <w:r>
        <w:rPr>
          <w:sz w:val="24"/>
        </w:rPr>
        <w:t>davamlı</w:t>
      </w:r>
      <w:r>
        <w:rPr>
          <w:spacing w:val="-6"/>
          <w:sz w:val="24"/>
        </w:rPr>
        <w:t> </w:t>
      </w:r>
      <w:r>
        <w:rPr>
          <w:sz w:val="24"/>
        </w:rPr>
        <w:t>Voler-Rouzo </w:t>
      </w:r>
      <w:r>
        <w:rPr>
          <w:spacing w:val="-2"/>
          <w:sz w:val="24"/>
        </w:rPr>
        <w:t>reaksiyası;</w:t>
      </w:r>
    </w:p>
    <w:p>
      <w:pPr>
        <w:pStyle w:val="ListParagraph"/>
        <w:numPr>
          <w:ilvl w:val="0"/>
          <w:numId w:val="48"/>
        </w:numPr>
        <w:tabs>
          <w:tab w:pos="666" w:val="left" w:leader="none"/>
        </w:tabs>
        <w:spacing w:line="240" w:lineRule="auto" w:before="180" w:after="0"/>
        <w:ind w:left="666" w:right="0" w:hanging="383"/>
        <w:jc w:val="left"/>
        <w:rPr>
          <w:sz w:val="24"/>
        </w:rPr>
      </w:pPr>
      <w:r>
        <w:rPr>
          <w:sz w:val="24"/>
        </w:rPr>
        <w:t>Bir</w:t>
      </w:r>
      <w:r>
        <w:rPr>
          <w:spacing w:val="1"/>
          <w:sz w:val="24"/>
        </w:rPr>
        <w:t> </w:t>
      </w:r>
      <w:r>
        <w:rPr>
          <w:sz w:val="24"/>
        </w:rPr>
        <w:t>neçə</w:t>
      </w:r>
      <w:r>
        <w:rPr>
          <w:spacing w:val="-3"/>
          <w:sz w:val="24"/>
        </w:rPr>
        <w:t> </w:t>
      </w:r>
      <w:r>
        <w:rPr>
          <w:sz w:val="24"/>
        </w:rPr>
        <w:t>ay</w:t>
      </w:r>
      <w:r>
        <w:rPr>
          <w:spacing w:val="-6"/>
          <w:sz w:val="24"/>
        </w:rPr>
        <w:t> </w:t>
      </w:r>
      <w:r>
        <w:rPr>
          <w:sz w:val="24"/>
        </w:rPr>
        <w:t>müddətində</w:t>
      </w:r>
      <w:r>
        <w:rPr>
          <w:spacing w:val="-3"/>
          <w:sz w:val="24"/>
        </w:rPr>
        <w:t> </w:t>
      </w:r>
      <w:r>
        <w:rPr>
          <w:sz w:val="24"/>
        </w:rPr>
        <w:t>C</w:t>
      </w:r>
      <w:r>
        <w:rPr>
          <w:spacing w:val="-4"/>
          <w:sz w:val="24"/>
        </w:rPr>
        <w:t> </w:t>
      </w:r>
      <w:r>
        <w:rPr>
          <w:sz w:val="24"/>
        </w:rPr>
        <w:t>–</w:t>
      </w:r>
      <w:r>
        <w:rPr>
          <w:spacing w:val="-2"/>
          <w:sz w:val="24"/>
        </w:rPr>
        <w:t> </w:t>
      </w:r>
      <w:r>
        <w:rPr>
          <w:sz w:val="24"/>
        </w:rPr>
        <w:t>reaktiv</w:t>
      </w:r>
      <w:r>
        <w:rPr>
          <w:spacing w:val="-6"/>
          <w:sz w:val="24"/>
        </w:rPr>
        <w:t> </w:t>
      </w:r>
      <w:r>
        <w:rPr>
          <w:sz w:val="24"/>
        </w:rPr>
        <w:t>zülalın</w:t>
      </w:r>
      <w:r>
        <w:rPr>
          <w:spacing w:val="1"/>
          <w:sz w:val="24"/>
        </w:rPr>
        <w:t> </w:t>
      </w:r>
      <w:r>
        <w:rPr>
          <w:sz w:val="24"/>
        </w:rPr>
        <w:t>müsbət</w:t>
      </w:r>
      <w:r>
        <w:rPr>
          <w:spacing w:val="-1"/>
          <w:sz w:val="24"/>
        </w:rPr>
        <w:t> </w:t>
      </w:r>
      <w:r>
        <w:rPr>
          <w:spacing w:val="-2"/>
          <w:sz w:val="24"/>
        </w:rPr>
        <w:t>olması.</w:t>
      </w:r>
    </w:p>
    <w:p>
      <w:pPr>
        <w:pStyle w:val="BodyText"/>
        <w:spacing w:line="264" w:lineRule="auto" w:before="180"/>
        <w:ind w:right="710"/>
      </w:pPr>
      <w:r>
        <w:rPr/>
        <w:t>Əgər bir xəstədə 5-6 həftə ərzində yuxarıda sayılan simptomlardan 6-7-si varsa, RA diaqnozu doğrudur.</w:t>
      </w:r>
      <w:r>
        <w:rPr>
          <w:spacing w:val="-4"/>
        </w:rPr>
        <w:t> </w:t>
      </w:r>
      <w:r>
        <w:rPr/>
        <w:t>Əgər</w:t>
      </w:r>
      <w:r>
        <w:rPr>
          <w:spacing w:val="-1"/>
        </w:rPr>
        <w:t> </w:t>
      </w:r>
      <w:r>
        <w:rPr/>
        <w:t>4</w:t>
      </w:r>
      <w:r>
        <w:rPr>
          <w:spacing w:val="-6"/>
        </w:rPr>
        <w:t> </w:t>
      </w:r>
      <w:r>
        <w:rPr/>
        <w:t>həftə</w:t>
      </w:r>
      <w:r>
        <w:rPr>
          <w:spacing w:val="-2"/>
        </w:rPr>
        <w:t> </w:t>
      </w:r>
      <w:r>
        <w:rPr/>
        <w:t>ərzində</w:t>
      </w:r>
      <w:r>
        <w:rPr>
          <w:spacing w:val="-2"/>
        </w:rPr>
        <w:t> </w:t>
      </w:r>
      <w:r>
        <w:rPr/>
        <w:t>bu</w:t>
      </w:r>
      <w:r>
        <w:rPr>
          <w:spacing w:val="-1"/>
        </w:rPr>
        <w:t> </w:t>
      </w:r>
      <w:r>
        <w:rPr/>
        <w:t>simptomların</w:t>
      </w:r>
      <w:r>
        <w:rPr>
          <w:spacing w:val="-6"/>
        </w:rPr>
        <w:t> </w:t>
      </w:r>
      <w:r>
        <w:rPr/>
        <w:t>3-4-ü</w:t>
      </w:r>
      <w:r>
        <w:rPr>
          <w:spacing w:val="-1"/>
        </w:rPr>
        <w:t> </w:t>
      </w:r>
      <w:r>
        <w:rPr/>
        <w:t>varsa, RA</w:t>
      </w:r>
      <w:r>
        <w:rPr>
          <w:spacing w:val="-7"/>
        </w:rPr>
        <w:t> </w:t>
      </w:r>
      <w:r>
        <w:rPr/>
        <w:t>diaqnozunu</w:t>
      </w:r>
      <w:r>
        <w:rPr>
          <w:spacing w:val="-1"/>
        </w:rPr>
        <w:t> </w:t>
      </w:r>
      <w:r>
        <w:rPr/>
        <w:t>güman</w:t>
      </w:r>
      <w:r>
        <w:rPr>
          <w:spacing w:val="-6"/>
        </w:rPr>
        <w:t> </w:t>
      </w:r>
      <w:r>
        <w:rPr/>
        <w:t>etmək</w:t>
      </w:r>
      <w:r>
        <w:rPr>
          <w:spacing w:val="-1"/>
        </w:rPr>
        <w:t> </w:t>
      </w:r>
      <w:r>
        <w:rPr/>
        <w:t>olar.</w:t>
      </w:r>
    </w:p>
    <w:p>
      <w:pPr>
        <w:spacing w:before="152"/>
        <w:ind w:left="283" w:right="0" w:firstLine="0"/>
        <w:jc w:val="left"/>
        <w:rPr>
          <w:sz w:val="24"/>
        </w:rPr>
      </w:pPr>
      <w:r>
        <w:rPr>
          <w:b/>
          <w:sz w:val="24"/>
        </w:rPr>
        <w:t>Müalicə</w:t>
      </w:r>
      <w:r>
        <w:rPr>
          <w:b/>
          <w:spacing w:val="-7"/>
          <w:sz w:val="24"/>
        </w:rPr>
        <w:t> </w:t>
      </w:r>
      <w:r>
        <w:rPr>
          <w:b/>
          <w:sz w:val="24"/>
        </w:rPr>
        <w:t>prinsipləri</w:t>
      </w:r>
      <w:r>
        <w:rPr>
          <w:b/>
          <w:spacing w:val="-3"/>
          <w:sz w:val="24"/>
        </w:rPr>
        <w:t> </w:t>
      </w:r>
      <w:r>
        <w:rPr>
          <w:b/>
          <w:sz w:val="24"/>
        </w:rPr>
        <w:t>və</w:t>
      </w:r>
      <w:r>
        <w:rPr>
          <w:b/>
          <w:spacing w:val="-4"/>
          <w:sz w:val="24"/>
        </w:rPr>
        <w:t> </w:t>
      </w:r>
      <w:r>
        <w:rPr>
          <w:b/>
          <w:sz w:val="24"/>
        </w:rPr>
        <w:t>profilaktikası.</w:t>
      </w:r>
      <w:r>
        <w:rPr>
          <w:b/>
          <w:spacing w:val="2"/>
          <w:sz w:val="24"/>
        </w:rPr>
        <w:t> </w:t>
      </w:r>
      <w:r>
        <w:rPr>
          <w:sz w:val="24"/>
        </w:rPr>
        <w:t>RA</w:t>
      </w:r>
      <w:r>
        <w:rPr>
          <w:spacing w:val="-4"/>
          <w:sz w:val="24"/>
        </w:rPr>
        <w:t> </w:t>
      </w:r>
      <w:r>
        <w:rPr>
          <w:sz w:val="24"/>
        </w:rPr>
        <w:t>müalicəsində</w:t>
      </w:r>
      <w:r>
        <w:rPr>
          <w:spacing w:val="-4"/>
          <w:sz w:val="24"/>
        </w:rPr>
        <w:t> </w:t>
      </w:r>
      <w:r>
        <w:rPr>
          <w:sz w:val="24"/>
        </w:rPr>
        <w:t>əsas</w:t>
      </w:r>
      <w:r>
        <w:rPr>
          <w:spacing w:val="-5"/>
          <w:sz w:val="24"/>
        </w:rPr>
        <w:t> </w:t>
      </w:r>
      <w:r>
        <w:rPr>
          <w:sz w:val="24"/>
        </w:rPr>
        <w:t>prinsiplər</w:t>
      </w:r>
      <w:r>
        <w:rPr>
          <w:spacing w:val="-2"/>
          <w:sz w:val="24"/>
        </w:rPr>
        <w:t> bunlardır:</w:t>
      </w:r>
    </w:p>
    <w:p>
      <w:pPr>
        <w:pStyle w:val="ListParagraph"/>
        <w:numPr>
          <w:ilvl w:val="0"/>
          <w:numId w:val="49"/>
        </w:numPr>
        <w:tabs>
          <w:tab w:pos="546" w:val="left" w:leader="none"/>
        </w:tabs>
        <w:spacing w:line="240" w:lineRule="auto" w:before="180" w:after="0"/>
        <w:ind w:left="546" w:right="0" w:hanging="263"/>
        <w:jc w:val="left"/>
        <w:rPr>
          <w:sz w:val="24"/>
        </w:rPr>
      </w:pPr>
      <w:r>
        <w:rPr>
          <w:sz w:val="24"/>
        </w:rPr>
        <w:t>Xəstəliyin</w:t>
      </w:r>
      <w:r>
        <w:rPr>
          <w:spacing w:val="-4"/>
          <w:sz w:val="24"/>
        </w:rPr>
        <w:t> </w:t>
      </w:r>
      <w:r>
        <w:rPr>
          <w:sz w:val="24"/>
        </w:rPr>
        <w:t>mürəkkəb</w:t>
      </w:r>
      <w:r>
        <w:rPr>
          <w:spacing w:val="-8"/>
          <w:sz w:val="24"/>
        </w:rPr>
        <w:t> </w:t>
      </w:r>
      <w:r>
        <w:rPr>
          <w:sz w:val="24"/>
        </w:rPr>
        <w:t>patogenezinin</w:t>
      </w:r>
      <w:r>
        <w:rPr>
          <w:spacing w:val="-3"/>
          <w:sz w:val="24"/>
        </w:rPr>
        <w:t> </w:t>
      </w:r>
      <w:r>
        <w:rPr>
          <w:sz w:val="24"/>
        </w:rPr>
        <w:t>ayrı-ayrı</w:t>
      </w:r>
      <w:r>
        <w:rPr>
          <w:spacing w:val="-8"/>
          <w:sz w:val="24"/>
        </w:rPr>
        <w:t> </w:t>
      </w:r>
      <w:r>
        <w:rPr>
          <w:sz w:val="24"/>
        </w:rPr>
        <w:t>hissələrinə</w:t>
      </w:r>
      <w:r>
        <w:rPr>
          <w:spacing w:val="-4"/>
          <w:sz w:val="24"/>
        </w:rPr>
        <w:t> </w:t>
      </w:r>
      <w:r>
        <w:rPr>
          <w:sz w:val="24"/>
        </w:rPr>
        <w:t>təsir</w:t>
      </w:r>
      <w:r>
        <w:rPr>
          <w:spacing w:val="-2"/>
          <w:sz w:val="24"/>
        </w:rPr>
        <w:t> etmək;</w:t>
      </w:r>
    </w:p>
    <w:p>
      <w:pPr>
        <w:pStyle w:val="ListParagraph"/>
        <w:numPr>
          <w:ilvl w:val="0"/>
          <w:numId w:val="49"/>
        </w:numPr>
        <w:tabs>
          <w:tab w:pos="546" w:val="left" w:leader="none"/>
        </w:tabs>
        <w:spacing w:line="240" w:lineRule="auto" w:before="185" w:after="0"/>
        <w:ind w:left="546" w:right="0" w:hanging="263"/>
        <w:jc w:val="left"/>
        <w:rPr>
          <w:sz w:val="24"/>
        </w:rPr>
      </w:pPr>
      <w:r>
        <w:rPr>
          <w:sz w:val="24"/>
        </w:rPr>
        <w:t>Uzunmüddətli,</w:t>
      </w:r>
      <w:r>
        <w:rPr>
          <w:spacing w:val="-3"/>
          <w:sz w:val="24"/>
        </w:rPr>
        <w:t> </w:t>
      </w:r>
      <w:r>
        <w:rPr>
          <w:sz w:val="24"/>
        </w:rPr>
        <w:t>mərhələli</w:t>
      </w:r>
      <w:r>
        <w:rPr>
          <w:spacing w:val="-10"/>
          <w:sz w:val="24"/>
        </w:rPr>
        <w:t> </w:t>
      </w:r>
      <w:r>
        <w:rPr>
          <w:sz w:val="24"/>
        </w:rPr>
        <w:t>müalicə</w:t>
      </w:r>
      <w:r>
        <w:rPr>
          <w:spacing w:val="-7"/>
          <w:sz w:val="24"/>
        </w:rPr>
        <w:t> </w:t>
      </w:r>
      <w:r>
        <w:rPr>
          <w:sz w:val="24"/>
        </w:rPr>
        <w:t>(stasionar,</w:t>
      </w:r>
      <w:r>
        <w:rPr>
          <w:spacing w:val="-5"/>
          <w:sz w:val="24"/>
        </w:rPr>
        <w:t> </w:t>
      </w:r>
      <w:r>
        <w:rPr>
          <w:sz w:val="24"/>
        </w:rPr>
        <w:t>poliklinika,</w:t>
      </w:r>
      <w:r>
        <w:rPr>
          <w:spacing w:val="-4"/>
          <w:sz w:val="24"/>
        </w:rPr>
        <w:t> </w:t>
      </w:r>
      <w:r>
        <w:rPr>
          <w:spacing w:val="-2"/>
          <w:sz w:val="24"/>
        </w:rPr>
        <w:t>kurort);</w:t>
      </w:r>
    </w:p>
    <w:p>
      <w:pPr>
        <w:pStyle w:val="ListParagraph"/>
        <w:numPr>
          <w:ilvl w:val="0"/>
          <w:numId w:val="49"/>
        </w:numPr>
        <w:tabs>
          <w:tab w:pos="546" w:val="left" w:leader="none"/>
        </w:tabs>
        <w:spacing w:line="240" w:lineRule="auto" w:before="180" w:after="0"/>
        <w:ind w:left="546" w:right="0" w:hanging="263"/>
        <w:jc w:val="left"/>
        <w:rPr>
          <w:sz w:val="24"/>
        </w:rPr>
      </w:pPr>
      <w:r>
        <w:rPr>
          <w:sz w:val="24"/>
        </w:rPr>
        <w:t>Formasından,</w:t>
      </w:r>
      <w:r>
        <w:rPr>
          <w:spacing w:val="-3"/>
          <w:sz w:val="24"/>
        </w:rPr>
        <w:t> </w:t>
      </w:r>
      <w:r>
        <w:rPr>
          <w:sz w:val="24"/>
        </w:rPr>
        <w:t>aktivliyindən,</w:t>
      </w:r>
      <w:r>
        <w:rPr>
          <w:spacing w:val="-1"/>
          <w:sz w:val="24"/>
        </w:rPr>
        <w:t> </w:t>
      </w:r>
      <w:r>
        <w:rPr>
          <w:sz w:val="24"/>
        </w:rPr>
        <w:t>gedişindən</w:t>
      </w:r>
      <w:r>
        <w:rPr>
          <w:spacing w:val="-8"/>
          <w:sz w:val="24"/>
        </w:rPr>
        <w:t> </w:t>
      </w:r>
      <w:r>
        <w:rPr>
          <w:sz w:val="24"/>
        </w:rPr>
        <w:t>asılı</w:t>
      </w:r>
      <w:r>
        <w:rPr>
          <w:spacing w:val="-6"/>
          <w:sz w:val="24"/>
        </w:rPr>
        <w:t> </w:t>
      </w:r>
      <w:r>
        <w:rPr>
          <w:sz w:val="24"/>
        </w:rPr>
        <w:t>olaraq</w:t>
      </w:r>
      <w:r>
        <w:rPr>
          <w:spacing w:val="-3"/>
          <w:sz w:val="24"/>
        </w:rPr>
        <w:t> </w:t>
      </w:r>
      <w:r>
        <w:rPr>
          <w:sz w:val="24"/>
        </w:rPr>
        <w:t>müqayisəli</w:t>
      </w:r>
      <w:r>
        <w:rPr>
          <w:spacing w:val="-6"/>
          <w:sz w:val="24"/>
        </w:rPr>
        <w:t> </w:t>
      </w:r>
      <w:r>
        <w:rPr>
          <w:spacing w:val="-2"/>
          <w:sz w:val="24"/>
        </w:rPr>
        <w:t>müalicə.</w:t>
      </w:r>
    </w:p>
    <w:p>
      <w:pPr>
        <w:pStyle w:val="BodyText"/>
        <w:spacing w:line="259" w:lineRule="auto" w:before="180"/>
      </w:pPr>
      <w:r>
        <w:rPr/>
        <w:t>Müalicə</w:t>
      </w:r>
      <w:r>
        <w:rPr>
          <w:spacing w:val="-4"/>
        </w:rPr>
        <w:t> </w:t>
      </w:r>
      <w:r>
        <w:rPr/>
        <w:t>aktivliyin</w:t>
      </w:r>
      <w:r>
        <w:rPr>
          <w:spacing w:val="-8"/>
        </w:rPr>
        <w:t> </w:t>
      </w:r>
      <w:r>
        <w:rPr/>
        <w:t>dəf</w:t>
      </w:r>
      <w:r>
        <w:rPr>
          <w:spacing w:val="-11"/>
        </w:rPr>
        <w:t> </w:t>
      </w:r>
      <w:r>
        <w:rPr/>
        <w:t>edilməsinə,</w:t>
      </w:r>
      <w:r>
        <w:rPr>
          <w:spacing w:val="-1"/>
        </w:rPr>
        <w:t> </w:t>
      </w:r>
      <w:r>
        <w:rPr/>
        <w:t>oynağın finksiyasının bərpasına,</w:t>
      </w:r>
      <w:r>
        <w:rPr>
          <w:spacing w:val="-1"/>
        </w:rPr>
        <w:t> </w:t>
      </w:r>
      <w:r>
        <w:rPr/>
        <w:t>kəskinləşmənin</w:t>
      </w:r>
      <w:r>
        <w:rPr>
          <w:spacing w:val="-8"/>
        </w:rPr>
        <w:t> </w:t>
      </w:r>
      <w:r>
        <w:rPr/>
        <w:t>qarşısını</w:t>
      </w:r>
      <w:r>
        <w:rPr>
          <w:spacing w:val="-8"/>
        </w:rPr>
        <w:t> </w:t>
      </w:r>
      <w:r>
        <w:rPr/>
        <w:t>almağa yönəldilməlidir. Tez</w:t>
      </w:r>
      <w:r>
        <w:rPr>
          <w:spacing w:val="-2"/>
        </w:rPr>
        <w:t> </w:t>
      </w:r>
      <w:r>
        <w:rPr/>
        <w:t>təsir edən</w:t>
      </w:r>
      <w:r>
        <w:rPr>
          <w:spacing w:val="-6"/>
        </w:rPr>
        <w:t> </w:t>
      </w:r>
      <w:r>
        <w:rPr/>
        <w:t>preparatlardan</w:t>
      </w:r>
      <w:r>
        <w:rPr>
          <w:spacing w:val="-6"/>
        </w:rPr>
        <w:t> </w:t>
      </w:r>
      <w:r>
        <w:rPr/>
        <w:t>effektliyinə</w:t>
      </w:r>
      <w:r>
        <w:rPr>
          <w:spacing w:val="-2"/>
        </w:rPr>
        <w:t> </w:t>
      </w:r>
      <w:r>
        <w:rPr/>
        <w:t>görə</w:t>
      </w:r>
      <w:r>
        <w:rPr>
          <w:spacing w:val="-2"/>
        </w:rPr>
        <w:t> </w:t>
      </w:r>
      <w:r>
        <w:rPr/>
        <w:t>birinci</w:t>
      </w:r>
      <w:r>
        <w:rPr>
          <w:spacing w:val="-1"/>
        </w:rPr>
        <w:t> </w:t>
      </w:r>
      <w:r>
        <w:rPr/>
        <w:t>yerdə</w:t>
      </w:r>
      <w:r>
        <w:rPr>
          <w:spacing w:val="-2"/>
        </w:rPr>
        <w:t> </w:t>
      </w:r>
      <w:r>
        <w:rPr/>
        <w:t>kortikosteroidlər durur. Kortikosteroidlər desensibilizəedici və iltihaba qarşı təsirə malikdirlər. İltihab əleyhinə olan qeyri- steroid preparatlardan asetilsalesil turşusu və indometasin təyin olunur.</w:t>
      </w:r>
    </w:p>
    <w:p>
      <w:pPr>
        <w:pStyle w:val="BodyText"/>
        <w:spacing w:line="259" w:lineRule="auto" w:before="162"/>
      </w:pPr>
      <w:r>
        <w:rPr/>
        <w:t>Antibiotiklərin</w:t>
      </w:r>
      <w:r>
        <w:rPr>
          <w:spacing w:val="-6"/>
        </w:rPr>
        <w:t> </w:t>
      </w:r>
      <w:r>
        <w:rPr/>
        <w:t>təyinatı</w:t>
      </w:r>
      <w:r>
        <w:rPr>
          <w:spacing w:val="-10"/>
        </w:rPr>
        <w:t> </w:t>
      </w:r>
      <w:r>
        <w:rPr/>
        <w:t>xronik infeksiya</w:t>
      </w:r>
      <w:r>
        <w:rPr>
          <w:spacing w:val="-2"/>
        </w:rPr>
        <w:t> </w:t>
      </w:r>
      <w:r>
        <w:rPr/>
        <w:t>ocaqları</w:t>
      </w:r>
      <w:r>
        <w:rPr>
          <w:spacing w:val="-10"/>
        </w:rPr>
        <w:t> </w:t>
      </w:r>
      <w:r>
        <w:rPr/>
        <w:t>olanda, temperaturun</w:t>
      </w:r>
      <w:r>
        <w:rPr>
          <w:spacing w:val="-6"/>
        </w:rPr>
        <w:t> </w:t>
      </w:r>
      <w:r>
        <w:rPr/>
        <w:t>uzun</w:t>
      </w:r>
      <w:r>
        <w:rPr>
          <w:spacing w:val="-1"/>
        </w:rPr>
        <w:t> </w:t>
      </w:r>
      <w:r>
        <w:rPr/>
        <w:t>müddətli</w:t>
      </w:r>
      <w:r>
        <w:rPr>
          <w:spacing w:val="-10"/>
        </w:rPr>
        <w:t> </w:t>
      </w:r>
      <w:r>
        <w:rPr/>
        <w:t>artmasında məsləhətdir. Xronik infeksiya ocaqlarının sanasiyası remissiya dövründə aparılmalıdır.</w:t>
      </w:r>
    </w:p>
    <w:p>
      <w:pPr>
        <w:pStyle w:val="BodyText"/>
        <w:spacing w:line="259" w:lineRule="auto" w:before="158"/>
        <w:ind w:right="710"/>
      </w:pPr>
      <w:r>
        <w:rPr/>
        <w:t>Revmatoidli</w:t>
      </w:r>
      <w:r>
        <w:rPr>
          <w:spacing w:val="-6"/>
        </w:rPr>
        <w:t> </w:t>
      </w:r>
      <w:r>
        <w:rPr/>
        <w:t>artritlərdə yerli</w:t>
      </w:r>
      <w:r>
        <w:rPr>
          <w:spacing w:val="-11"/>
        </w:rPr>
        <w:t> </w:t>
      </w:r>
      <w:r>
        <w:rPr/>
        <w:t>terapiya</w:t>
      </w:r>
      <w:r>
        <w:rPr>
          <w:spacing w:val="-3"/>
        </w:rPr>
        <w:t> </w:t>
      </w:r>
      <w:r>
        <w:rPr/>
        <w:t>da</w:t>
      </w:r>
      <w:r>
        <w:rPr>
          <w:spacing w:val="-3"/>
        </w:rPr>
        <w:t> </w:t>
      </w:r>
      <w:r>
        <w:rPr/>
        <w:t>aparılır. Yerli</w:t>
      </w:r>
      <w:r>
        <w:rPr>
          <w:spacing w:val="-11"/>
        </w:rPr>
        <w:t> </w:t>
      </w:r>
      <w:r>
        <w:rPr/>
        <w:t>terapiyada əsasən</w:t>
      </w:r>
      <w:r>
        <w:rPr>
          <w:spacing w:val="-7"/>
        </w:rPr>
        <w:t> </w:t>
      </w:r>
      <w:r>
        <w:rPr/>
        <w:t>ağrıkəsicilər</w:t>
      </w:r>
      <w:r>
        <w:rPr>
          <w:spacing w:val="-1"/>
        </w:rPr>
        <w:t> </w:t>
      </w:r>
      <w:r>
        <w:rPr/>
        <w:t>və iltihabın sorulmasına qarşı preparatlardan istifadə edilir. Belə preparatlardan dimeksidi qeyd etmək olar. Dimeksid analgetik, iltihab əleyhinə, antimikrob təsir göstərir.</w:t>
      </w:r>
    </w:p>
    <w:p>
      <w:pPr>
        <w:pStyle w:val="BodyText"/>
        <w:spacing w:line="259" w:lineRule="auto" w:before="162"/>
        <w:ind w:right="177"/>
      </w:pPr>
      <w:r>
        <w:rPr/>
        <w:t>Revmatoidli artritin müalicəsində sanator – kurort müalicəsindən geniş istifadə olunur. Kurort müalicəsi</w:t>
      </w:r>
      <w:r>
        <w:rPr>
          <w:spacing w:val="-9"/>
        </w:rPr>
        <w:t> </w:t>
      </w:r>
      <w:r>
        <w:rPr/>
        <w:t>aktivliyi</w:t>
      </w:r>
      <w:r>
        <w:rPr>
          <w:spacing w:val="-9"/>
        </w:rPr>
        <w:t> </w:t>
      </w:r>
      <w:r>
        <w:rPr/>
        <w:t>II dərəcədən</w:t>
      </w:r>
      <w:r>
        <w:rPr>
          <w:spacing w:val="-5"/>
        </w:rPr>
        <w:t> </w:t>
      </w:r>
      <w:r>
        <w:rPr/>
        <w:t>çox</w:t>
      </w:r>
      <w:r>
        <w:rPr>
          <w:spacing w:val="-5"/>
        </w:rPr>
        <w:t> </w:t>
      </w:r>
      <w:r>
        <w:rPr/>
        <w:t>olmayan</w:t>
      </w:r>
      <w:r>
        <w:rPr>
          <w:spacing w:val="-5"/>
        </w:rPr>
        <w:t> </w:t>
      </w:r>
      <w:r>
        <w:rPr/>
        <w:t>və</w:t>
      </w:r>
      <w:r>
        <w:rPr>
          <w:spacing w:val="-1"/>
        </w:rPr>
        <w:t> </w:t>
      </w:r>
      <w:r>
        <w:rPr/>
        <w:t>əsasən</w:t>
      </w:r>
      <w:r>
        <w:rPr>
          <w:spacing w:val="-5"/>
        </w:rPr>
        <w:t> </w:t>
      </w:r>
      <w:r>
        <w:rPr/>
        <w:t>oynaq forması</w:t>
      </w:r>
      <w:r>
        <w:rPr>
          <w:spacing w:val="-9"/>
        </w:rPr>
        <w:t> </w:t>
      </w:r>
      <w:r>
        <w:rPr/>
        <w:t>olan xəstələrə məsləhət görülür. Kurort müalicəsinə əks-göstəriş xəstəliyin sistem şəkli alması, yüksək (II – III) dərəcə aktivlik, oynaqların funksiyasının kəskin pozulmasıdır.</w:t>
      </w:r>
    </w:p>
    <w:p>
      <w:pPr>
        <w:pStyle w:val="BodyText"/>
        <w:spacing w:after="0" w:line="259" w:lineRule="auto"/>
        <w:sectPr>
          <w:pgSz w:w="11910" w:h="16840"/>
          <w:pgMar w:header="0" w:footer="1664" w:top="760" w:bottom="1860" w:left="850" w:right="708"/>
        </w:sectPr>
      </w:pPr>
    </w:p>
    <w:p>
      <w:pPr>
        <w:pStyle w:val="Heading1"/>
        <w:spacing w:before="74"/>
        <w:ind w:right="3"/>
        <w:jc w:val="center"/>
      </w:pPr>
      <w:r>
        <w:rPr>
          <w:spacing w:val="-2"/>
        </w:rPr>
        <w:t>Osteoartrit</w:t>
      </w:r>
    </w:p>
    <w:p>
      <w:pPr>
        <w:pStyle w:val="BodyText"/>
        <w:spacing w:before="141"/>
        <w:ind w:left="0"/>
        <w:rPr>
          <w:b/>
          <w:sz w:val="20"/>
        </w:rPr>
      </w:pPr>
      <w:r>
        <w:rPr>
          <w:b/>
          <w:sz w:val="20"/>
        </w:rPr>
        <w:drawing>
          <wp:anchor distT="0" distB="0" distL="0" distR="0" allowOverlap="1" layoutInCell="1" locked="0" behindDoc="1" simplePos="0" relativeHeight="487614976">
            <wp:simplePos x="0" y="0"/>
            <wp:positionH relativeFrom="page">
              <wp:posOffset>797242</wp:posOffset>
            </wp:positionH>
            <wp:positionV relativeFrom="paragraph">
              <wp:posOffset>250969</wp:posOffset>
            </wp:positionV>
            <wp:extent cx="5887226" cy="3424999"/>
            <wp:effectExtent l="0" t="0" r="0" b="0"/>
            <wp:wrapTopAndBottom/>
            <wp:docPr id="182" name="Image 182"/>
            <wp:cNvGraphicFramePr>
              <a:graphicFrameLocks/>
            </wp:cNvGraphicFramePr>
            <a:graphic>
              <a:graphicData uri="http://schemas.openxmlformats.org/drawingml/2006/picture">
                <pic:pic>
                  <pic:nvPicPr>
                    <pic:cNvPr id="182" name="Image 182"/>
                    <pic:cNvPicPr/>
                  </pic:nvPicPr>
                  <pic:blipFill>
                    <a:blip r:embed="rId109" cstate="print"/>
                    <a:stretch>
                      <a:fillRect/>
                    </a:stretch>
                  </pic:blipFill>
                  <pic:spPr>
                    <a:xfrm>
                      <a:off x="0" y="0"/>
                      <a:ext cx="5887226" cy="3424999"/>
                    </a:xfrm>
                    <a:prstGeom prst="rect">
                      <a:avLst/>
                    </a:prstGeom>
                  </pic:spPr>
                </pic:pic>
              </a:graphicData>
            </a:graphic>
          </wp:anchor>
        </w:drawing>
      </w:r>
    </w:p>
    <w:p>
      <w:pPr>
        <w:pStyle w:val="BodyText"/>
        <w:spacing w:line="259" w:lineRule="auto" w:before="163"/>
        <w:ind w:right="244"/>
      </w:pPr>
      <w:r>
        <w:rPr/>
        <w:t>Osteoartrit (kirəcləşmə və ya “oynaqlara duz yığılması” – duzlaşma) oynaq qığırdaqlarının quruluşunun</w:t>
      </w:r>
      <w:r>
        <w:rPr>
          <w:spacing w:val="-7"/>
        </w:rPr>
        <w:t> </w:t>
      </w:r>
      <w:r>
        <w:rPr/>
        <w:t>pozulması</w:t>
      </w:r>
      <w:r>
        <w:rPr>
          <w:spacing w:val="-7"/>
        </w:rPr>
        <w:t> </w:t>
      </w:r>
      <w:r>
        <w:rPr/>
        <w:t>ilə</w:t>
      </w:r>
      <w:r>
        <w:rPr>
          <w:spacing w:val="-4"/>
        </w:rPr>
        <w:t> </w:t>
      </w:r>
      <w:r>
        <w:rPr/>
        <w:t>gedən</w:t>
      </w:r>
      <w:r>
        <w:rPr>
          <w:spacing w:val="-3"/>
        </w:rPr>
        <w:t> </w:t>
      </w:r>
      <w:r>
        <w:rPr/>
        <w:t>xəstəlikdir. Oynaqların</w:t>
      </w:r>
      <w:r>
        <w:rPr>
          <w:spacing w:val="-3"/>
        </w:rPr>
        <w:t> </w:t>
      </w:r>
      <w:r>
        <w:rPr/>
        <w:t>içindəki</w:t>
      </w:r>
      <w:r>
        <w:rPr>
          <w:spacing w:val="-3"/>
        </w:rPr>
        <w:t> </w:t>
      </w:r>
      <w:r>
        <w:rPr/>
        <w:t>mayenin</w:t>
      </w:r>
      <w:r>
        <w:rPr>
          <w:spacing w:val="-7"/>
        </w:rPr>
        <w:t> </w:t>
      </w:r>
      <w:r>
        <w:rPr/>
        <w:t>azalmasıyla</w:t>
      </w:r>
      <w:r>
        <w:rPr>
          <w:spacing w:val="-4"/>
        </w:rPr>
        <w:t> </w:t>
      </w:r>
      <w:r>
        <w:rPr/>
        <w:t>sümüklər</w:t>
      </w:r>
      <w:r>
        <w:rPr>
          <w:spacing w:val="-2"/>
        </w:rPr>
        <w:t> </w:t>
      </w:r>
      <w:r>
        <w:rPr/>
        <w:t>bir- birinə sürtünməyə başlayır və pozulmalar baş verir. Kirəcləşmə xüsusilə onurğa, əllər, bud-çanaq oynağı və diz oynağında olan bir xəstəlikdir.</w:t>
      </w:r>
    </w:p>
    <w:p>
      <w:pPr>
        <w:pStyle w:val="BodyText"/>
        <w:spacing w:line="259" w:lineRule="auto" w:before="162"/>
        <w:ind w:right="710"/>
      </w:pPr>
      <w:r>
        <w:rPr/>
        <w:t>Əldəki</w:t>
      </w:r>
      <w:r>
        <w:rPr>
          <w:spacing w:val="-6"/>
        </w:rPr>
        <w:t> </w:t>
      </w:r>
      <w:r>
        <w:rPr/>
        <w:t>kirəcləşmə</w:t>
      </w:r>
      <w:r>
        <w:rPr>
          <w:spacing w:val="-2"/>
        </w:rPr>
        <w:t> </w:t>
      </w:r>
      <w:r>
        <w:rPr/>
        <w:t>zamanı</w:t>
      </w:r>
      <w:r>
        <w:rPr>
          <w:spacing w:val="-6"/>
        </w:rPr>
        <w:t> </w:t>
      </w:r>
      <w:r>
        <w:rPr/>
        <w:t>barmaqların</w:t>
      </w:r>
      <w:r>
        <w:rPr>
          <w:spacing w:val="-6"/>
        </w:rPr>
        <w:t> </w:t>
      </w:r>
      <w:r>
        <w:rPr/>
        <w:t>uc</w:t>
      </w:r>
      <w:r>
        <w:rPr>
          <w:spacing w:val="-2"/>
        </w:rPr>
        <w:t> </w:t>
      </w:r>
      <w:r>
        <w:rPr/>
        <w:t>oynaqlarında</w:t>
      </w:r>
      <w:r>
        <w:rPr>
          <w:spacing w:val="-2"/>
        </w:rPr>
        <w:t> </w:t>
      </w:r>
      <w:r>
        <w:rPr/>
        <w:t>şiş və</w:t>
      </w:r>
      <w:r>
        <w:rPr>
          <w:spacing w:val="-2"/>
        </w:rPr>
        <w:t> </w:t>
      </w:r>
      <w:r>
        <w:rPr/>
        <w:t>sümük</w:t>
      </w:r>
      <w:r>
        <w:rPr>
          <w:spacing w:val="-1"/>
        </w:rPr>
        <w:t> </w:t>
      </w:r>
      <w:r>
        <w:rPr/>
        <w:t>çıxıntıları, əllərdə</w:t>
      </w:r>
      <w:r>
        <w:rPr>
          <w:spacing w:val="-2"/>
        </w:rPr>
        <w:t> </w:t>
      </w:r>
      <w:r>
        <w:rPr/>
        <w:t>ağrı</w:t>
      </w:r>
      <w:r>
        <w:rPr>
          <w:spacing w:val="-10"/>
        </w:rPr>
        <w:t> </w:t>
      </w:r>
      <w:r>
        <w:rPr/>
        <w:t>və səhərlər tutulmalar müşahidə olunur.</w:t>
      </w:r>
    </w:p>
    <w:p>
      <w:pPr>
        <w:pStyle w:val="BodyText"/>
        <w:spacing w:line="259" w:lineRule="auto" w:before="158"/>
        <w:ind w:right="244"/>
      </w:pPr>
      <w:r>
        <w:rPr/>
        <w:t>Diz</w:t>
      </w:r>
      <w:r>
        <w:rPr>
          <w:spacing w:val="-6"/>
        </w:rPr>
        <w:t> </w:t>
      </w:r>
      <w:r>
        <w:rPr/>
        <w:t>kirəcləşmələrində</w:t>
      </w:r>
      <w:r>
        <w:rPr>
          <w:spacing w:val="-6"/>
        </w:rPr>
        <w:t> </w:t>
      </w:r>
      <w:r>
        <w:rPr/>
        <w:t>diz</w:t>
      </w:r>
      <w:r>
        <w:rPr>
          <w:spacing w:val="-6"/>
        </w:rPr>
        <w:t> </w:t>
      </w:r>
      <w:r>
        <w:rPr/>
        <w:t>ağrısı,</w:t>
      </w:r>
      <w:r>
        <w:rPr>
          <w:spacing w:val="-3"/>
        </w:rPr>
        <w:t> </w:t>
      </w:r>
      <w:r>
        <w:rPr/>
        <w:t>dizlərdə</w:t>
      </w:r>
      <w:r>
        <w:rPr>
          <w:spacing w:val="-1"/>
        </w:rPr>
        <w:t> </w:t>
      </w:r>
      <w:r>
        <w:rPr/>
        <w:t>hərəkət zamanı</w:t>
      </w:r>
      <w:r>
        <w:rPr>
          <w:spacing w:val="-7"/>
        </w:rPr>
        <w:t> </w:t>
      </w:r>
      <w:r>
        <w:rPr/>
        <w:t>sürtünmə</w:t>
      </w:r>
      <w:r>
        <w:rPr>
          <w:spacing w:val="-6"/>
        </w:rPr>
        <w:t> </w:t>
      </w:r>
      <w:r>
        <w:rPr/>
        <w:t>səsləri, hərəkət məhdudiyyəti</w:t>
      </w:r>
      <w:r>
        <w:rPr>
          <w:spacing w:val="-9"/>
        </w:rPr>
        <w:t> </w:t>
      </w:r>
      <w:r>
        <w:rPr/>
        <w:t>və şəkil pozğunluqları ortaya çıxır. Bəzən dizlərə maye yığıldığından şiş əmələ gəlir.</w:t>
      </w:r>
    </w:p>
    <w:p>
      <w:pPr>
        <w:pStyle w:val="BodyText"/>
        <w:spacing w:line="259" w:lineRule="auto" w:before="162"/>
        <w:ind w:right="244"/>
      </w:pPr>
      <w:r>
        <w:rPr/>
        <w:t>Bud-çanaq</w:t>
      </w:r>
      <w:r>
        <w:rPr>
          <w:spacing w:val="-5"/>
        </w:rPr>
        <w:t> </w:t>
      </w:r>
      <w:r>
        <w:rPr/>
        <w:t>oynağının</w:t>
      </w:r>
      <w:r>
        <w:rPr>
          <w:spacing w:val="-9"/>
        </w:rPr>
        <w:t> </w:t>
      </w:r>
      <w:r>
        <w:rPr/>
        <w:t>kirəcləşməsində</w:t>
      </w:r>
      <w:r>
        <w:rPr>
          <w:spacing w:val="-6"/>
        </w:rPr>
        <w:t> </w:t>
      </w:r>
      <w:r>
        <w:rPr/>
        <w:t>hərəkət məhdudluğu</w:t>
      </w:r>
      <w:r>
        <w:rPr>
          <w:spacing w:val="-1"/>
        </w:rPr>
        <w:t> </w:t>
      </w:r>
      <w:r>
        <w:rPr/>
        <w:t>yaranır, yerimək</w:t>
      </w:r>
      <w:r>
        <w:rPr>
          <w:spacing w:val="-5"/>
        </w:rPr>
        <w:t> </w:t>
      </w:r>
      <w:r>
        <w:rPr/>
        <w:t>və</w:t>
      </w:r>
      <w:r>
        <w:rPr>
          <w:spacing w:val="-6"/>
        </w:rPr>
        <w:t> </w:t>
      </w:r>
      <w:r>
        <w:rPr/>
        <w:t>üzüyuxarı</w:t>
      </w:r>
      <w:r>
        <w:rPr>
          <w:spacing w:val="-13"/>
        </w:rPr>
        <w:t> </w:t>
      </w:r>
      <w:r>
        <w:rPr/>
        <w:t>qalxmaq ağrı ilə müşahidə olunur.</w:t>
      </w:r>
    </w:p>
    <w:p>
      <w:pPr>
        <w:pStyle w:val="BodyText"/>
        <w:spacing w:line="259" w:lineRule="auto" w:before="158"/>
      </w:pPr>
      <w:r>
        <w:rPr/>
        <w:t>Onurğa</w:t>
      </w:r>
      <w:r>
        <w:rPr>
          <w:spacing w:val="-5"/>
        </w:rPr>
        <w:t> </w:t>
      </w:r>
      <w:r>
        <w:rPr/>
        <w:t>kirəçləşməsində</w:t>
      </w:r>
      <w:r>
        <w:rPr>
          <w:spacing w:val="-1"/>
        </w:rPr>
        <w:t> </w:t>
      </w:r>
      <w:r>
        <w:rPr/>
        <w:t>isə</w:t>
      </w:r>
      <w:r>
        <w:rPr>
          <w:spacing w:val="-6"/>
        </w:rPr>
        <w:t> </w:t>
      </w:r>
      <w:r>
        <w:rPr/>
        <w:t>boyun,</w:t>
      </w:r>
      <w:r>
        <w:rPr>
          <w:spacing w:val="-3"/>
        </w:rPr>
        <w:t> </w:t>
      </w:r>
      <w:r>
        <w:rPr/>
        <w:t>kürək</w:t>
      </w:r>
      <w:r>
        <w:rPr>
          <w:spacing w:val="-5"/>
        </w:rPr>
        <w:t> </w:t>
      </w:r>
      <w:r>
        <w:rPr/>
        <w:t>və</w:t>
      </w:r>
      <w:r>
        <w:rPr>
          <w:spacing w:val="-1"/>
        </w:rPr>
        <w:t> </w:t>
      </w:r>
      <w:r>
        <w:rPr/>
        <w:t>ya</w:t>
      </w:r>
      <w:r>
        <w:rPr>
          <w:spacing w:val="-1"/>
        </w:rPr>
        <w:t> </w:t>
      </w:r>
      <w:r>
        <w:rPr/>
        <w:t>bel</w:t>
      </w:r>
      <w:r>
        <w:rPr>
          <w:spacing w:val="-5"/>
        </w:rPr>
        <w:t> </w:t>
      </w:r>
      <w:r>
        <w:rPr/>
        <w:t>ağrıları, hərəkətlərdə</w:t>
      </w:r>
      <w:r>
        <w:rPr>
          <w:spacing w:val="-5"/>
        </w:rPr>
        <w:t> </w:t>
      </w:r>
      <w:r>
        <w:rPr/>
        <w:t>çətinlik,</w:t>
      </w:r>
      <w:r>
        <w:rPr>
          <w:spacing w:val="-3"/>
        </w:rPr>
        <w:t> </w:t>
      </w:r>
      <w:r>
        <w:rPr/>
        <w:t>bud-çanaq</w:t>
      </w:r>
      <w:r>
        <w:rPr>
          <w:spacing w:val="-5"/>
        </w:rPr>
        <w:t> </w:t>
      </w:r>
      <w:r>
        <w:rPr/>
        <w:t>oynağına yayılan ağrılar müşahidə olunur.</w:t>
      </w:r>
    </w:p>
    <w:p>
      <w:pPr>
        <w:pStyle w:val="BodyText"/>
        <w:spacing w:line="264" w:lineRule="auto" w:before="158"/>
        <w:ind w:right="654"/>
        <w:jc w:val="both"/>
      </w:pPr>
      <w:r>
        <w:rPr>
          <w:b/>
        </w:rPr>
        <w:t>Etiologiyası. </w:t>
      </w:r>
      <w:r>
        <w:rPr/>
        <w:t>Osteoartiritin</w:t>
      </w:r>
      <w:r>
        <w:rPr>
          <w:spacing w:val="-7"/>
        </w:rPr>
        <w:t> </w:t>
      </w:r>
      <w:r>
        <w:rPr/>
        <w:t>səbəbi</w:t>
      </w:r>
      <w:r>
        <w:rPr>
          <w:spacing w:val="-11"/>
        </w:rPr>
        <w:t> </w:t>
      </w:r>
      <w:r>
        <w:rPr/>
        <w:t>çox</w:t>
      </w:r>
      <w:r>
        <w:rPr>
          <w:spacing w:val="-3"/>
        </w:rPr>
        <w:t> </w:t>
      </w:r>
      <w:r>
        <w:rPr/>
        <w:t>vaxt</w:t>
      </w:r>
      <w:r>
        <w:rPr>
          <w:spacing w:val="-3"/>
        </w:rPr>
        <w:t> </w:t>
      </w:r>
      <w:r>
        <w:rPr/>
        <w:t>oynaq</w:t>
      </w:r>
      <w:r>
        <w:rPr>
          <w:spacing w:val="-3"/>
        </w:rPr>
        <w:t> </w:t>
      </w:r>
      <w:r>
        <w:rPr/>
        <w:t>qığırdağının</w:t>
      </w:r>
      <w:r>
        <w:rPr>
          <w:spacing w:val="-3"/>
        </w:rPr>
        <w:t> </w:t>
      </w:r>
      <w:r>
        <w:rPr/>
        <w:t>zədələnməsi</w:t>
      </w:r>
      <w:r>
        <w:rPr>
          <w:spacing w:val="-7"/>
        </w:rPr>
        <w:t> </w:t>
      </w:r>
      <w:r>
        <w:rPr/>
        <w:t>və ya həddindən</w:t>
      </w:r>
      <w:r>
        <w:rPr>
          <w:spacing w:val="-7"/>
        </w:rPr>
        <w:t> </w:t>
      </w:r>
      <w:r>
        <w:rPr/>
        <w:t>artıq yüklənməsi ilə əlaqəlidir. Ən çox rast gəlinən səbəbləri bunlardır:</w:t>
      </w:r>
    </w:p>
    <w:p>
      <w:pPr>
        <w:pStyle w:val="ListParagraph"/>
        <w:numPr>
          <w:ilvl w:val="0"/>
          <w:numId w:val="50"/>
        </w:numPr>
        <w:tabs>
          <w:tab w:pos="1001" w:val="left" w:leader="none"/>
          <w:tab w:pos="1003" w:val="left" w:leader="none"/>
        </w:tabs>
        <w:spacing w:line="259" w:lineRule="auto" w:before="151" w:after="0"/>
        <w:ind w:left="1003" w:right="1142" w:hanging="361"/>
        <w:jc w:val="both"/>
        <w:rPr>
          <w:sz w:val="24"/>
        </w:rPr>
      </w:pPr>
      <w:r>
        <w:rPr>
          <w:sz w:val="24"/>
        </w:rPr>
        <w:t>Oynaq</w:t>
      </w:r>
      <w:r>
        <w:rPr>
          <w:spacing w:val="-4"/>
          <w:sz w:val="24"/>
        </w:rPr>
        <w:t> </w:t>
      </w:r>
      <w:r>
        <w:rPr>
          <w:sz w:val="24"/>
        </w:rPr>
        <w:t>zədələnmələri: idman, iş,</w:t>
      </w:r>
      <w:r>
        <w:rPr>
          <w:spacing w:val="-2"/>
          <w:sz w:val="24"/>
        </w:rPr>
        <w:t> </w:t>
      </w:r>
      <w:r>
        <w:rPr>
          <w:sz w:val="24"/>
        </w:rPr>
        <w:t>ev</w:t>
      </w:r>
      <w:r>
        <w:rPr>
          <w:spacing w:val="-8"/>
          <w:sz w:val="24"/>
        </w:rPr>
        <w:t> </w:t>
      </w:r>
      <w:r>
        <w:rPr>
          <w:sz w:val="24"/>
        </w:rPr>
        <w:t>və ya</w:t>
      </w:r>
      <w:r>
        <w:rPr>
          <w:spacing w:val="-5"/>
          <w:sz w:val="24"/>
        </w:rPr>
        <w:t> </w:t>
      </w:r>
      <w:r>
        <w:rPr>
          <w:sz w:val="24"/>
        </w:rPr>
        <w:t>avtoqəza</w:t>
      </w:r>
      <w:r>
        <w:rPr>
          <w:spacing w:val="-9"/>
          <w:sz w:val="24"/>
        </w:rPr>
        <w:t> </w:t>
      </w:r>
      <w:r>
        <w:rPr>
          <w:sz w:val="24"/>
        </w:rPr>
        <w:t>nəticəsində</w:t>
      </w:r>
      <w:r>
        <w:rPr>
          <w:spacing w:val="-5"/>
          <w:sz w:val="24"/>
        </w:rPr>
        <w:t> </w:t>
      </w:r>
      <w:r>
        <w:rPr>
          <w:sz w:val="24"/>
        </w:rPr>
        <w:t>oynaq</w:t>
      </w:r>
      <w:r>
        <w:rPr>
          <w:spacing w:val="-4"/>
          <w:sz w:val="24"/>
        </w:rPr>
        <w:t> </w:t>
      </w:r>
      <w:r>
        <w:rPr>
          <w:sz w:val="24"/>
        </w:rPr>
        <w:t>zədələnməsi</w:t>
      </w:r>
      <w:r>
        <w:rPr>
          <w:spacing w:val="-8"/>
          <w:sz w:val="24"/>
        </w:rPr>
        <w:t> </w:t>
      </w:r>
      <w:r>
        <w:rPr>
          <w:sz w:val="24"/>
        </w:rPr>
        <w:t>və osteoartrit yaranması riski artır;</w:t>
      </w:r>
    </w:p>
    <w:p>
      <w:pPr>
        <w:pStyle w:val="ListParagraph"/>
        <w:numPr>
          <w:ilvl w:val="0"/>
          <w:numId w:val="50"/>
        </w:numPr>
        <w:tabs>
          <w:tab w:pos="1001" w:val="left" w:leader="none"/>
          <w:tab w:pos="1003" w:val="left" w:leader="none"/>
        </w:tabs>
        <w:spacing w:line="259" w:lineRule="auto" w:before="0" w:after="0"/>
        <w:ind w:left="1003" w:right="276" w:hanging="361"/>
        <w:jc w:val="both"/>
        <w:rPr>
          <w:sz w:val="24"/>
        </w:rPr>
      </w:pPr>
      <w:r>
        <w:rPr>
          <w:sz w:val="24"/>
        </w:rPr>
        <w:t>Təkrarlanan</w:t>
      </w:r>
      <w:r>
        <w:rPr>
          <w:spacing w:val="-3"/>
          <w:sz w:val="24"/>
        </w:rPr>
        <w:t> </w:t>
      </w:r>
      <w:r>
        <w:rPr>
          <w:sz w:val="24"/>
        </w:rPr>
        <w:t>yüklənmələr:</w:t>
      </w:r>
      <w:r>
        <w:rPr>
          <w:spacing w:val="-3"/>
          <w:sz w:val="24"/>
        </w:rPr>
        <w:t> </w:t>
      </w:r>
      <w:r>
        <w:rPr>
          <w:sz w:val="24"/>
        </w:rPr>
        <w:t>eyni</w:t>
      </w:r>
      <w:r>
        <w:rPr>
          <w:spacing w:val="-3"/>
          <w:sz w:val="24"/>
        </w:rPr>
        <w:t> </w:t>
      </w:r>
      <w:r>
        <w:rPr>
          <w:sz w:val="24"/>
        </w:rPr>
        <w:t>hərəkətlərin</w:t>
      </w:r>
      <w:r>
        <w:rPr>
          <w:spacing w:val="-7"/>
          <w:sz w:val="24"/>
        </w:rPr>
        <w:t> </w:t>
      </w:r>
      <w:r>
        <w:rPr>
          <w:sz w:val="24"/>
        </w:rPr>
        <w:t>davamlı</w:t>
      </w:r>
      <w:r>
        <w:rPr>
          <w:spacing w:val="-11"/>
          <w:sz w:val="24"/>
        </w:rPr>
        <w:t> </w:t>
      </w:r>
      <w:r>
        <w:rPr>
          <w:sz w:val="24"/>
        </w:rPr>
        <w:t>olaraq</w:t>
      </w:r>
      <w:r>
        <w:rPr>
          <w:spacing w:val="-1"/>
          <w:sz w:val="24"/>
        </w:rPr>
        <w:t> </w:t>
      </w:r>
      <w:r>
        <w:rPr>
          <w:sz w:val="24"/>
        </w:rPr>
        <w:t>təkrar</w:t>
      </w:r>
      <w:r>
        <w:rPr>
          <w:spacing w:val="-2"/>
          <w:sz w:val="24"/>
        </w:rPr>
        <w:t> </w:t>
      </w:r>
      <w:r>
        <w:rPr>
          <w:sz w:val="24"/>
        </w:rPr>
        <w:t>edilməsi</w:t>
      </w:r>
      <w:r>
        <w:rPr>
          <w:spacing w:val="-7"/>
          <w:sz w:val="24"/>
        </w:rPr>
        <w:t> </w:t>
      </w:r>
      <w:r>
        <w:rPr>
          <w:sz w:val="24"/>
        </w:rPr>
        <w:t>oynaq</w:t>
      </w:r>
      <w:r>
        <w:rPr>
          <w:spacing w:val="-3"/>
          <w:sz w:val="24"/>
        </w:rPr>
        <w:t> </w:t>
      </w:r>
      <w:r>
        <w:rPr>
          <w:sz w:val="24"/>
        </w:rPr>
        <w:t>qığırdağında yeyilməyə gətirib</w:t>
      </w:r>
      <w:r>
        <w:rPr>
          <w:spacing w:val="-3"/>
          <w:sz w:val="24"/>
        </w:rPr>
        <w:t> </w:t>
      </w:r>
      <w:r>
        <w:rPr>
          <w:sz w:val="24"/>
        </w:rPr>
        <w:t>çıxarda bilir. Balerinalarda ayaq biləyi, futbolçularda diz oynağında bu tipli osteoartrit əmələ gələ bilir;</w:t>
      </w:r>
    </w:p>
    <w:p>
      <w:pPr>
        <w:pStyle w:val="ListParagraph"/>
        <w:spacing w:after="0" w:line="259" w:lineRule="auto"/>
        <w:jc w:val="both"/>
        <w:rPr>
          <w:sz w:val="24"/>
        </w:rPr>
        <w:sectPr>
          <w:pgSz w:w="11910" w:h="16840"/>
          <w:pgMar w:header="0" w:footer="1664" w:top="760" w:bottom="1860" w:left="850" w:right="708"/>
        </w:sectPr>
      </w:pPr>
    </w:p>
    <w:p>
      <w:pPr>
        <w:pStyle w:val="ListParagraph"/>
        <w:numPr>
          <w:ilvl w:val="0"/>
          <w:numId w:val="50"/>
        </w:numPr>
        <w:tabs>
          <w:tab w:pos="1001" w:val="left" w:leader="none"/>
          <w:tab w:pos="1003" w:val="left" w:leader="none"/>
        </w:tabs>
        <w:spacing w:line="259" w:lineRule="auto" w:before="63" w:after="0"/>
        <w:ind w:left="1003" w:right="500" w:hanging="361"/>
        <w:jc w:val="left"/>
        <w:rPr>
          <w:sz w:val="24"/>
        </w:rPr>
      </w:pPr>
      <w:r>
        <w:rPr>
          <w:sz w:val="24"/>
        </w:rPr>
        <w:t>Sümük kənarlarında zədələnmələr: oynağı əmələ gətirən sümük kənarlarında sınığa və ya təzyiqə bağlı</w:t>
      </w:r>
      <w:r>
        <w:rPr>
          <w:spacing w:val="-12"/>
          <w:sz w:val="24"/>
        </w:rPr>
        <w:t> </w:t>
      </w:r>
      <w:r>
        <w:rPr>
          <w:sz w:val="24"/>
        </w:rPr>
        <w:t>zədələnmələr</w:t>
      </w:r>
      <w:r>
        <w:rPr>
          <w:spacing w:val="-3"/>
          <w:sz w:val="24"/>
        </w:rPr>
        <w:t> </w:t>
      </w:r>
      <w:r>
        <w:rPr>
          <w:sz w:val="24"/>
        </w:rPr>
        <w:t>ola bilər.</w:t>
      </w:r>
      <w:r>
        <w:rPr>
          <w:spacing w:val="-2"/>
          <w:sz w:val="24"/>
        </w:rPr>
        <w:t> </w:t>
      </w:r>
      <w:r>
        <w:rPr>
          <w:sz w:val="24"/>
        </w:rPr>
        <w:t>Bu</w:t>
      </w:r>
      <w:r>
        <w:rPr>
          <w:spacing w:val="-4"/>
          <w:sz w:val="24"/>
        </w:rPr>
        <w:t> </w:t>
      </w:r>
      <w:r>
        <w:rPr>
          <w:sz w:val="24"/>
        </w:rPr>
        <w:t>halda</w:t>
      </w:r>
      <w:r>
        <w:rPr>
          <w:spacing w:val="-4"/>
          <w:sz w:val="24"/>
        </w:rPr>
        <w:t> </w:t>
      </w:r>
      <w:r>
        <w:rPr>
          <w:sz w:val="24"/>
        </w:rPr>
        <w:t>sümük</w:t>
      </w:r>
      <w:r>
        <w:rPr>
          <w:spacing w:val="-4"/>
          <w:sz w:val="24"/>
        </w:rPr>
        <w:t> </w:t>
      </w:r>
      <w:r>
        <w:rPr>
          <w:sz w:val="24"/>
        </w:rPr>
        <w:t>kənarları</w:t>
      </w:r>
      <w:r>
        <w:rPr>
          <w:spacing w:val="-8"/>
          <w:sz w:val="24"/>
        </w:rPr>
        <w:t> </w:t>
      </w:r>
      <w:r>
        <w:rPr>
          <w:sz w:val="24"/>
        </w:rPr>
        <w:t>normal</w:t>
      </w:r>
      <w:r>
        <w:rPr>
          <w:spacing w:val="-8"/>
          <w:sz w:val="24"/>
        </w:rPr>
        <w:t> </w:t>
      </w:r>
      <w:r>
        <w:rPr>
          <w:sz w:val="24"/>
        </w:rPr>
        <w:t>anatomik</w:t>
      </w:r>
      <w:r>
        <w:rPr>
          <w:spacing w:val="-4"/>
          <w:sz w:val="24"/>
        </w:rPr>
        <w:t> </w:t>
      </w:r>
      <w:r>
        <w:rPr>
          <w:sz w:val="24"/>
        </w:rPr>
        <w:t>quruluşunu itirir, nəticədə osteoartrit yaranır;</w:t>
      </w:r>
    </w:p>
    <w:p>
      <w:pPr>
        <w:pStyle w:val="ListParagraph"/>
        <w:numPr>
          <w:ilvl w:val="0"/>
          <w:numId w:val="50"/>
        </w:numPr>
        <w:tabs>
          <w:tab w:pos="1002" w:val="left" w:leader="none"/>
        </w:tabs>
        <w:spacing w:line="275" w:lineRule="exact" w:before="0" w:after="0"/>
        <w:ind w:left="1002" w:right="0" w:hanging="359"/>
        <w:jc w:val="left"/>
        <w:rPr>
          <w:sz w:val="24"/>
        </w:rPr>
      </w:pPr>
      <w:r>
        <w:rPr>
          <w:sz w:val="24"/>
        </w:rPr>
        <w:t>Sümük</w:t>
      </w:r>
      <w:r>
        <w:rPr>
          <w:spacing w:val="-4"/>
          <w:sz w:val="24"/>
        </w:rPr>
        <w:t> </w:t>
      </w:r>
      <w:r>
        <w:rPr>
          <w:spacing w:val="-2"/>
          <w:sz w:val="24"/>
        </w:rPr>
        <w:t>xəstəlikləri;</w:t>
      </w:r>
    </w:p>
    <w:p>
      <w:pPr>
        <w:pStyle w:val="ListParagraph"/>
        <w:numPr>
          <w:ilvl w:val="0"/>
          <w:numId w:val="50"/>
        </w:numPr>
        <w:tabs>
          <w:tab w:pos="1001" w:val="left" w:leader="none"/>
          <w:tab w:pos="1003" w:val="left" w:leader="none"/>
        </w:tabs>
        <w:spacing w:line="261" w:lineRule="auto" w:before="22" w:after="0"/>
        <w:ind w:left="1003" w:right="683" w:hanging="361"/>
        <w:jc w:val="both"/>
        <w:rPr>
          <w:sz w:val="24"/>
        </w:rPr>
      </w:pPr>
      <w:r>
        <w:rPr>
          <w:sz w:val="24"/>
        </w:rPr>
        <w:t>Oynaqların</w:t>
      </w:r>
      <w:r>
        <w:rPr>
          <w:spacing w:val="-3"/>
          <w:sz w:val="24"/>
        </w:rPr>
        <w:t> </w:t>
      </w:r>
      <w:r>
        <w:rPr>
          <w:sz w:val="24"/>
        </w:rPr>
        <w:t>həddindən</w:t>
      </w:r>
      <w:r>
        <w:rPr>
          <w:spacing w:val="-7"/>
          <w:sz w:val="24"/>
        </w:rPr>
        <w:t> </w:t>
      </w:r>
      <w:r>
        <w:rPr>
          <w:sz w:val="24"/>
        </w:rPr>
        <w:t>çox</w:t>
      </w:r>
      <w:r>
        <w:rPr>
          <w:spacing w:val="-3"/>
          <w:sz w:val="24"/>
        </w:rPr>
        <w:t> </w:t>
      </w:r>
      <w:r>
        <w:rPr>
          <w:sz w:val="24"/>
        </w:rPr>
        <w:t>yük</w:t>
      </w:r>
      <w:r>
        <w:rPr>
          <w:spacing w:val="-3"/>
          <w:sz w:val="24"/>
        </w:rPr>
        <w:t> </w:t>
      </w:r>
      <w:r>
        <w:rPr>
          <w:sz w:val="24"/>
        </w:rPr>
        <w:t>daşıması: bədən</w:t>
      </w:r>
      <w:r>
        <w:rPr>
          <w:spacing w:val="-7"/>
          <w:sz w:val="24"/>
        </w:rPr>
        <w:t> </w:t>
      </w:r>
      <w:r>
        <w:rPr>
          <w:sz w:val="24"/>
        </w:rPr>
        <w:t>nə</w:t>
      </w:r>
      <w:r>
        <w:rPr>
          <w:spacing w:val="-4"/>
          <w:sz w:val="24"/>
        </w:rPr>
        <w:t> </w:t>
      </w:r>
      <w:r>
        <w:rPr>
          <w:sz w:val="24"/>
        </w:rPr>
        <w:t>qədər</w:t>
      </w:r>
      <w:r>
        <w:rPr>
          <w:spacing w:val="-2"/>
          <w:sz w:val="24"/>
        </w:rPr>
        <w:t> </w:t>
      </w:r>
      <w:r>
        <w:rPr>
          <w:sz w:val="24"/>
        </w:rPr>
        <w:t>ağırdırsa,</w:t>
      </w:r>
      <w:r>
        <w:rPr>
          <w:spacing w:val="-1"/>
          <w:sz w:val="24"/>
        </w:rPr>
        <w:t> </w:t>
      </w:r>
      <w:r>
        <w:rPr>
          <w:sz w:val="24"/>
        </w:rPr>
        <w:t>diz,</w:t>
      </w:r>
      <w:r>
        <w:rPr>
          <w:spacing w:val="-1"/>
          <w:sz w:val="24"/>
        </w:rPr>
        <w:t> </w:t>
      </w:r>
      <w:r>
        <w:rPr>
          <w:sz w:val="24"/>
        </w:rPr>
        <w:t>bud-çanaq,</w:t>
      </w:r>
      <w:r>
        <w:rPr>
          <w:spacing w:val="-1"/>
          <w:sz w:val="24"/>
        </w:rPr>
        <w:t> </w:t>
      </w:r>
      <w:r>
        <w:rPr>
          <w:sz w:val="24"/>
        </w:rPr>
        <w:t>topuğa düşən</w:t>
      </w:r>
      <w:r>
        <w:rPr>
          <w:spacing w:val="-2"/>
          <w:sz w:val="24"/>
        </w:rPr>
        <w:t> </w:t>
      </w:r>
      <w:r>
        <w:rPr>
          <w:sz w:val="24"/>
        </w:rPr>
        <w:t>yük bir</w:t>
      </w:r>
      <w:r>
        <w:rPr>
          <w:spacing w:val="-1"/>
          <w:sz w:val="24"/>
        </w:rPr>
        <w:t> </w:t>
      </w:r>
      <w:r>
        <w:rPr>
          <w:sz w:val="24"/>
        </w:rPr>
        <w:t>o qədər</w:t>
      </w:r>
      <w:r>
        <w:rPr>
          <w:spacing w:val="-1"/>
          <w:sz w:val="24"/>
        </w:rPr>
        <w:t> </w:t>
      </w:r>
      <w:r>
        <w:rPr>
          <w:sz w:val="24"/>
        </w:rPr>
        <w:t>də</w:t>
      </w:r>
      <w:r>
        <w:rPr>
          <w:spacing w:val="-8"/>
          <w:sz w:val="24"/>
        </w:rPr>
        <w:t> </w:t>
      </w:r>
      <w:r>
        <w:rPr>
          <w:sz w:val="24"/>
        </w:rPr>
        <w:t>artır.</w:t>
      </w:r>
      <w:r>
        <w:rPr>
          <w:spacing w:val="-1"/>
          <w:sz w:val="24"/>
        </w:rPr>
        <w:t> </w:t>
      </w:r>
      <w:r>
        <w:rPr>
          <w:sz w:val="24"/>
        </w:rPr>
        <w:t>Xüsusilə</w:t>
      </w:r>
      <w:r>
        <w:rPr>
          <w:spacing w:val="-3"/>
          <w:sz w:val="24"/>
        </w:rPr>
        <w:t> </w:t>
      </w:r>
      <w:r>
        <w:rPr>
          <w:sz w:val="24"/>
        </w:rPr>
        <w:t>diz</w:t>
      </w:r>
      <w:r>
        <w:rPr>
          <w:spacing w:val="-3"/>
          <w:sz w:val="24"/>
        </w:rPr>
        <w:t> </w:t>
      </w:r>
      <w:r>
        <w:rPr>
          <w:sz w:val="24"/>
        </w:rPr>
        <w:t>osteoartritində həddindən</w:t>
      </w:r>
      <w:r>
        <w:rPr>
          <w:spacing w:val="-7"/>
          <w:sz w:val="24"/>
        </w:rPr>
        <w:t> </w:t>
      </w:r>
      <w:r>
        <w:rPr>
          <w:sz w:val="24"/>
        </w:rPr>
        <w:t>artıq</w:t>
      </w:r>
      <w:r>
        <w:rPr>
          <w:spacing w:val="-2"/>
          <w:sz w:val="24"/>
        </w:rPr>
        <w:t> </w:t>
      </w:r>
      <w:r>
        <w:rPr>
          <w:sz w:val="24"/>
        </w:rPr>
        <w:t>çəki</w:t>
      </w:r>
      <w:r>
        <w:rPr>
          <w:spacing w:val="-11"/>
          <w:sz w:val="24"/>
        </w:rPr>
        <w:t> </w:t>
      </w:r>
      <w:r>
        <w:rPr>
          <w:sz w:val="24"/>
        </w:rPr>
        <w:t>önəmli</w:t>
      </w:r>
      <w:r>
        <w:rPr>
          <w:spacing w:val="-1"/>
          <w:sz w:val="24"/>
        </w:rPr>
        <w:t> </w:t>
      </w:r>
      <w:r>
        <w:rPr>
          <w:sz w:val="24"/>
        </w:rPr>
        <w:t>bir faktordur. Həddindən artıq yüklənmə zamanla qığırdağın yeyilməsinə səbəb olur;</w:t>
      </w:r>
    </w:p>
    <w:p>
      <w:pPr>
        <w:pStyle w:val="ListParagraph"/>
        <w:numPr>
          <w:ilvl w:val="0"/>
          <w:numId w:val="50"/>
        </w:numPr>
        <w:tabs>
          <w:tab w:pos="1001" w:val="left" w:leader="none"/>
          <w:tab w:pos="1003" w:val="left" w:leader="none"/>
        </w:tabs>
        <w:spacing w:line="259" w:lineRule="auto" w:before="0" w:after="0"/>
        <w:ind w:left="1003" w:right="1242" w:hanging="361"/>
        <w:jc w:val="both"/>
        <w:rPr>
          <w:sz w:val="24"/>
        </w:rPr>
      </w:pPr>
      <w:r>
        <w:rPr>
          <w:sz w:val="24"/>
        </w:rPr>
        <w:t>Oynaqlarda</w:t>
      </w:r>
      <w:r>
        <w:rPr>
          <w:spacing w:val="-1"/>
          <w:sz w:val="24"/>
        </w:rPr>
        <w:t> </w:t>
      </w:r>
      <w:r>
        <w:rPr>
          <w:sz w:val="24"/>
        </w:rPr>
        <w:t>inkişaf</w:t>
      </w:r>
      <w:r>
        <w:rPr>
          <w:spacing w:val="-12"/>
          <w:sz w:val="24"/>
        </w:rPr>
        <w:t> </w:t>
      </w:r>
      <w:r>
        <w:rPr>
          <w:sz w:val="24"/>
        </w:rPr>
        <w:t>pozğunluğu:</w:t>
      </w:r>
      <w:r>
        <w:rPr>
          <w:spacing w:val="-1"/>
          <w:sz w:val="24"/>
        </w:rPr>
        <w:t> </w:t>
      </w:r>
      <w:r>
        <w:rPr>
          <w:sz w:val="24"/>
        </w:rPr>
        <w:t>xüsusilə</w:t>
      </w:r>
      <w:r>
        <w:rPr>
          <w:spacing w:val="-1"/>
          <w:sz w:val="24"/>
        </w:rPr>
        <w:t> </w:t>
      </w:r>
      <w:r>
        <w:rPr>
          <w:sz w:val="24"/>
        </w:rPr>
        <w:t>bud-çanaq</w:t>
      </w:r>
      <w:r>
        <w:rPr>
          <w:spacing w:val="-9"/>
          <w:sz w:val="24"/>
        </w:rPr>
        <w:t> </w:t>
      </w:r>
      <w:r>
        <w:rPr>
          <w:sz w:val="24"/>
        </w:rPr>
        <w:t>oynağında</w:t>
      </w:r>
      <w:r>
        <w:rPr>
          <w:spacing w:val="-6"/>
          <w:sz w:val="24"/>
        </w:rPr>
        <w:t> </w:t>
      </w:r>
      <w:r>
        <w:rPr>
          <w:sz w:val="24"/>
        </w:rPr>
        <w:t>anadangəlmə</w:t>
      </w:r>
      <w:r>
        <w:rPr>
          <w:spacing w:val="-1"/>
          <w:sz w:val="24"/>
        </w:rPr>
        <w:t> </w:t>
      </w:r>
      <w:r>
        <w:rPr>
          <w:sz w:val="24"/>
        </w:rPr>
        <w:t>inkişaf anomaliyaları və çıxıqları da osteoartritə səbəb olur.</w:t>
      </w:r>
    </w:p>
    <w:p>
      <w:pPr>
        <w:spacing w:before="153"/>
        <w:ind w:left="283" w:right="0" w:firstLine="0"/>
        <w:jc w:val="left"/>
        <w:rPr>
          <w:sz w:val="24"/>
        </w:rPr>
      </w:pPr>
      <w:r>
        <w:rPr>
          <w:b/>
          <w:sz w:val="24"/>
        </w:rPr>
        <w:t>Klinik</w:t>
      </w:r>
      <w:r>
        <w:rPr>
          <w:b/>
          <w:spacing w:val="-8"/>
          <w:sz w:val="24"/>
        </w:rPr>
        <w:t> </w:t>
      </w:r>
      <w:r>
        <w:rPr>
          <w:b/>
          <w:sz w:val="24"/>
        </w:rPr>
        <w:t>mənzərəsi.</w:t>
      </w:r>
      <w:r>
        <w:rPr>
          <w:b/>
          <w:spacing w:val="-1"/>
          <w:sz w:val="24"/>
        </w:rPr>
        <w:t> </w:t>
      </w:r>
      <w:r>
        <w:rPr>
          <w:sz w:val="24"/>
        </w:rPr>
        <w:t>Osteoartirtin</w:t>
      </w:r>
      <w:r>
        <w:rPr>
          <w:spacing w:val="-8"/>
          <w:sz w:val="24"/>
        </w:rPr>
        <w:t> </w:t>
      </w:r>
      <w:r>
        <w:rPr>
          <w:sz w:val="24"/>
        </w:rPr>
        <w:t>klinik </w:t>
      </w:r>
      <w:r>
        <w:rPr>
          <w:spacing w:val="-2"/>
          <w:sz w:val="24"/>
        </w:rPr>
        <w:t>əlamətləri:</w:t>
      </w:r>
    </w:p>
    <w:p>
      <w:pPr>
        <w:pStyle w:val="ListParagraph"/>
        <w:numPr>
          <w:ilvl w:val="0"/>
          <w:numId w:val="50"/>
        </w:numPr>
        <w:tabs>
          <w:tab w:pos="1002" w:val="left" w:leader="none"/>
        </w:tabs>
        <w:spacing w:line="240" w:lineRule="auto" w:before="181" w:after="0"/>
        <w:ind w:left="1002" w:right="0" w:hanging="359"/>
        <w:jc w:val="left"/>
        <w:rPr>
          <w:sz w:val="24"/>
        </w:rPr>
      </w:pPr>
      <w:r>
        <w:rPr>
          <w:sz w:val="24"/>
        </w:rPr>
        <w:t>Oynaq</w:t>
      </w:r>
      <w:r>
        <w:rPr>
          <w:spacing w:val="-7"/>
          <w:sz w:val="24"/>
        </w:rPr>
        <w:t> </w:t>
      </w:r>
      <w:r>
        <w:rPr>
          <w:spacing w:val="-2"/>
          <w:sz w:val="24"/>
        </w:rPr>
        <w:t>ağrısı;</w:t>
      </w:r>
    </w:p>
    <w:p>
      <w:pPr>
        <w:pStyle w:val="ListParagraph"/>
        <w:numPr>
          <w:ilvl w:val="0"/>
          <w:numId w:val="50"/>
        </w:numPr>
        <w:tabs>
          <w:tab w:pos="1001" w:val="left" w:leader="none"/>
          <w:tab w:pos="1003" w:val="left" w:leader="none"/>
        </w:tabs>
        <w:spacing w:line="264" w:lineRule="auto" w:before="21" w:after="0"/>
        <w:ind w:left="1003" w:right="400" w:hanging="361"/>
        <w:jc w:val="left"/>
        <w:rPr>
          <w:sz w:val="24"/>
        </w:rPr>
      </w:pPr>
      <w:r>
        <w:rPr>
          <w:sz w:val="24"/>
        </w:rPr>
        <w:t>Gərginlik</w:t>
      </w:r>
      <w:r>
        <w:rPr>
          <w:spacing w:val="-5"/>
          <w:sz w:val="24"/>
        </w:rPr>
        <w:t> </w:t>
      </w:r>
      <w:r>
        <w:rPr>
          <w:sz w:val="24"/>
        </w:rPr>
        <w:t>və</w:t>
      </w:r>
      <w:r>
        <w:rPr>
          <w:spacing w:val="-2"/>
          <w:sz w:val="24"/>
        </w:rPr>
        <w:t> </w:t>
      </w:r>
      <w:r>
        <w:rPr>
          <w:sz w:val="24"/>
        </w:rPr>
        <w:t>hərəkətlərdə</w:t>
      </w:r>
      <w:r>
        <w:rPr>
          <w:spacing w:val="-2"/>
          <w:sz w:val="24"/>
        </w:rPr>
        <w:t> </w:t>
      </w:r>
      <w:r>
        <w:rPr>
          <w:sz w:val="24"/>
        </w:rPr>
        <w:t>məhdudluq:</w:t>
      </w:r>
      <w:r>
        <w:rPr>
          <w:spacing w:val="-1"/>
          <w:sz w:val="24"/>
        </w:rPr>
        <w:t> </w:t>
      </w:r>
      <w:r>
        <w:rPr>
          <w:sz w:val="24"/>
        </w:rPr>
        <w:t>bu</w:t>
      </w:r>
      <w:r>
        <w:rPr>
          <w:spacing w:val="-5"/>
          <w:sz w:val="24"/>
        </w:rPr>
        <w:t> </w:t>
      </w:r>
      <w:r>
        <w:rPr>
          <w:sz w:val="24"/>
        </w:rPr>
        <w:t>osteoartritin</w:t>
      </w:r>
      <w:r>
        <w:rPr>
          <w:spacing w:val="-10"/>
          <w:sz w:val="24"/>
        </w:rPr>
        <w:t> </w:t>
      </w:r>
      <w:r>
        <w:rPr>
          <w:sz w:val="24"/>
        </w:rPr>
        <w:t>gec</w:t>
      </w:r>
      <w:r>
        <w:rPr>
          <w:spacing w:val="-3"/>
          <w:sz w:val="24"/>
        </w:rPr>
        <w:t> </w:t>
      </w:r>
      <w:r>
        <w:rPr>
          <w:sz w:val="24"/>
        </w:rPr>
        <w:t>əlamətlərindəndir.</w:t>
      </w:r>
      <w:r>
        <w:rPr>
          <w:spacing w:val="-4"/>
          <w:sz w:val="24"/>
        </w:rPr>
        <w:t> </w:t>
      </w:r>
      <w:r>
        <w:rPr>
          <w:sz w:val="24"/>
        </w:rPr>
        <w:t>Nəticədə</w:t>
      </w:r>
      <w:r>
        <w:rPr>
          <w:spacing w:val="-6"/>
          <w:sz w:val="24"/>
        </w:rPr>
        <w:t> </w:t>
      </w:r>
      <w:r>
        <w:rPr>
          <w:sz w:val="24"/>
        </w:rPr>
        <w:t>oynaq donub hərəkətsiz qala bilir;</w:t>
      </w:r>
    </w:p>
    <w:p>
      <w:pPr>
        <w:pStyle w:val="ListParagraph"/>
        <w:numPr>
          <w:ilvl w:val="0"/>
          <w:numId w:val="50"/>
        </w:numPr>
        <w:tabs>
          <w:tab w:pos="1002" w:val="left" w:leader="none"/>
        </w:tabs>
        <w:spacing w:line="269" w:lineRule="exact" w:before="0" w:after="0"/>
        <w:ind w:left="1002" w:right="0" w:hanging="359"/>
        <w:jc w:val="left"/>
        <w:rPr>
          <w:sz w:val="24"/>
        </w:rPr>
      </w:pPr>
      <w:r>
        <w:rPr>
          <w:sz w:val="24"/>
        </w:rPr>
        <w:t>Oynaqda</w:t>
      </w:r>
      <w:r>
        <w:rPr>
          <w:spacing w:val="-2"/>
          <w:sz w:val="24"/>
        </w:rPr>
        <w:t> </w:t>
      </w:r>
      <w:r>
        <w:rPr>
          <w:sz w:val="24"/>
        </w:rPr>
        <w:t>həssaslıq,</w:t>
      </w:r>
      <w:r>
        <w:rPr>
          <w:spacing w:val="4"/>
          <w:sz w:val="24"/>
        </w:rPr>
        <w:t> </w:t>
      </w:r>
      <w:r>
        <w:rPr>
          <w:sz w:val="24"/>
        </w:rPr>
        <w:t>istlilik və</w:t>
      </w:r>
      <w:r>
        <w:rPr>
          <w:spacing w:val="-4"/>
          <w:sz w:val="24"/>
        </w:rPr>
        <w:t> </w:t>
      </w:r>
      <w:r>
        <w:rPr>
          <w:sz w:val="24"/>
        </w:rPr>
        <w:t>şişkinlik</w:t>
      </w:r>
      <w:r>
        <w:rPr>
          <w:b/>
          <w:sz w:val="24"/>
        </w:rPr>
        <w:t>:</w:t>
      </w:r>
      <w:r>
        <w:rPr>
          <w:b/>
          <w:spacing w:val="-1"/>
          <w:sz w:val="24"/>
        </w:rPr>
        <w:t> </w:t>
      </w:r>
      <w:r>
        <w:rPr>
          <w:sz w:val="24"/>
        </w:rPr>
        <w:t>ən</w:t>
      </w:r>
      <w:r>
        <w:rPr>
          <w:spacing w:val="-7"/>
          <w:sz w:val="24"/>
        </w:rPr>
        <w:t> </w:t>
      </w:r>
      <w:r>
        <w:rPr>
          <w:sz w:val="24"/>
        </w:rPr>
        <w:t>çox</w:t>
      </w:r>
      <w:r>
        <w:rPr>
          <w:spacing w:val="-8"/>
          <w:sz w:val="24"/>
        </w:rPr>
        <w:t> </w:t>
      </w:r>
      <w:r>
        <w:rPr>
          <w:sz w:val="24"/>
        </w:rPr>
        <w:t>diz</w:t>
      </w:r>
      <w:r>
        <w:rPr>
          <w:spacing w:val="1"/>
          <w:sz w:val="24"/>
        </w:rPr>
        <w:t> </w:t>
      </w:r>
      <w:r>
        <w:rPr>
          <w:sz w:val="24"/>
        </w:rPr>
        <w:t>və</w:t>
      </w:r>
      <w:r>
        <w:rPr>
          <w:spacing w:val="-4"/>
          <w:sz w:val="24"/>
        </w:rPr>
        <w:t> </w:t>
      </w:r>
      <w:r>
        <w:rPr>
          <w:sz w:val="24"/>
        </w:rPr>
        <w:t>əl</w:t>
      </w:r>
      <w:r>
        <w:rPr>
          <w:spacing w:val="-8"/>
          <w:sz w:val="24"/>
        </w:rPr>
        <w:t> </w:t>
      </w:r>
      <w:r>
        <w:rPr>
          <w:sz w:val="24"/>
        </w:rPr>
        <w:t>barmaqlarında</w:t>
      </w:r>
      <w:r>
        <w:rPr>
          <w:spacing w:val="-3"/>
          <w:sz w:val="24"/>
        </w:rPr>
        <w:t> </w:t>
      </w:r>
      <w:r>
        <w:rPr>
          <w:spacing w:val="-2"/>
          <w:sz w:val="24"/>
        </w:rPr>
        <w:t>görülür;</w:t>
      </w:r>
    </w:p>
    <w:p>
      <w:pPr>
        <w:pStyle w:val="ListParagraph"/>
        <w:numPr>
          <w:ilvl w:val="0"/>
          <w:numId w:val="50"/>
        </w:numPr>
        <w:tabs>
          <w:tab w:pos="1002" w:val="left" w:leader="none"/>
        </w:tabs>
        <w:spacing w:line="240" w:lineRule="auto" w:before="22" w:after="0"/>
        <w:ind w:left="1002" w:right="0" w:hanging="359"/>
        <w:jc w:val="left"/>
        <w:rPr>
          <w:sz w:val="24"/>
        </w:rPr>
      </w:pPr>
      <w:r>
        <w:rPr>
          <w:sz w:val="24"/>
        </w:rPr>
        <w:t>Dizdə</w:t>
      </w:r>
      <w:r>
        <w:rPr>
          <w:spacing w:val="-1"/>
          <w:sz w:val="24"/>
        </w:rPr>
        <w:t> </w:t>
      </w:r>
      <w:r>
        <w:rPr>
          <w:sz w:val="24"/>
        </w:rPr>
        <w:t>xışıltılar,</w:t>
      </w:r>
      <w:r>
        <w:rPr>
          <w:spacing w:val="-2"/>
          <w:sz w:val="24"/>
        </w:rPr>
        <w:t> </w:t>
      </w:r>
      <w:r>
        <w:rPr>
          <w:sz w:val="24"/>
        </w:rPr>
        <w:t>sürtünmə</w:t>
      </w:r>
      <w:r>
        <w:rPr>
          <w:spacing w:val="-5"/>
          <w:sz w:val="24"/>
        </w:rPr>
        <w:t> </w:t>
      </w:r>
      <w:r>
        <w:rPr>
          <w:spacing w:val="-2"/>
          <w:sz w:val="24"/>
        </w:rPr>
        <w:t>səsləri;</w:t>
      </w:r>
    </w:p>
    <w:p>
      <w:pPr>
        <w:pStyle w:val="ListParagraph"/>
        <w:numPr>
          <w:ilvl w:val="0"/>
          <w:numId w:val="50"/>
        </w:numPr>
        <w:tabs>
          <w:tab w:pos="1001" w:val="left" w:leader="none"/>
          <w:tab w:pos="1003" w:val="left" w:leader="none"/>
        </w:tabs>
        <w:spacing w:line="259" w:lineRule="auto" w:before="22" w:after="0"/>
        <w:ind w:left="1003" w:right="325" w:hanging="361"/>
        <w:jc w:val="left"/>
        <w:rPr>
          <w:sz w:val="24"/>
        </w:rPr>
      </w:pPr>
      <w:r>
        <w:rPr>
          <w:sz w:val="24"/>
        </w:rPr>
        <w:t>Barmaqlarda</w:t>
      </w:r>
      <w:r>
        <w:rPr>
          <w:spacing w:val="-3"/>
          <w:sz w:val="24"/>
        </w:rPr>
        <w:t> </w:t>
      </w:r>
      <w:r>
        <w:rPr>
          <w:sz w:val="24"/>
        </w:rPr>
        <w:t>sümük</w:t>
      </w:r>
      <w:r>
        <w:rPr>
          <w:spacing w:val="-2"/>
          <w:sz w:val="24"/>
        </w:rPr>
        <w:t> </w:t>
      </w:r>
      <w:r>
        <w:rPr>
          <w:sz w:val="24"/>
        </w:rPr>
        <w:t>böyüməsi</w:t>
      </w:r>
      <w:r>
        <w:rPr>
          <w:b/>
          <w:sz w:val="24"/>
        </w:rPr>
        <w:t>: </w:t>
      </w:r>
      <w:r>
        <w:rPr>
          <w:sz w:val="24"/>
        </w:rPr>
        <w:t>əl</w:t>
      </w:r>
      <w:r>
        <w:rPr>
          <w:spacing w:val="-7"/>
          <w:sz w:val="24"/>
        </w:rPr>
        <w:t> </w:t>
      </w:r>
      <w:r>
        <w:rPr>
          <w:sz w:val="24"/>
        </w:rPr>
        <w:t>barmaqları</w:t>
      </w:r>
      <w:r>
        <w:rPr>
          <w:spacing w:val="-10"/>
          <w:sz w:val="24"/>
        </w:rPr>
        <w:t> </w:t>
      </w:r>
      <w:r>
        <w:rPr>
          <w:sz w:val="24"/>
        </w:rPr>
        <w:t>oynaqlarının</w:t>
      </w:r>
      <w:r>
        <w:rPr>
          <w:spacing w:val="-2"/>
          <w:sz w:val="24"/>
        </w:rPr>
        <w:t> </w:t>
      </w:r>
      <w:r>
        <w:rPr>
          <w:sz w:val="24"/>
        </w:rPr>
        <w:t>kənarlarında</w:t>
      </w:r>
      <w:r>
        <w:rPr>
          <w:spacing w:val="-2"/>
          <w:sz w:val="24"/>
        </w:rPr>
        <w:t> </w:t>
      </w:r>
      <w:r>
        <w:rPr>
          <w:sz w:val="24"/>
        </w:rPr>
        <w:t>əmələ</w:t>
      </w:r>
      <w:r>
        <w:rPr>
          <w:spacing w:val="-3"/>
          <w:sz w:val="24"/>
        </w:rPr>
        <w:t> </w:t>
      </w:r>
      <w:r>
        <w:rPr>
          <w:sz w:val="24"/>
        </w:rPr>
        <w:t>gələn</w:t>
      </w:r>
      <w:r>
        <w:rPr>
          <w:spacing w:val="-7"/>
          <w:sz w:val="24"/>
        </w:rPr>
        <w:t> </w:t>
      </w:r>
      <w:r>
        <w:rPr>
          <w:sz w:val="24"/>
        </w:rPr>
        <w:t>çıxıntılar sümük böyüməsidir.</w:t>
      </w:r>
    </w:p>
    <w:p>
      <w:pPr>
        <w:pStyle w:val="BodyText"/>
        <w:spacing w:line="259" w:lineRule="auto" w:before="157"/>
      </w:pPr>
      <w:r>
        <w:rPr/>
        <w:t>Osteoartrit</w:t>
      </w:r>
      <w:r>
        <w:rPr>
          <w:spacing w:val="-1"/>
        </w:rPr>
        <w:t> </w:t>
      </w:r>
      <w:r>
        <w:rPr/>
        <w:t>çox</w:t>
      </w:r>
      <w:r>
        <w:rPr>
          <w:spacing w:val="-10"/>
        </w:rPr>
        <w:t> </w:t>
      </w:r>
      <w:r>
        <w:rPr/>
        <w:t>geniş</w:t>
      </w:r>
      <w:r>
        <w:rPr>
          <w:spacing w:val="-3"/>
        </w:rPr>
        <w:t> </w:t>
      </w:r>
      <w:r>
        <w:rPr/>
        <w:t>yayılmış</w:t>
      </w:r>
      <w:r>
        <w:rPr>
          <w:spacing w:val="-3"/>
        </w:rPr>
        <w:t> </w:t>
      </w:r>
      <w:r>
        <w:rPr/>
        <w:t>bir xəstəlikdir, lakin</w:t>
      </w:r>
      <w:r>
        <w:rPr>
          <w:spacing w:val="-2"/>
        </w:rPr>
        <w:t> </w:t>
      </w:r>
      <w:r>
        <w:rPr/>
        <w:t>hamıda</w:t>
      </w:r>
      <w:r>
        <w:rPr>
          <w:spacing w:val="-6"/>
        </w:rPr>
        <w:t> </w:t>
      </w:r>
      <w:r>
        <w:rPr/>
        <w:t>rast</w:t>
      </w:r>
      <w:r>
        <w:rPr>
          <w:spacing w:val="-1"/>
        </w:rPr>
        <w:t> </w:t>
      </w:r>
      <w:r>
        <w:rPr/>
        <w:t>gəlinmir.</w:t>
      </w:r>
      <w:r>
        <w:rPr>
          <w:spacing w:val="-3"/>
        </w:rPr>
        <w:t> </w:t>
      </w:r>
      <w:r>
        <w:rPr/>
        <w:t>Osteoartritin</w:t>
      </w:r>
      <w:r>
        <w:rPr>
          <w:spacing w:val="-10"/>
        </w:rPr>
        <w:t> </w:t>
      </w:r>
      <w:r>
        <w:rPr/>
        <w:t>risk</w:t>
      </w:r>
      <w:r>
        <w:rPr>
          <w:spacing w:val="-2"/>
        </w:rPr>
        <w:t> </w:t>
      </w:r>
      <w:r>
        <w:rPr/>
        <w:t>faktorları </w:t>
      </w:r>
      <w:r>
        <w:rPr>
          <w:spacing w:val="-2"/>
        </w:rPr>
        <w:t>aşağıdakılardır:</w:t>
      </w:r>
    </w:p>
    <w:p>
      <w:pPr>
        <w:pStyle w:val="ListParagraph"/>
        <w:numPr>
          <w:ilvl w:val="0"/>
          <w:numId w:val="50"/>
        </w:numPr>
        <w:tabs>
          <w:tab w:pos="1002" w:val="left" w:leader="none"/>
        </w:tabs>
        <w:spacing w:line="240" w:lineRule="auto" w:before="163" w:after="0"/>
        <w:ind w:left="1002" w:right="0" w:hanging="359"/>
        <w:jc w:val="left"/>
        <w:rPr>
          <w:sz w:val="24"/>
        </w:rPr>
      </w:pPr>
      <w:r>
        <w:rPr>
          <w:sz w:val="24"/>
        </w:rPr>
        <w:t>45</w:t>
      </w:r>
      <w:r>
        <w:rPr>
          <w:spacing w:val="-1"/>
          <w:sz w:val="24"/>
        </w:rPr>
        <w:t> </w:t>
      </w:r>
      <w:r>
        <w:rPr>
          <w:sz w:val="24"/>
        </w:rPr>
        <w:t>yaşdan yuxarı</w:t>
      </w:r>
      <w:r>
        <w:rPr>
          <w:spacing w:val="-5"/>
          <w:sz w:val="24"/>
        </w:rPr>
        <w:t> </w:t>
      </w:r>
      <w:r>
        <w:rPr>
          <w:spacing w:val="-2"/>
          <w:sz w:val="24"/>
        </w:rPr>
        <w:t>insanlar;</w:t>
      </w:r>
    </w:p>
    <w:p>
      <w:pPr>
        <w:pStyle w:val="ListParagraph"/>
        <w:numPr>
          <w:ilvl w:val="0"/>
          <w:numId w:val="50"/>
        </w:numPr>
        <w:tabs>
          <w:tab w:pos="1002" w:val="left" w:leader="none"/>
        </w:tabs>
        <w:spacing w:line="240" w:lineRule="auto" w:before="22" w:after="0"/>
        <w:ind w:left="1002" w:right="0" w:hanging="359"/>
        <w:jc w:val="left"/>
        <w:rPr>
          <w:sz w:val="24"/>
        </w:rPr>
      </w:pPr>
      <w:r>
        <w:rPr>
          <w:sz w:val="24"/>
        </w:rPr>
        <w:t>oynaq</w:t>
      </w:r>
      <w:r>
        <w:rPr>
          <w:spacing w:val="-2"/>
          <w:sz w:val="24"/>
        </w:rPr>
        <w:t> </w:t>
      </w:r>
      <w:r>
        <w:rPr>
          <w:sz w:val="24"/>
        </w:rPr>
        <w:t>travması</w:t>
      </w:r>
      <w:r>
        <w:rPr>
          <w:spacing w:val="-10"/>
          <w:sz w:val="24"/>
        </w:rPr>
        <w:t> </w:t>
      </w:r>
      <w:r>
        <w:rPr>
          <w:spacing w:val="-2"/>
          <w:sz w:val="24"/>
        </w:rPr>
        <w:t>keçirənlər;</w:t>
      </w:r>
    </w:p>
    <w:p>
      <w:pPr>
        <w:pStyle w:val="ListParagraph"/>
        <w:numPr>
          <w:ilvl w:val="0"/>
          <w:numId w:val="50"/>
        </w:numPr>
        <w:tabs>
          <w:tab w:pos="1002" w:val="left" w:leader="none"/>
        </w:tabs>
        <w:spacing w:line="240" w:lineRule="auto" w:before="21" w:after="0"/>
        <w:ind w:left="1002" w:right="0" w:hanging="359"/>
        <w:jc w:val="left"/>
        <w:rPr>
          <w:sz w:val="24"/>
        </w:rPr>
      </w:pPr>
      <w:r>
        <w:rPr>
          <w:sz w:val="24"/>
        </w:rPr>
        <w:t>oynaqda</w:t>
      </w:r>
      <w:r>
        <w:rPr>
          <w:spacing w:val="-1"/>
          <w:sz w:val="24"/>
        </w:rPr>
        <w:t> </w:t>
      </w:r>
      <w:r>
        <w:rPr>
          <w:sz w:val="24"/>
        </w:rPr>
        <w:t>davamlı</w:t>
      </w:r>
      <w:r>
        <w:rPr>
          <w:spacing w:val="-8"/>
          <w:sz w:val="24"/>
        </w:rPr>
        <w:t> </w:t>
      </w:r>
      <w:r>
        <w:rPr>
          <w:sz w:val="24"/>
        </w:rPr>
        <w:t>olaraq</w:t>
      </w:r>
      <w:r>
        <w:rPr>
          <w:spacing w:val="1"/>
          <w:sz w:val="24"/>
        </w:rPr>
        <w:t> </w:t>
      </w:r>
      <w:r>
        <w:rPr>
          <w:sz w:val="24"/>
        </w:rPr>
        <w:t>təkrarlanan</w:t>
      </w:r>
      <w:r>
        <w:rPr>
          <w:spacing w:val="1"/>
          <w:sz w:val="24"/>
        </w:rPr>
        <w:t> </w:t>
      </w:r>
      <w:r>
        <w:rPr>
          <w:spacing w:val="-2"/>
          <w:sz w:val="24"/>
        </w:rPr>
        <w:t>yükləmələr;</w:t>
      </w:r>
    </w:p>
    <w:p>
      <w:pPr>
        <w:pStyle w:val="ListParagraph"/>
        <w:numPr>
          <w:ilvl w:val="0"/>
          <w:numId w:val="50"/>
        </w:numPr>
        <w:tabs>
          <w:tab w:pos="1002" w:val="left" w:leader="none"/>
        </w:tabs>
        <w:spacing w:line="240" w:lineRule="auto" w:before="22" w:after="0"/>
        <w:ind w:left="1002" w:right="0" w:hanging="359"/>
        <w:jc w:val="left"/>
        <w:rPr>
          <w:sz w:val="24"/>
        </w:rPr>
      </w:pPr>
      <w:r>
        <w:rPr>
          <w:sz w:val="24"/>
        </w:rPr>
        <w:t>valideynlərində</w:t>
      </w:r>
      <w:r>
        <w:rPr>
          <w:spacing w:val="-8"/>
          <w:sz w:val="24"/>
        </w:rPr>
        <w:t> </w:t>
      </w:r>
      <w:r>
        <w:rPr>
          <w:sz w:val="24"/>
        </w:rPr>
        <w:t>osteoartrit</w:t>
      </w:r>
      <w:r>
        <w:rPr>
          <w:spacing w:val="-2"/>
          <w:sz w:val="24"/>
        </w:rPr>
        <w:t> olanlar;</w:t>
      </w:r>
    </w:p>
    <w:p>
      <w:pPr>
        <w:pStyle w:val="ListParagraph"/>
        <w:numPr>
          <w:ilvl w:val="0"/>
          <w:numId w:val="50"/>
        </w:numPr>
        <w:tabs>
          <w:tab w:pos="1002" w:val="left" w:leader="none"/>
        </w:tabs>
        <w:spacing w:line="240" w:lineRule="auto" w:before="22" w:after="0"/>
        <w:ind w:left="1002" w:right="0" w:hanging="359"/>
        <w:jc w:val="left"/>
        <w:rPr>
          <w:sz w:val="24"/>
        </w:rPr>
      </w:pPr>
      <w:r>
        <w:rPr>
          <w:spacing w:val="-2"/>
          <w:sz w:val="24"/>
        </w:rPr>
        <w:t>piylənmə.</w:t>
      </w:r>
    </w:p>
    <w:p>
      <w:pPr>
        <w:pStyle w:val="BodyText"/>
        <w:spacing w:line="259" w:lineRule="auto" w:before="180"/>
      </w:pPr>
      <w:r>
        <w:rPr>
          <w:b/>
        </w:rPr>
        <w:t>Diaqnozu. </w:t>
      </w:r>
      <w:r>
        <w:rPr/>
        <w:t>Diaqnoz əsasən bütün analizlərdən çıxarılan nəticəyə görə qoyulur və kirəçləşmə aşkarlandıqda</w:t>
      </w:r>
      <w:r>
        <w:rPr>
          <w:spacing w:val="-5"/>
        </w:rPr>
        <w:t> </w:t>
      </w:r>
      <w:r>
        <w:rPr/>
        <w:t>oynağın</w:t>
      </w:r>
      <w:r>
        <w:rPr>
          <w:spacing w:val="-1"/>
        </w:rPr>
        <w:t> </w:t>
      </w:r>
      <w:r>
        <w:rPr/>
        <w:t>bərpası</w:t>
      </w:r>
      <w:r>
        <w:rPr>
          <w:spacing w:val="-9"/>
        </w:rPr>
        <w:t> </w:t>
      </w:r>
      <w:r>
        <w:rPr/>
        <w:t>üçün</w:t>
      </w:r>
      <w:r>
        <w:rPr>
          <w:spacing w:val="-5"/>
        </w:rPr>
        <w:t> </w:t>
      </w:r>
      <w:r>
        <w:rPr/>
        <w:t>müalicə</w:t>
      </w:r>
      <w:r>
        <w:rPr>
          <w:spacing w:val="-1"/>
        </w:rPr>
        <w:t> </w:t>
      </w:r>
      <w:r>
        <w:rPr/>
        <w:t>bərpa</w:t>
      </w:r>
      <w:r>
        <w:rPr>
          <w:spacing w:val="-2"/>
        </w:rPr>
        <w:t> </w:t>
      </w:r>
      <w:r>
        <w:rPr/>
        <w:t>məşqlərinə</w:t>
      </w:r>
      <w:r>
        <w:rPr>
          <w:spacing w:val="-5"/>
        </w:rPr>
        <w:t> </w:t>
      </w:r>
      <w:r>
        <w:rPr/>
        <w:t>başlanır.</w:t>
      </w:r>
      <w:r>
        <w:rPr>
          <w:spacing w:val="-2"/>
        </w:rPr>
        <w:t> </w:t>
      </w:r>
      <w:r>
        <w:rPr/>
        <w:t>Xəstəliyin</w:t>
      </w:r>
      <w:r>
        <w:rPr>
          <w:spacing w:val="-5"/>
        </w:rPr>
        <w:t> </w:t>
      </w:r>
      <w:r>
        <w:rPr/>
        <w:t>diaqnozunun qoyulmasında aşağıdakı metodlardan istifadə edirlər:</w:t>
      </w:r>
    </w:p>
    <w:p>
      <w:pPr>
        <w:pStyle w:val="ListParagraph"/>
        <w:numPr>
          <w:ilvl w:val="0"/>
          <w:numId w:val="50"/>
        </w:numPr>
        <w:tabs>
          <w:tab w:pos="1002" w:val="left" w:leader="none"/>
        </w:tabs>
        <w:spacing w:line="240" w:lineRule="auto" w:before="162" w:after="0"/>
        <w:ind w:left="1002" w:right="0" w:hanging="359"/>
        <w:jc w:val="left"/>
        <w:rPr>
          <w:sz w:val="24"/>
        </w:rPr>
      </w:pPr>
      <w:r>
        <w:rPr>
          <w:sz w:val="24"/>
        </w:rPr>
        <w:t>Fizikal</w:t>
      </w:r>
      <w:r>
        <w:rPr>
          <w:spacing w:val="-7"/>
          <w:sz w:val="24"/>
        </w:rPr>
        <w:t> </w:t>
      </w:r>
      <w:r>
        <w:rPr>
          <w:spacing w:val="-2"/>
          <w:sz w:val="24"/>
        </w:rPr>
        <w:t>müayinə;</w:t>
      </w:r>
    </w:p>
    <w:p>
      <w:pPr>
        <w:pStyle w:val="ListParagraph"/>
        <w:numPr>
          <w:ilvl w:val="0"/>
          <w:numId w:val="50"/>
        </w:numPr>
        <w:tabs>
          <w:tab w:pos="1002" w:val="left" w:leader="none"/>
        </w:tabs>
        <w:spacing w:line="240" w:lineRule="auto" w:before="22" w:after="0"/>
        <w:ind w:left="1002" w:right="0" w:hanging="359"/>
        <w:jc w:val="left"/>
        <w:rPr>
          <w:sz w:val="24"/>
        </w:rPr>
      </w:pPr>
      <w:r>
        <w:rPr>
          <w:sz w:val="24"/>
        </w:rPr>
        <w:t>Rentgen</w:t>
      </w:r>
      <w:r>
        <w:rPr>
          <w:spacing w:val="2"/>
          <w:sz w:val="24"/>
        </w:rPr>
        <w:t> </w:t>
      </w:r>
      <w:r>
        <w:rPr>
          <w:spacing w:val="-2"/>
          <w:sz w:val="24"/>
        </w:rPr>
        <w:t>müayinəsi;</w:t>
      </w:r>
    </w:p>
    <w:p>
      <w:pPr>
        <w:pStyle w:val="ListParagraph"/>
        <w:numPr>
          <w:ilvl w:val="0"/>
          <w:numId w:val="50"/>
        </w:numPr>
        <w:tabs>
          <w:tab w:pos="1002" w:val="left" w:leader="none"/>
        </w:tabs>
        <w:spacing w:line="240" w:lineRule="auto" w:before="21" w:after="0"/>
        <w:ind w:left="1002" w:right="0" w:hanging="359"/>
        <w:jc w:val="left"/>
        <w:rPr>
          <w:sz w:val="24"/>
        </w:rPr>
      </w:pPr>
      <w:r>
        <w:rPr>
          <w:spacing w:val="-4"/>
          <w:sz w:val="24"/>
        </w:rPr>
        <w:t>MRT.</w:t>
      </w:r>
    </w:p>
    <w:p>
      <w:pPr>
        <w:pStyle w:val="Heading2"/>
        <w:spacing w:before="186"/>
      </w:pPr>
      <w:r>
        <w:rPr/>
        <w:t>Müalicə</w:t>
      </w:r>
      <w:r>
        <w:rPr>
          <w:spacing w:val="-1"/>
        </w:rPr>
        <w:t> </w:t>
      </w:r>
      <w:r>
        <w:rPr>
          <w:spacing w:val="-2"/>
        </w:rPr>
        <w:t>prinsipləri:</w:t>
      </w:r>
    </w:p>
    <w:p>
      <w:pPr>
        <w:pStyle w:val="ListParagraph"/>
        <w:numPr>
          <w:ilvl w:val="0"/>
          <w:numId w:val="50"/>
        </w:numPr>
        <w:tabs>
          <w:tab w:pos="1002" w:val="left" w:leader="none"/>
        </w:tabs>
        <w:spacing w:line="240" w:lineRule="auto" w:before="175" w:after="0"/>
        <w:ind w:left="1002" w:right="0" w:hanging="359"/>
        <w:jc w:val="left"/>
        <w:rPr>
          <w:sz w:val="24"/>
        </w:rPr>
      </w:pPr>
      <w:r>
        <w:rPr>
          <w:sz w:val="24"/>
        </w:rPr>
        <w:t>dərman </w:t>
      </w:r>
      <w:r>
        <w:rPr>
          <w:spacing w:val="-2"/>
          <w:sz w:val="24"/>
        </w:rPr>
        <w:t>müalicəsi;</w:t>
      </w:r>
    </w:p>
    <w:p>
      <w:pPr>
        <w:pStyle w:val="ListParagraph"/>
        <w:numPr>
          <w:ilvl w:val="0"/>
          <w:numId w:val="50"/>
        </w:numPr>
        <w:tabs>
          <w:tab w:pos="1002" w:val="left" w:leader="none"/>
        </w:tabs>
        <w:spacing w:line="240" w:lineRule="auto" w:before="21" w:after="0"/>
        <w:ind w:left="1002" w:right="0" w:hanging="359"/>
        <w:jc w:val="left"/>
        <w:rPr>
          <w:sz w:val="24"/>
        </w:rPr>
      </w:pPr>
      <w:r>
        <w:rPr>
          <w:sz w:val="24"/>
        </w:rPr>
        <w:t>müntəzəm</w:t>
      </w:r>
      <w:r>
        <w:rPr>
          <w:spacing w:val="-5"/>
          <w:sz w:val="24"/>
        </w:rPr>
        <w:t> </w:t>
      </w:r>
      <w:r>
        <w:rPr>
          <w:sz w:val="24"/>
        </w:rPr>
        <w:t>müalicəvi</w:t>
      </w:r>
      <w:r>
        <w:rPr>
          <w:spacing w:val="-4"/>
          <w:sz w:val="24"/>
        </w:rPr>
        <w:t> </w:t>
      </w:r>
      <w:r>
        <w:rPr>
          <w:spacing w:val="-2"/>
          <w:sz w:val="24"/>
        </w:rPr>
        <w:t>idman;</w:t>
      </w:r>
    </w:p>
    <w:p>
      <w:pPr>
        <w:pStyle w:val="ListParagraph"/>
        <w:numPr>
          <w:ilvl w:val="0"/>
          <w:numId w:val="50"/>
        </w:numPr>
        <w:tabs>
          <w:tab w:pos="1002" w:val="left" w:leader="none"/>
        </w:tabs>
        <w:spacing w:line="240" w:lineRule="auto" w:before="27" w:after="0"/>
        <w:ind w:left="1002" w:right="0" w:hanging="359"/>
        <w:jc w:val="left"/>
        <w:rPr>
          <w:sz w:val="24"/>
        </w:rPr>
      </w:pPr>
      <w:r>
        <w:rPr>
          <w:spacing w:val="-2"/>
          <w:sz w:val="24"/>
        </w:rPr>
        <w:t>fizioterapiya;</w:t>
      </w:r>
    </w:p>
    <w:p>
      <w:pPr>
        <w:pStyle w:val="ListParagraph"/>
        <w:numPr>
          <w:ilvl w:val="0"/>
          <w:numId w:val="50"/>
        </w:numPr>
        <w:tabs>
          <w:tab w:pos="1002" w:val="left" w:leader="none"/>
        </w:tabs>
        <w:spacing w:line="240" w:lineRule="auto" w:before="21" w:after="0"/>
        <w:ind w:left="1002" w:right="0" w:hanging="359"/>
        <w:jc w:val="left"/>
        <w:rPr>
          <w:sz w:val="24"/>
        </w:rPr>
      </w:pPr>
      <w:r>
        <w:rPr>
          <w:sz w:val="24"/>
        </w:rPr>
        <w:t>cərrahi</w:t>
      </w:r>
      <w:r>
        <w:rPr>
          <w:spacing w:val="-4"/>
          <w:sz w:val="24"/>
        </w:rPr>
        <w:t> </w:t>
      </w:r>
      <w:r>
        <w:rPr>
          <w:spacing w:val="-2"/>
          <w:sz w:val="24"/>
        </w:rPr>
        <w:t>müdaxilə;</w:t>
      </w:r>
    </w:p>
    <w:p>
      <w:pPr>
        <w:pStyle w:val="ListParagraph"/>
        <w:numPr>
          <w:ilvl w:val="0"/>
          <w:numId w:val="50"/>
        </w:numPr>
        <w:tabs>
          <w:tab w:pos="1002" w:val="left" w:leader="none"/>
        </w:tabs>
        <w:spacing w:line="240" w:lineRule="auto" w:before="23" w:after="0"/>
        <w:ind w:left="1002" w:right="0" w:hanging="359"/>
        <w:jc w:val="left"/>
        <w:rPr>
          <w:sz w:val="24"/>
        </w:rPr>
      </w:pPr>
      <w:r>
        <w:rPr>
          <w:sz w:val="24"/>
        </w:rPr>
        <w:t>PROLOTERAPİYA</w:t>
      </w:r>
      <w:r>
        <w:rPr>
          <w:spacing w:val="-8"/>
          <w:sz w:val="24"/>
        </w:rPr>
        <w:t> </w:t>
      </w:r>
      <w:r>
        <w:rPr>
          <w:sz w:val="24"/>
        </w:rPr>
        <w:t>–</w:t>
      </w:r>
      <w:r>
        <w:rPr>
          <w:spacing w:val="-3"/>
          <w:sz w:val="24"/>
        </w:rPr>
        <w:t> </w:t>
      </w:r>
      <w:r>
        <w:rPr>
          <w:sz w:val="24"/>
        </w:rPr>
        <w:t>ƏMƏLİYYATSIZ</w:t>
      </w:r>
      <w:r>
        <w:rPr>
          <w:spacing w:val="-6"/>
          <w:sz w:val="24"/>
        </w:rPr>
        <w:t> </w:t>
      </w:r>
      <w:r>
        <w:rPr>
          <w:spacing w:val="-2"/>
          <w:sz w:val="24"/>
        </w:rPr>
        <w:t>MÜALİCƏ.</w:t>
      </w:r>
    </w:p>
    <w:p>
      <w:pPr>
        <w:pStyle w:val="BodyText"/>
        <w:spacing w:line="259" w:lineRule="auto" w:before="180"/>
        <w:ind w:right="724"/>
        <w:jc w:val="both"/>
      </w:pPr>
      <w:r>
        <w:rPr>
          <w:b/>
        </w:rPr>
        <w:t>PROLOTERAPİYA</w:t>
      </w:r>
      <w:r>
        <w:rPr>
          <w:b/>
          <w:spacing w:val="-3"/>
        </w:rPr>
        <w:t> </w:t>
      </w:r>
      <w:r>
        <w:rPr/>
        <w:t>qığırdaq</w:t>
      </w:r>
      <w:r>
        <w:rPr>
          <w:spacing w:val="-3"/>
        </w:rPr>
        <w:t> </w:t>
      </w:r>
      <w:r>
        <w:rPr/>
        <w:t>bərpaedici, yeniləyici</w:t>
      </w:r>
      <w:r>
        <w:rPr>
          <w:spacing w:val="-7"/>
        </w:rPr>
        <w:t> </w:t>
      </w:r>
      <w:r>
        <w:rPr/>
        <w:t>müalicə</w:t>
      </w:r>
      <w:r>
        <w:rPr>
          <w:spacing w:val="-4"/>
        </w:rPr>
        <w:t> </w:t>
      </w:r>
      <w:r>
        <w:rPr/>
        <w:t>olub</w:t>
      </w:r>
      <w:r>
        <w:rPr>
          <w:spacing w:val="-7"/>
        </w:rPr>
        <w:t> </w:t>
      </w:r>
      <w:r>
        <w:rPr/>
        <w:t>zədələnmiş</w:t>
      </w:r>
      <w:r>
        <w:rPr>
          <w:spacing w:val="-6"/>
        </w:rPr>
        <w:t> </w:t>
      </w:r>
      <w:r>
        <w:rPr/>
        <w:t>oynağı</w:t>
      </w:r>
      <w:r>
        <w:rPr>
          <w:spacing w:val="-7"/>
        </w:rPr>
        <w:t> </w:t>
      </w:r>
      <w:r>
        <w:rPr/>
        <w:t>bərpa</w:t>
      </w:r>
      <w:r>
        <w:rPr>
          <w:spacing w:val="-4"/>
        </w:rPr>
        <w:t> </w:t>
      </w:r>
      <w:r>
        <w:rPr/>
        <w:t>edir, gücləndirir. Proloterapiya</w:t>
      </w:r>
      <w:r>
        <w:rPr>
          <w:spacing w:val="-2"/>
        </w:rPr>
        <w:t> </w:t>
      </w:r>
      <w:r>
        <w:rPr/>
        <w:t>əməliyyatsız müalicə</w:t>
      </w:r>
      <w:r>
        <w:rPr>
          <w:spacing w:val="-4"/>
        </w:rPr>
        <w:t> </w:t>
      </w:r>
      <w:r>
        <w:rPr/>
        <w:t>olub</w:t>
      </w:r>
      <w:r>
        <w:rPr>
          <w:spacing w:val="-3"/>
        </w:rPr>
        <w:t> </w:t>
      </w:r>
      <w:r>
        <w:rPr/>
        <w:t>iynə vasitəsi</w:t>
      </w:r>
      <w:r>
        <w:rPr>
          <w:spacing w:val="-3"/>
        </w:rPr>
        <w:t> </w:t>
      </w:r>
      <w:r>
        <w:rPr/>
        <w:t>ilə</w:t>
      </w:r>
      <w:r>
        <w:rPr>
          <w:spacing w:val="-4"/>
        </w:rPr>
        <w:t> </w:t>
      </w:r>
      <w:r>
        <w:rPr/>
        <w:t>zədə</w:t>
      </w:r>
      <w:r>
        <w:rPr>
          <w:spacing w:val="-3"/>
        </w:rPr>
        <w:t> </w:t>
      </w:r>
      <w:r>
        <w:rPr/>
        <w:t>nahiyəsinə</w:t>
      </w:r>
      <w:r>
        <w:rPr>
          <w:spacing w:val="-4"/>
        </w:rPr>
        <w:t> </w:t>
      </w:r>
      <w:r>
        <w:rPr/>
        <w:t>proliferativ məhlulun yeridilməsi ilə aparılır. Tam ağrısız və zərərsiz bir müalicə metodudur.</w:t>
      </w:r>
    </w:p>
    <w:p>
      <w:pPr>
        <w:pStyle w:val="BodyText"/>
        <w:spacing w:after="0" w:line="259" w:lineRule="auto"/>
        <w:jc w:val="both"/>
        <w:sectPr>
          <w:pgSz w:w="11910" w:h="16840"/>
          <w:pgMar w:header="0" w:footer="1664" w:top="760" w:bottom="1860" w:left="850" w:right="708"/>
        </w:sectPr>
      </w:pPr>
    </w:p>
    <w:p>
      <w:pPr>
        <w:pStyle w:val="Heading1"/>
        <w:spacing w:before="205"/>
        <w:ind w:left="283"/>
      </w:pPr>
      <w:bookmarkStart w:name="_bookmark12" w:id="13"/>
      <w:bookmarkEnd w:id="13"/>
      <w:r>
        <w:rPr>
          <w:b w:val="0"/>
        </w:rPr>
      </w:r>
      <w:r>
        <w:rPr/>
        <w:t>Mövzu</w:t>
      </w:r>
      <w:r>
        <w:rPr>
          <w:spacing w:val="-14"/>
        </w:rPr>
        <w:t> </w:t>
      </w:r>
      <w:r>
        <w:rPr>
          <w:spacing w:val="-5"/>
        </w:rPr>
        <w:t>13</w:t>
      </w:r>
    </w:p>
    <w:p>
      <w:pPr>
        <w:spacing w:before="178"/>
        <w:ind w:left="1118" w:right="0" w:firstLine="0"/>
        <w:jc w:val="left"/>
        <w:rPr>
          <w:b/>
          <w:sz w:val="28"/>
        </w:rPr>
      </w:pPr>
      <w:r>
        <w:rPr>
          <w:b/>
          <w:sz w:val="28"/>
        </w:rPr>
        <w:t>Osteoxondroz,</w:t>
      </w:r>
      <w:r>
        <w:rPr>
          <w:b/>
          <w:spacing w:val="-9"/>
          <w:sz w:val="28"/>
        </w:rPr>
        <w:t> </w:t>
      </w:r>
      <w:r>
        <w:rPr>
          <w:b/>
          <w:sz w:val="28"/>
        </w:rPr>
        <w:t>risk</w:t>
      </w:r>
      <w:r>
        <w:rPr>
          <w:b/>
          <w:spacing w:val="-15"/>
          <w:sz w:val="28"/>
        </w:rPr>
        <w:t> </w:t>
      </w:r>
      <w:r>
        <w:rPr>
          <w:b/>
          <w:sz w:val="28"/>
        </w:rPr>
        <w:t>faktorları,</w:t>
      </w:r>
      <w:r>
        <w:rPr>
          <w:b/>
          <w:spacing w:val="-9"/>
          <w:sz w:val="28"/>
        </w:rPr>
        <w:t> </w:t>
      </w:r>
      <w:r>
        <w:rPr>
          <w:b/>
          <w:sz w:val="28"/>
        </w:rPr>
        <w:t>etiologiya,</w:t>
      </w:r>
      <w:r>
        <w:rPr>
          <w:b/>
          <w:spacing w:val="-5"/>
          <w:sz w:val="28"/>
        </w:rPr>
        <w:t> </w:t>
      </w:r>
      <w:r>
        <w:rPr>
          <w:b/>
          <w:sz w:val="28"/>
        </w:rPr>
        <w:t>klinika,</w:t>
      </w:r>
      <w:r>
        <w:rPr>
          <w:b/>
          <w:spacing w:val="-8"/>
          <w:sz w:val="28"/>
        </w:rPr>
        <w:t> </w:t>
      </w:r>
      <w:r>
        <w:rPr>
          <w:b/>
          <w:sz w:val="28"/>
        </w:rPr>
        <w:t>müalicə</w:t>
      </w:r>
      <w:r>
        <w:rPr>
          <w:b/>
          <w:spacing w:val="-9"/>
          <w:sz w:val="28"/>
        </w:rPr>
        <w:t> </w:t>
      </w:r>
      <w:r>
        <w:rPr>
          <w:b/>
          <w:spacing w:val="-2"/>
          <w:sz w:val="28"/>
        </w:rPr>
        <w:t>prinsipləri.</w:t>
      </w:r>
    </w:p>
    <w:p>
      <w:pPr>
        <w:pStyle w:val="BodyText"/>
        <w:spacing w:before="9"/>
        <w:ind w:left="0"/>
        <w:rPr>
          <w:b/>
          <w:sz w:val="15"/>
        </w:rPr>
      </w:pPr>
      <w:r>
        <w:rPr>
          <w:b/>
          <w:sz w:val="15"/>
        </w:rPr>
        <w:drawing>
          <wp:anchor distT="0" distB="0" distL="0" distR="0" allowOverlap="1" layoutInCell="1" locked="0" behindDoc="1" simplePos="0" relativeHeight="487615488">
            <wp:simplePos x="0" y="0"/>
            <wp:positionH relativeFrom="page">
              <wp:posOffset>1116073</wp:posOffset>
            </wp:positionH>
            <wp:positionV relativeFrom="paragraph">
              <wp:posOffset>130478</wp:posOffset>
            </wp:positionV>
            <wp:extent cx="5349826" cy="3343275"/>
            <wp:effectExtent l="0" t="0" r="0" b="0"/>
            <wp:wrapTopAndBottom/>
            <wp:docPr id="183" name="Image 183"/>
            <wp:cNvGraphicFramePr>
              <a:graphicFrameLocks/>
            </wp:cNvGraphicFramePr>
            <a:graphic>
              <a:graphicData uri="http://schemas.openxmlformats.org/drawingml/2006/picture">
                <pic:pic>
                  <pic:nvPicPr>
                    <pic:cNvPr id="183" name="Image 183"/>
                    <pic:cNvPicPr/>
                  </pic:nvPicPr>
                  <pic:blipFill>
                    <a:blip r:embed="rId110" cstate="print"/>
                    <a:stretch>
                      <a:fillRect/>
                    </a:stretch>
                  </pic:blipFill>
                  <pic:spPr>
                    <a:xfrm>
                      <a:off x="0" y="0"/>
                      <a:ext cx="5349826" cy="3343275"/>
                    </a:xfrm>
                    <a:prstGeom prst="rect">
                      <a:avLst/>
                    </a:prstGeom>
                  </pic:spPr>
                </pic:pic>
              </a:graphicData>
            </a:graphic>
          </wp:anchor>
        </w:drawing>
      </w:r>
    </w:p>
    <w:p>
      <w:pPr>
        <w:pStyle w:val="BodyText"/>
        <w:spacing w:line="259" w:lineRule="auto" w:before="309"/>
      </w:pPr>
      <w:r>
        <w:rPr/>
        <w:t>Onurğa sütununu 7 boyun, 12 döş, 5 bel, 5 oma, 4 büzdüm fəqərəsi</w:t>
      </w:r>
      <w:r>
        <w:rPr>
          <w:spacing w:val="-2"/>
        </w:rPr>
        <w:t> </w:t>
      </w:r>
      <w:r>
        <w:rPr/>
        <w:t>təşkil</w:t>
      </w:r>
      <w:r>
        <w:rPr>
          <w:spacing w:val="-2"/>
        </w:rPr>
        <w:t> </w:t>
      </w:r>
      <w:r>
        <w:rPr/>
        <w:t>edir və fəqərələrin hər biri yuxarıdakı və aşağıdakı fəqərələrlə oynaq çıxıntıları vasitəsi ilə birləşir. Bu fəqərələrin birləşmələri hərəkətlidir,</w:t>
      </w:r>
      <w:r>
        <w:rPr>
          <w:spacing w:val="-2"/>
        </w:rPr>
        <w:t> </w:t>
      </w:r>
      <w:r>
        <w:rPr/>
        <w:t>aralarında isə</w:t>
      </w:r>
      <w:r>
        <w:rPr>
          <w:spacing w:val="-5"/>
        </w:rPr>
        <w:t> </w:t>
      </w:r>
      <w:r>
        <w:rPr/>
        <w:t>amortizator</w:t>
      </w:r>
      <w:r>
        <w:rPr>
          <w:spacing w:val="-6"/>
        </w:rPr>
        <w:t> </w:t>
      </w:r>
      <w:r>
        <w:rPr/>
        <w:t>rolunu</w:t>
      </w:r>
      <w:r>
        <w:rPr>
          <w:spacing w:val="-1"/>
        </w:rPr>
        <w:t> </w:t>
      </w:r>
      <w:r>
        <w:rPr/>
        <w:t>oynayan</w:t>
      </w:r>
      <w:r>
        <w:rPr>
          <w:spacing w:val="-8"/>
        </w:rPr>
        <w:t> </w:t>
      </w:r>
      <w:r>
        <w:rPr/>
        <w:t>elastik</w:t>
      </w:r>
      <w:r>
        <w:rPr>
          <w:spacing w:val="-4"/>
        </w:rPr>
        <w:t> </w:t>
      </w:r>
      <w:r>
        <w:rPr/>
        <w:t>qığırdaqlar – fəqərəarası</w:t>
      </w:r>
      <w:r>
        <w:rPr>
          <w:spacing w:val="-8"/>
        </w:rPr>
        <w:t> </w:t>
      </w:r>
      <w:r>
        <w:rPr/>
        <w:t>disklər yerləşir. Disklərin bu xüsusiyyəti</w:t>
      </w:r>
      <w:r>
        <w:rPr>
          <w:spacing w:val="-5"/>
        </w:rPr>
        <w:t> </w:t>
      </w:r>
      <w:r>
        <w:rPr/>
        <w:t>onların quruluşu ilə bağlıdır – hər diskin mərkəzində jeleyəbənzər maddədən ibarət pulpoz nüvə yerləşir. Onurğa sütununun belə quruluşu bədənimizi müxtəlif tərəflərə çevirməyə, əyməyə və s. imkan verir.</w:t>
      </w:r>
    </w:p>
    <w:p>
      <w:pPr>
        <w:pStyle w:val="BodyText"/>
        <w:spacing w:line="259" w:lineRule="auto" w:before="156"/>
        <w:ind w:right="177"/>
      </w:pPr>
      <w:r>
        <w:rPr/>
        <w:t>Fəqərəarası diskin jeleyəbənzər nüvəsinin amortizasiya funksiyasını itirməsi, diskin özünün isə nazilərək tədricən</w:t>
      </w:r>
      <w:r>
        <w:rPr>
          <w:spacing w:val="-4"/>
        </w:rPr>
        <w:t> </w:t>
      </w:r>
      <w:r>
        <w:rPr/>
        <w:t>dağılması</w:t>
      </w:r>
      <w:r>
        <w:rPr>
          <w:spacing w:val="-8"/>
        </w:rPr>
        <w:t> </w:t>
      </w:r>
      <w:r>
        <w:rPr/>
        <w:t>prosesləri</w:t>
      </w:r>
      <w:r>
        <w:rPr>
          <w:spacing w:val="-8"/>
        </w:rPr>
        <w:t> </w:t>
      </w:r>
      <w:r>
        <w:rPr/>
        <w:t>osteoxondroz xəstəliyinin əsasını</w:t>
      </w:r>
      <w:r>
        <w:rPr>
          <w:spacing w:val="-8"/>
        </w:rPr>
        <w:t> </w:t>
      </w:r>
      <w:r>
        <w:rPr/>
        <w:t>təşkil</w:t>
      </w:r>
      <w:r>
        <w:rPr>
          <w:spacing w:val="-4"/>
        </w:rPr>
        <w:t> </w:t>
      </w:r>
      <w:r>
        <w:rPr/>
        <w:t>edir. Fəqərəarası</w:t>
      </w:r>
      <w:r>
        <w:rPr>
          <w:spacing w:val="-8"/>
        </w:rPr>
        <w:t> </w:t>
      </w:r>
      <w:r>
        <w:rPr/>
        <w:t>diskin elastikliyinin itməsi, nazilməsi və ya diskin dağılması</w:t>
      </w:r>
      <w:r>
        <w:rPr>
          <w:spacing w:val="-1"/>
        </w:rPr>
        <w:t> </w:t>
      </w:r>
      <w:r>
        <w:rPr/>
        <w:t>səbəbi ilə jeleyəbənzər nüvənin yırtıq şəklində çıxması həmin sinirlərdən birinin və ya bir neçəsinin sıxılmasına və nəticədə bədənin müxtəlif nahiyələrində və orqanlarında ağrılara, orqanlarının fəaliyyətinin pozğunluğuna gətirib çıxarır.</w:t>
      </w:r>
    </w:p>
    <w:p>
      <w:pPr>
        <w:pStyle w:val="BodyText"/>
        <w:spacing w:line="259" w:lineRule="auto" w:before="161"/>
        <w:ind w:right="244"/>
      </w:pPr>
      <w:r>
        <w:rPr/>
        <w:t>Osteoxondrozun inkişafı ilə bu proseslər də dərinləşir və hətta fəqərələrin özü də deformasiyaya uğrayır. Deməli </w:t>
      </w:r>
      <w:r>
        <w:rPr>
          <w:b/>
        </w:rPr>
        <w:t>osteoxondroz </w:t>
      </w:r>
      <w:r>
        <w:rPr/>
        <w:t>onurğanın, xüsusilə fəqərəarası disklərin prosesə cəlb olunması ilə başlayan</w:t>
      </w:r>
      <w:r>
        <w:rPr>
          <w:spacing w:val="-6"/>
        </w:rPr>
        <w:t> </w:t>
      </w:r>
      <w:r>
        <w:rPr/>
        <w:t>distrofik</w:t>
      </w:r>
      <w:r>
        <w:rPr>
          <w:spacing w:val="-1"/>
        </w:rPr>
        <w:t> </w:t>
      </w:r>
      <w:r>
        <w:rPr/>
        <w:t>degenerativ</w:t>
      </w:r>
      <w:r>
        <w:rPr>
          <w:spacing w:val="-1"/>
        </w:rPr>
        <w:t> </w:t>
      </w:r>
      <w:r>
        <w:rPr/>
        <w:t>xəstəlikdir. Bu</w:t>
      </w:r>
      <w:r>
        <w:rPr>
          <w:spacing w:val="-1"/>
        </w:rPr>
        <w:t> </w:t>
      </w:r>
      <w:r>
        <w:rPr/>
        <w:t>zaman</w:t>
      </w:r>
      <w:r>
        <w:rPr>
          <w:spacing w:val="-1"/>
        </w:rPr>
        <w:t> </w:t>
      </w:r>
      <w:r>
        <w:rPr/>
        <w:t>fəqərəarası</w:t>
      </w:r>
      <w:r>
        <w:rPr>
          <w:spacing w:val="-10"/>
        </w:rPr>
        <w:t> </w:t>
      </w:r>
      <w:r>
        <w:rPr/>
        <w:t>disklərin</w:t>
      </w:r>
      <w:r>
        <w:rPr>
          <w:spacing w:val="-6"/>
        </w:rPr>
        <w:t> </w:t>
      </w:r>
      <w:r>
        <w:rPr/>
        <w:t>qidalanması</w:t>
      </w:r>
      <w:r>
        <w:rPr>
          <w:spacing w:val="-6"/>
        </w:rPr>
        <w:t> </w:t>
      </w:r>
      <w:r>
        <w:rPr/>
        <w:t>və</w:t>
      </w:r>
      <w:r>
        <w:rPr>
          <w:spacing w:val="-2"/>
        </w:rPr>
        <w:t> </w:t>
      </w:r>
      <w:r>
        <w:rPr/>
        <w:t>strukturu </w:t>
      </w:r>
      <w:r>
        <w:rPr>
          <w:spacing w:val="-2"/>
        </w:rPr>
        <w:t>pozulur.</w:t>
      </w:r>
    </w:p>
    <w:p>
      <w:pPr>
        <w:spacing w:before="157"/>
        <w:ind w:left="283" w:right="0" w:firstLine="0"/>
        <w:jc w:val="left"/>
        <w:rPr>
          <w:sz w:val="24"/>
        </w:rPr>
      </w:pPr>
      <w:r>
        <w:rPr>
          <w:b/>
          <w:sz w:val="24"/>
        </w:rPr>
        <w:t>Etiologiyası.</w:t>
      </w:r>
      <w:r>
        <w:rPr>
          <w:b/>
          <w:spacing w:val="-1"/>
          <w:sz w:val="24"/>
        </w:rPr>
        <w:t> </w:t>
      </w:r>
      <w:r>
        <w:rPr>
          <w:sz w:val="24"/>
        </w:rPr>
        <w:t>Osteoxondrozun</w:t>
      </w:r>
      <w:r>
        <w:rPr>
          <w:spacing w:val="-5"/>
          <w:sz w:val="24"/>
        </w:rPr>
        <w:t> </w:t>
      </w:r>
      <w:r>
        <w:rPr>
          <w:sz w:val="24"/>
        </w:rPr>
        <w:t>əmələ</w:t>
      </w:r>
      <w:r>
        <w:rPr>
          <w:spacing w:val="-4"/>
          <w:sz w:val="24"/>
        </w:rPr>
        <w:t> </w:t>
      </w:r>
      <w:r>
        <w:rPr>
          <w:sz w:val="24"/>
        </w:rPr>
        <w:t>gəlmə</w:t>
      </w:r>
      <w:r>
        <w:rPr>
          <w:spacing w:val="-3"/>
          <w:sz w:val="24"/>
        </w:rPr>
        <w:t> </w:t>
      </w:r>
      <w:r>
        <w:rPr>
          <w:sz w:val="24"/>
        </w:rPr>
        <w:t>səbəbləri</w:t>
      </w:r>
      <w:r>
        <w:rPr>
          <w:spacing w:val="-10"/>
          <w:sz w:val="24"/>
        </w:rPr>
        <w:t> </w:t>
      </w:r>
      <w:r>
        <w:rPr>
          <w:spacing w:val="-2"/>
          <w:sz w:val="24"/>
        </w:rPr>
        <w:t>aşağıdakılardır:</w:t>
      </w:r>
    </w:p>
    <w:p>
      <w:pPr>
        <w:spacing w:after="0"/>
        <w:jc w:val="left"/>
        <w:rPr>
          <w:sz w:val="24"/>
        </w:rPr>
        <w:sectPr>
          <w:pgSz w:w="11910" w:h="16840"/>
          <w:pgMar w:header="0" w:footer="1664" w:top="1920" w:bottom="1860" w:left="850" w:right="708"/>
        </w:sectPr>
      </w:pPr>
    </w:p>
    <w:p>
      <w:pPr>
        <w:pStyle w:val="ListParagraph"/>
        <w:numPr>
          <w:ilvl w:val="0"/>
          <w:numId w:val="51"/>
        </w:numPr>
        <w:tabs>
          <w:tab w:pos="527" w:val="left" w:leader="none"/>
        </w:tabs>
        <w:spacing w:line="240" w:lineRule="auto" w:before="63" w:after="0"/>
        <w:ind w:left="527" w:right="0" w:hanging="244"/>
        <w:jc w:val="left"/>
        <w:rPr>
          <w:sz w:val="24"/>
        </w:rPr>
      </w:pPr>
      <w:r>
        <w:rPr>
          <w:sz w:val="24"/>
        </w:rPr>
        <w:t>İrsi</w:t>
      </w:r>
      <w:r>
        <w:rPr>
          <w:spacing w:val="-11"/>
          <w:sz w:val="24"/>
        </w:rPr>
        <w:t> </w:t>
      </w:r>
      <w:r>
        <w:rPr>
          <w:sz w:val="24"/>
        </w:rPr>
        <w:t>(genetik)</w:t>
      </w:r>
      <w:r>
        <w:rPr>
          <w:spacing w:val="4"/>
          <w:sz w:val="24"/>
        </w:rPr>
        <w:t> </w:t>
      </w:r>
      <w:r>
        <w:rPr>
          <w:spacing w:val="-2"/>
          <w:sz w:val="24"/>
        </w:rPr>
        <w:t>meyillilik;</w:t>
      </w:r>
    </w:p>
    <w:p>
      <w:pPr>
        <w:pStyle w:val="ListParagraph"/>
        <w:numPr>
          <w:ilvl w:val="0"/>
          <w:numId w:val="51"/>
        </w:numPr>
        <w:tabs>
          <w:tab w:pos="527" w:val="left" w:leader="none"/>
        </w:tabs>
        <w:spacing w:line="240" w:lineRule="auto" w:before="22" w:after="0"/>
        <w:ind w:left="527" w:right="0" w:hanging="244"/>
        <w:jc w:val="left"/>
        <w:rPr>
          <w:sz w:val="24"/>
        </w:rPr>
      </w:pPr>
      <w:r>
        <w:rPr>
          <w:sz w:val="24"/>
        </w:rPr>
        <w:t>Orqanizmdə</w:t>
      </w:r>
      <w:r>
        <w:rPr>
          <w:spacing w:val="-5"/>
          <w:sz w:val="24"/>
        </w:rPr>
        <w:t> </w:t>
      </w:r>
      <w:r>
        <w:rPr>
          <w:sz w:val="24"/>
        </w:rPr>
        <w:t>maddələr</w:t>
      </w:r>
      <w:r>
        <w:rPr>
          <w:spacing w:val="-1"/>
          <w:sz w:val="24"/>
        </w:rPr>
        <w:t> </w:t>
      </w:r>
      <w:r>
        <w:rPr>
          <w:sz w:val="24"/>
        </w:rPr>
        <w:t>mübadiləsi</w:t>
      </w:r>
      <w:r>
        <w:rPr>
          <w:spacing w:val="-14"/>
          <w:sz w:val="24"/>
        </w:rPr>
        <w:t> </w:t>
      </w:r>
      <w:r>
        <w:rPr>
          <w:sz w:val="24"/>
        </w:rPr>
        <w:t>pozğunluğu, infeksiya, </w:t>
      </w:r>
      <w:r>
        <w:rPr>
          <w:spacing w:val="-2"/>
          <w:sz w:val="24"/>
        </w:rPr>
        <w:t>intoksikasiya;</w:t>
      </w:r>
    </w:p>
    <w:p>
      <w:pPr>
        <w:pStyle w:val="ListParagraph"/>
        <w:numPr>
          <w:ilvl w:val="0"/>
          <w:numId w:val="51"/>
        </w:numPr>
        <w:tabs>
          <w:tab w:pos="527" w:val="left" w:leader="none"/>
        </w:tabs>
        <w:spacing w:line="240" w:lineRule="auto" w:before="21" w:after="0"/>
        <w:ind w:left="527" w:right="0" w:hanging="244"/>
        <w:jc w:val="left"/>
        <w:rPr>
          <w:sz w:val="24"/>
        </w:rPr>
      </w:pPr>
      <w:r>
        <w:rPr>
          <w:sz w:val="24"/>
        </w:rPr>
        <w:t>Həddindən</w:t>
      </w:r>
      <w:r>
        <w:rPr>
          <w:spacing w:val="-12"/>
          <w:sz w:val="24"/>
        </w:rPr>
        <w:t> </w:t>
      </w:r>
      <w:r>
        <w:rPr>
          <w:sz w:val="24"/>
        </w:rPr>
        <w:t>artıq</w:t>
      </w:r>
      <w:r>
        <w:rPr>
          <w:spacing w:val="-5"/>
          <w:sz w:val="24"/>
        </w:rPr>
        <w:t> </w:t>
      </w:r>
      <w:r>
        <w:rPr>
          <w:spacing w:val="-4"/>
          <w:sz w:val="24"/>
        </w:rPr>
        <w:t>çəki;</w:t>
      </w:r>
    </w:p>
    <w:p>
      <w:pPr>
        <w:pStyle w:val="ListParagraph"/>
        <w:numPr>
          <w:ilvl w:val="0"/>
          <w:numId w:val="51"/>
        </w:numPr>
        <w:tabs>
          <w:tab w:pos="527" w:val="left" w:leader="none"/>
        </w:tabs>
        <w:spacing w:line="240" w:lineRule="auto" w:before="22" w:after="0"/>
        <w:ind w:left="527" w:right="0" w:hanging="244"/>
        <w:jc w:val="left"/>
        <w:rPr>
          <w:sz w:val="24"/>
        </w:rPr>
      </w:pPr>
      <w:r>
        <w:rPr>
          <w:sz w:val="24"/>
        </w:rPr>
        <w:t>Düzgün</w:t>
      </w:r>
      <w:r>
        <w:rPr>
          <w:spacing w:val="-5"/>
          <w:sz w:val="24"/>
        </w:rPr>
        <w:t> </w:t>
      </w:r>
      <w:r>
        <w:rPr>
          <w:spacing w:val="-2"/>
          <w:sz w:val="24"/>
        </w:rPr>
        <w:t>qidalanmama;</w:t>
      </w:r>
    </w:p>
    <w:p>
      <w:pPr>
        <w:pStyle w:val="ListParagraph"/>
        <w:numPr>
          <w:ilvl w:val="0"/>
          <w:numId w:val="51"/>
        </w:numPr>
        <w:tabs>
          <w:tab w:pos="527" w:val="left" w:leader="none"/>
        </w:tabs>
        <w:spacing w:line="240" w:lineRule="auto" w:before="22" w:after="0"/>
        <w:ind w:left="527" w:right="0" w:hanging="244"/>
        <w:jc w:val="left"/>
        <w:rPr>
          <w:sz w:val="24"/>
        </w:rPr>
      </w:pPr>
      <w:r>
        <w:rPr>
          <w:sz w:val="24"/>
        </w:rPr>
        <w:t>Yaşlanma</w:t>
      </w:r>
      <w:r>
        <w:rPr>
          <w:spacing w:val="-4"/>
          <w:sz w:val="24"/>
        </w:rPr>
        <w:t> </w:t>
      </w:r>
      <w:r>
        <w:rPr>
          <w:sz w:val="24"/>
        </w:rPr>
        <w:t>ilə</w:t>
      </w:r>
      <w:r>
        <w:rPr>
          <w:spacing w:val="-7"/>
          <w:sz w:val="24"/>
        </w:rPr>
        <w:t> </w:t>
      </w:r>
      <w:r>
        <w:rPr>
          <w:sz w:val="24"/>
        </w:rPr>
        <w:t>əlaqədar</w:t>
      </w:r>
      <w:r>
        <w:rPr>
          <w:spacing w:val="-5"/>
          <w:sz w:val="24"/>
        </w:rPr>
        <w:t> </w:t>
      </w:r>
      <w:r>
        <w:rPr>
          <w:spacing w:val="-2"/>
          <w:sz w:val="24"/>
        </w:rPr>
        <w:t>dəyişikliklər;</w:t>
      </w:r>
    </w:p>
    <w:p>
      <w:pPr>
        <w:pStyle w:val="ListParagraph"/>
        <w:numPr>
          <w:ilvl w:val="0"/>
          <w:numId w:val="51"/>
        </w:numPr>
        <w:tabs>
          <w:tab w:pos="527" w:val="left" w:leader="none"/>
        </w:tabs>
        <w:spacing w:line="240" w:lineRule="auto" w:before="27" w:after="0"/>
        <w:ind w:left="527" w:right="0" w:hanging="244"/>
        <w:jc w:val="left"/>
        <w:rPr>
          <w:sz w:val="24"/>
        </w:rPr>
      </w:pPr>
      <w:r>
        <w:rPr>
          <w:sz w:val="24"/>
        </w:rPr>
        <w:t>Qamətin,</w:t>
      </w:r>
      <w:r>
        <w:rPr>
          <w:spacing w:val="-5"/>
          <w:sz w:val="24"/>
        </w:rPr>
        <w:t> </w:t>
      </w:r>
      <w:r>
        <w:rPr>
          <w:sz w:val="24"/>
        </w:rPr>
        <w:t>duruşun</w:t>
      </w:r>
      <w:r>
        <w:rPr>
          <w:spacing w:val="-9"/>
          <w:sz w:val="24"/>
        </w:rPr>
        <w:t> </w:t>
      </w:r>
      <w:r>
        <w:rPr>
          <w:sz w:val="24"/>
        </w:rPr>
        <w:t>pozulması,</w:t>
      </w:r>
      <w:r>
        <w:rPr>
          <w:spacing w:val="-3"/>
          <w:sz w:val="24"/>
        </w:rPr>
        <w:t> </w:t>
      </w:r>
      <w:r>
        <w:rPr>
          <w:sz w:val="24"/>
        </w:rPr>
        <w:t>onurğa</w:t>
      </w:r>
      <w:r>
        <w:rPr>
          <w:spacing w:val="-2"/>
          <w:sz w:val="24"/>
        </w:rPr>
        <w:t> </w:t>
      </w:r>
      <w:r>
        <w:rPr>
          <w:sz w:val="24"/>
        </w:rPr>
        <w:t>əyrilikləri,</w:t>
      </w:r>
      <w:r>
        <w:rPr>
          <w:spacing w:val="2"/>
          <w:sz w:val="24"/>
        </w:rPr>
        <w:t> </w:t>
      </w:r>
      <w:r>
        <w:rPr>
          <w:sz w:val="24"/>
        </w:rPr>
        <w:t>yastı</w:t>
      </w:r>
      <w:r>
        <w:rPr>
          <w:spacing w:val="-12"/>
          <w:sz w:val="24"/>
        </w:rPr>
        <w:t> </w:t>
      </w:r>
      <w:r>
        <w:rPr>
          <w:spacing w:val="-2"/>
          <w:sz w:val="24"/>
        </w:rPr>
        <w:t>pəncə;</w:t>
      </w:r>
    </w:p>
    <w:p>
      <w:pPr>
        <w:pStyle w:val="ListParagraph"/>
        <w:numPr>
          <w:ilvl w:val="0"/>
          <w:numId w:val="51"/>
        </w:numPr>
        <w:tabs>
          <w:tab w:pos="527" w:val="left" w:leader="none"/>
        </w:tabs>
        <w:spacing w:line="240" w:lineRule="auto" w:before="21" w:after="0"/>
        <w:ind w:left="527" w:right="0" w:hanging="244"/>
        <w:jc w:val="left"/>
        <w:rPr>
          <w:sz w:val="24"/>
        </w:rPr>
      </w:pPr>
      <w:r>
        <w:rPr>
          <w:sz w:val="24"/>
        </w:rPr>
        <w:t>Hipodinamiya,</w:t>
      </w:r>
      <w:r>
        <w:rPr>
          <w:spacing w:val="-3"/>
          <w:sz w:val="24"/>
        </w:rPr>
        <w:t> </w:t>
      </w:r>
      <w:r>
        <w:rPr>
          <w:sz w:val="24"/>
        </w:rPr>
        <w:t>az</w:t>
      </w:r>
      <w:r>
        <w:rPr>
          <w:spacing w:val="-5"/>
          <w:sz w:val="24"/>
        </w:rPr>
        <w:t> </w:t>
      </w:r>
      <w:r>
        <w:rPr>
          <w:sz w:val="24"/>
        </w:rPr>
        <w:t>hərəkətli</w:t>
      </w:r>
      <w:r>
        <w:rPr>
          <w:spacing w:val="-8"/>
          <w:sz w:val="24"/>
        </w:rPr>
        <w:t> </w:t>
      </w:r>
      <w:r>
        <w:rPr>
          <w:sz w:val="24"/>
        </w:rPr>
        <w:t>həyat</w:t>
      </w:r>
      <w:r>
        <w:rPr>
          <w:spacing w:val="1"/>
          <w:sz w:val="24"/>
        </w:rPr>
        <w:t> </w:t>
      </w:r>
      <w:r>
        <w:rPr>
          <w:spacing w:val="-2"/>
          <w:sz w:val="24"/>
        </w:rPr>
        <w:t>tərzi;</w:t>
      </w:r>
    </w:p>
    <w:p>
      <w:pPr>
        <w:pStyle w:val="ListParagraph"/>
        <w:numPr>
          <w:ilvl w:val="0"/>
          <w:numId w:val="51"/>
        </w:numPr>
        <w:tabs>
          <w:tab w:pos="527" w:val="left" w:leader="none"/>
        </w:tabs>
        <w:spacing w:line="259" w:lineRule="auto" w:before="22" w:after="0"/>
        <w:ind w:left="283" w:right="514" w:firstLine="0"/>
        <w:jc w:val="left"/>
        <w:rPr>
          <w:sz w:val="24"/>
        </w:rPr>
      </w:pPr>
      <w:r>
        <w:rPr>
          <w:sz w:val="24"/>
        </w:rPr>
        <w:t>Ağır</w:t>
      </w:r>
      <w:r>
        <w:rPr>
          <w:spacing w:val="-3"/>
          <w:sz w:val="24"/>
        </w:rPr>
        <w:t> </w:t>
      </w:r>
      <w:r>
        <w:rPr>
          <w:sz w:val="24"/>
        </w:rPr>
        <w:t>qaldırmaqla</w:t>
      </w:r>
      <w:r>
        <w:rPr>
          <w:spacing w:val="-3"/>
          <w:sz w:val="24"/>
        </w:rPr>
        <w:t> </w:t>
      </w:r>
      <w:r>
        <w:rPr>
          <w:sz w:val="24"/>
        </w:rPr>
        <w:t>əlaqəli</w:t>
      </w:r>
      <w:r>
        <w:rPr>
          <w:spacing w:val="-12"/>
          <w:sz w:val="24"/>
        </w:rPr>
        <w:t> </w:t>
      </w:r>
      <w:r>
        <w:rPr>
          <w:sz w:val="24"/>
        </w:rPr>
        <w:t>peşə,</w:t>
      </w:r>
      <w:r>
        <w:rPr>
          <w:spacing w:val="-2"/>
          <w:sz w:val="24"/>
        </w:rPr>
        <w:t> </w:t>
      </w:r>
      <w:r>
        <w:rPr>
          <w:sz w:val="24"/>
        </w:rPr>
        <w:t>tez-tez</w:t>
      </w:r>
      <w:r>
        <w:rPr>
          <w:spacing w:val="-5"/>
          <w:sz w:val="24"/>
        </w:rPr>
        <w:t> </w:t>
      </w:r>
      <w:r>
        <w:rPr>
          <w:sz w:val="24"/>
        </w:rPr>
        <w:t>gövdənin</w:t>
      </w:r>
      <w:r>
        <w:rPr>
          <w:spacing w:val="-4"/>
          <w:sz w:val="24"/>
        </w:rPr>
        <w:t> </w:t>
      </w:r>
      <w:r>
        <w:rPr>
          <w:sz w:val="24"/>
        </w:rPr>
        <w:t>vəziyyətini</w:t>
      </w:r>
      <w:r>
        <w:rPr>
          <w:spacing w:val="-8"/>
          <w:sz w:val="24"/>
        </w:rPr>
        <w:t> </w:t>
      </w:r>
      <w:r>
        <w:rPr>
          <w:sz w:val="24"/>
        </w:rPr>
        <w:t>dəyişmək</w:t>
      </w:r>
      <w:r>
        <w:rPr>
          <w:spacing w:val="-4"/>
          <w:sz w:val="24"/>
        </w:rPr>
        <w:t> </w:t>
      </w:r>
      <w:r>
        <w:rPr>
          <w:sz w:val="24"/>
        </w:rPr>
        <w:t>(fırlanma, əyilmə,</w:t>
      </w:r>
      <w:r>
        <w:rPr>
          <w:spacing w:val="-2"/>
          <w:sz w:val="24"/>
        </w:rPr>
        <w:t> </w:t>
      </w:r>
      <w:r>
        <w:rPr>
          <w:sz w:val="24"/>
        </w:rPr>
        <w:t>düzəlmə </w:t>
      </w:r>
      <w:r>
        <w:rPr>
          <w:spacing w:val="-2"/>
          <w:sz w:val="24"/>
        </w:rPr>
        <w:t>hərəkətləri);</w:t>
      </w:r>
    </w:p>
    <w:p>
      <w:pPr>
        <w:pStyle w:val="ListParagraph"/>
        <w:numPr>
          <w:ilvl w:val="0"/>
          <w:numId w:val="51"/>
        </w:numPr>
        <w:tabs>
          <w:tab w:pos="527" w:val="left" w:leader="none"/>
        </w:tabs>
        <w:spacing w:line="275" w:lineRule="exact" w:before="0" w:after="0"/>
        <w:ind w:left="527" w:right="0" w:hanging="244"/>
        <w:jc w:val="left"/>
        <w:rPr>
          <w:sz w:val="24"/>
        </w:rPr>
      </w:pPr>
      <w:r>
        <w:rPr>
          <w:sz w:val="24"/>
        </w:rPr>
        <w:t>Ağırlıq</w:t>
      </w:r>
      <w:r>
        <w:rPr>
          <w:spacing w:val="-5"/>
          <w:sz w:val="24"/>
        </w:rPr>
        <w:t> </w:t>
      </w:r>
      <w:r>
        <w:rPr>
          <w:sz w:val="24"/>
        </w:rPr>
        <w:t>qaldırdıqda,</w:t>
      </w:r>
      <w:r>
        <w:rPr>
          <w:spacing w:val="-1"/>
          <w:sz w:val="24"/>
        </w:rPr>
        <w:t> </w:t>
      </w:r>
      <w:r>
        <w:rPr>
          <w:sz w:val="24"/>
        </w:rPr>
        <w:t>ağırlıq</w:t>
      </w:r>
      <w:r>
        <w:rPr>
          <w:spacing w:val="-3"/>
          <w:sz w:val="24"/>
        </w:rPr>
        <w:t> </w:t>
      </w:r>
      <w:r>
        <w:rPr>
          <w:sz w:val="24"/>
        </w:rPr>
        <w:t>daşıdıqda,</w:t>
      </w:r>
      <w:r>
        <w:rPr>
          <w:spacing w:val="-1"/>
          <w:sz w:val="24"/>
        </w:rPr>
        <w:t> </w:t>
      </w:r>
      <w:r>
        <w:rPr>
          <w:sz w:val="24"/>
        </w:rPr>
        <w:t>disklərdə</w:t>
      </w:r>
      <w:r>
        <w:rPr>
          <w:spacing w:val="1"/>
          <w:sz w:val="24"/>
        </w:rPr>
        <w:t> </w:t>
      </w:r>
      <w:r>
        <w:rPr>
          <w:sz w:val="24"/>
        </w:rPr>
        <w:t>və bütün</w:t>
      </w:r>
      <w:r>
        <w:rPr>
          <w:spacing w:val="-7"/>
          <w:sz w:val="24"/>
        </w:rPr>
        <w:t> </w:t>
      </w:r>
      <w:r>
        <w:rPr>
          <w:sz w:val="24"/>
        </w:rPr>
        <w:t>onurğada</w:t>
      </w:r>
      <w:r>
        <w:rPr>
          <w:spacing w:val="-8"/>
          <w:sz w:val="24"/>
        </w:rPr>
        <w:t> </w:t>
      </w:r>
      <w:r>
        <w:rPr>
          <w:sz w:val="24"/>
        </w:rPr>
        <w:t>təzyiqi</w:t>
      </w:r>
      <w:r>
        <w:rPr>
          <w:spacing w:val="-12"/>
          <w:sz w:val="24"/>
        </w:rPr>
        <w:t> </w:t>
      </w:r>
      <w:r>
        <w:rPr>
          <w:sz w:val="24"/>
        </w:rPr>
        <w:t>artıran</w:t>
      </w:r>
      <w:r>
        <w:rPr>
          <w:spacing w:val="-2"/>
          <w:sz w:val="24"/>
        </w:rPr>
        <w:t> </w:t>
      </w:r>
      <w:r>
        <w:rPr>
          <w:sz w:val="24"/>
        </w:rPr>
        <w:t>işlər,</w:t>
      </w:r>
      <w:r>
        <w:rPr>
          <w:spacing w:val="-1"/>
          <w:sz w:val="24"/>
        </w:rPr>
        <w:t> </w:t>
      </w:r>
      <w:r>
        <w:rPr>
          <w:spacing w:val="-2"/>
          <w:sz w:val="24"/>
        </w:rPr>
        <w:t>hərəkətlər;</w:t>
      </w:r>
    </w:p>
    <w:p>
      <w:pPr>
        <w:pStyle w:val="ListParagraph"/>
        <w:numPr>
          <w:ilvl w:val="0"/>
          <w:numId w:val="51"/>
        </w:numPr>
        <w:tabs>
          <w:tab w:pos="647" w:val="left" w:leader="none"/>
        </w:tabs>
        <w:spacing w:line="240" w:lineRule="auto" w:before="22" w:after="0"/>
        <w:ind w:left="647" w:right="0" w:hanging="364"/>
        <w:jc w:val="left"/>
        <w:rPr>
          <w:sz w:val="24"/>
        </w:rPr>
      </w:pPr>
      <w:r>
        <w:rPr>
          <w:sz w:val="24"/>
        </w:rPr>
        <w:t>Həddindən</w:t>
      </w:r>
      <w:r>
        <w:rPr>
          <w:spacing w:val="-11"/>
          <w:sz w:val="24"/>
        </w:rPr>
        <w:t> </w:t>
      </w:r>
      <w:r>
        <w:rPr>
          <w:sz w:val="24"/>
        </w:rPr>
        <w:t>artıq</w:t>
      </w:r>
      <w:r>
        <w:rPr>
          <w:spacing w:val="-1"/>
          <w:sz w:val="24"/>
        </w:rPr>
        <w:t> </w:t>
      </w:r>
      <w:r>
        <w:rPr>
          <w:sz w:val="24"/>
        </w:rPr>
        <w:t>fiziki</w:t>
      </w:r>
      <w:r>
        <w:rPr>
          <w:spacing w:val="-9"/>
          <w:sz w:val="24"/>
        </w:rPr>
        <w:t> </w:t>
      </w:r>
      <w:r>
        <w:rPr>
          <w:sz w:val="24"/>
        </w:rPr>
        <w:t>yüklənmə,</w:t>
      </w:r>
      <w:r>
        <w:rPr>
          <w:spacing w:val="-2"/>
          <w:sz w:val="24"/>
        </w:rPr>
        <w:t> </w:t>
      </w:r>
      <w:r>
        <w:rPr>
          <w:sz w:val="24"/>
        </w:rPr>
        <w:t>sümük-əzələ</w:t>
      </w:r>
      <w:r>
        <w:rPr>
          <w:spacing w:val="-5"/>
          <w:sz w:val="24"/>
        </w:rPr>
        <w:t> </w:t>
      </w:r>
      <w:r>
        <w:rPr>
          <w:sz w:val="24"/>
        </w:rPr>
        <w:t>sisteminin</w:t>
      </w:r>
      <w:r>
        <w:rPr>
          <w:spacing w:val="-5"/>
          <w:sz w:val="24"/>
        </w:rPr>
        <w:t> </w:t>
      </w:r>
      <w:r>
        <w:rPr>
          <w:sz w:val="24"/>
        </w:rPr>
        <w:t>inkişaf</w:t>
      </w:r>
      <w:r>
        <w:rPr>
          <w:spacing w:val="-6"/>
          <w:sz w:val="24"/>
        </w:rPr>
        <w:t> </w:t>
      </w:r>
      <w:r>
        <w:rPr>
          <w:spacing w:val="-2"/>
          <w:sz w:val="24"/>
        </w:rPr>
        <w:t>patologiyaları;</w:t>
      </w:r>
    </w:p>
    <w:p>
      <w:pPr>
        <w:pStyle w:val="ListParagraph"/>
        <w:numPr>
          <w:ilvl w:val="0"/>
          <w:numId w:val="51"/>
        </w:numPr>
        <w:tabs>
          <w:tab w:pos="647" w:val="left" w:leader="none"/>
        </w:tabs>
        <w:spacing w:line="240" w:lineRule="auto" w:before="22" w:after="0"/>
        <w:ind w:left="647" w:right="0" w:hanging="364"/>
        <w:jc w:val="left"/>
        <w:rPr>
          <w:sz w:val="24"/>
        </w:rPr>
      </w:pPr>
      <w:r>
        <w:rPr>
          <w:sz w:val="24"/>
        </w:rPr>
        <w:t>Professional</w:t>
      </w:r>
      <w:r>
        <w:rPr>
          <w:spacing w:val="-4"/>
          <w:sz w:val="24"/>
        </w:rPr>
        <w:t> </w:t>
      </w:r>
      <w:r>
        <w:rPr>
          <w:sz w:val="24"/>
        </w:rPr>
        <w:t>idmançılarda müntəzəm</w:t>
      </w:r>
      <w:r>
        <w:rPr>
          <w:spacing w:val="-12"/>
          <w:sz w:val="24"/>
        </w:rPr>
        <w:t> </w:t>
      </w:r>
      <w:r>
        <w:rPr>
          <w:sz w:val="24"/>
        </w:rPr>
        <w:t>gedən</w:t>
      </w:r>
      <w:r>
        <w:rPr>
          <w:spacing w:val="-3"/>
          <w:sz w:val="24"/>
        </w:rPr>
        <w:t> </w:t>
      </w:r>
      <w:r>
        <w:rPr>
          <w:sz w:val="24"/>
        </w:rPr>
        <w:t>məşqlərin</w:t>
      </w:r>
      <w:r>
        <w:rPr>
          <w:spacing w:val="-4"/>
          <w:sz w:val="24"/>
        </w:rPr>
        <w:t> </w:t>
      </w:r>
      <w:r>
        <w:rPr>
          <w:sz w:val="24"/>
        </w:rPr>
        <w:t>birdən</w:t>
      </w:r>
      <w:r>
        <w:rPr>
          <w:spacing w:val="-8"/>
          <w:sz w:val="24"/>
        </w:rPr>
        <w:t> </w:t>
      </w:r>
      <w:r>
        <w:rPr>
          <w:sz w:val="24"/>
        </w:rPr>
        <w:t>kəskin</w:t>
      </w:r>
      <w:r>
        <w:rPr>
          <w:spacing w:val="-3"/>
          <w:sz w:val="24"/>
        </w:rPr>
        <w:t> </w:t>
      </w:r>
      <w:r>
        <w:rPr>
          <w:spacing w:val="-2"/>
          <w:sz w:val="24"/>
        </w:rPr>
        <w:t>dayandırılması;</w:t>
      </w:r>
    </w:p>
    <w:p>
      <w:pPr>
        <w:pStyle w:val="ListParagraph"/>
        <w:numPr>
          <w:ilvl w:val="0"/>
          <w:numId w:val="51"/>
        </w:numPr>
        <w:tabs>
          <w:tab w:pos="647" w:val="left" w:leader="none"/>
        </w:tabs>
        <w:spacing w:line="240" w:lineRule="auto" w:before="21" w:after="0"/>
        <w:ind w:left="647" w:right="0" w:hanging="364"/>
        <w:jc w:val="left"/>
        <w:rPr>
          <w:sz w:val="24"/>
        </w:rPr>
      </w:pPr>
      <w:r>
        <w:rPr>
          <w:sz w:val="24"/>
        </w:rPr>
        <w:t>Əsəb</w:t>
      </w:r>
      <w:r>
        <w:rPr>
          <w:spacing w:val="-9"/>
          <w:sz w:val="24"/>
        </w:rPr>
        <w:t> </w:t>
      </w:r>
      <w:r>
        <w:rPr>
          <w:sz w:val="24"/>
        </w:rPr>
        <w:t>gərginliyi,</w:t>
      </w:r>
      <w:r>
        <w:rPr>
          <w:spacing w:val="-2"/>
          <w:sz w:val="24"/>
        </w:rPr>
        <w:t> </w:t>
      </w:r>
      <w:r>
        <w:rPr>
          <w:sz w:val="24"/>
        </w:rPr>
        <w:t>stress</w:t>
      </w:r>
      <w:r>
        <w:rPr>
          <w:spacing w:val="-1"/>
          <w:sz w:val="24"/>
        </w:rPr>
        <w:t> </w:t>
      </w:r>
      <w:r>
        <w:rPr>
          <w:spacing w:val="-2"/>
          <w:sz w:val="24"/>
        </w:rPr>
        <w:t>faktorları.</w:t>
      </w:r>
    </w:p>
    <w:p>
      <w:pPr>
        <w:pStyle w:val="BodyText"/>
        <w:spacing w:before="180"/>
      </w:pPr>
      <w:r>
        <w:rPr>
          <w:b/>
        </w:rPr>
        <w:t>Klinikası.</w:t>
      </w:r>
      <w:r>
        <w:rPr>
          <w:b/>
          <w:spacing w:val="-1"/>
        </w:rPr>
        <w:t> </w:t>
      </w:r>
      <w:r>
        <w:rPr/>
        <w:t>Osteoxondroz</w:t>
      </w:r>
      <w:r>
        <w:rPr>
          <w:spacing w:val="-8"/>
        </w:rPr>
        <w:t> </w:t>
      </w:r>
      <w:r>
        <w:rPr/>
        <w:t>zamanı</w:t>
      </w:r>
      <w:r>
        <w:rPr>
          <w:spacing w:val="-8"/>
        </w:rPr>
        <w:t> </w:t>
      </w:r>
      <w:r>
        <w:rPr/>
        <w:t>müşahidə</w:t>
      </w:r>
      <w:r>
        <w:rPr>
          <w:spacing w:val="-3"/>
        </w:rPr>
        <w:t> </w:t>
      </w:r>
      <w:r>
        <w:rPr/>
        <w:t>olunan</w:t>
      </w:r>
      <w:r>
        <w:rPr>
          <w:spacing w:val="-2"/>
        </w:rPr>
        <w:t> </w:t>
      </w:r>
      <w:r>
        <w:rPr/>
        <w:t>əsas</w:t>
      </w:r>
      <w:r>
        <w:rPr>
          <w:spacing w:val="-4"/>
        </w:rPr>
        <w:t> </w:t>
      </w:r>
      <w:r>
        <w:rPr/>
        <w:t>simptomlara</w:t>
      </w:r>
      <w:r>
        <w:rPr>
          <w:spacing w:val="-3"/>
        </w:rPr>
        <w:t> </w:t>
      </w:r>
      <w:r>
        <w:rPr>
          <w:spacing w:val="-2"/>
        </w:rPr>
        <w:t>aiddir:</w:t>
      </w:r>
    </w:p>
    <w:p>
      <w:pPr>
        <w:pStyle w:val="ListParagraph"/>
        <w:numPr>
          <w:ilvl w:val="1"/>
          <w:numId w:val="51"/>
        </w:numPr>
        <w:tabs>
          <w:tab w:pos="1002" w:val="left" w:leader="none"/>
        </w:tabs>
        <w:spacing w:line="240" w:lineRule="auto" w:before="185" w:after="0"/>
        <w:ind w:left="1002" w:right="0" w:hanging="359"/>
        <w:jc w:val="left"/>
        <w:rPr>
          <w:sz w:val="24"/>
        </w:rPr>
      </w:pPr>
      <w:r>
        <w:rPr>
          <w:sz w:val="24"/>
        </w:rPr>
        <w:t>daimi</w:t>
      </w:r>
      <w:r>
        <w:rPr>
          <w:spacing w:val="-8"/>
          <w:sz w:val="24"/>
        </w:rPr>
        <w:t> </w:t>
      </w:r>
      <w:r>
        <w:rPr>
          <w:sz w:val="24"/>
        </w:rPr>
        <w:t>sızıldayıcı</w:t>
      </w:r>
      <w:r>
        <w:rPr>
          <w:spacing w:val="-11"/>
          <w:sz w:val="24"/>
        </w:rPr>
        <w:t> </w:t>
      </w:r>
      <w:r>
        <w:rPr>
          <w:sz w:val="24"/>
        </w:rPr>
        <w:t>kürək</w:t>
      </w:r>
      <w:r>
        <w:rPr>
          <w:spacing w:val="-1"/>
          <w:sz w:val="24"/>
        </w:rPr>
        <w:t> </w:t>
      </w:r>
      <w:r>
        <w:rPr>
          <w:sz w:val="24"/>
        </w:rPr>
        <w:t>ağrıları,</w:t>
      </w:r>
      <w:r>
        <w:rPr>
          <w:spacing w:val="1"/>
          <w:sz w:val="24"/>
        </w:rPr>
        <w:t> </w:t>
      </w:r>
      <w:r>
        <w:rPr>
          <w:sz w:val="24"/>
        </w:rPr>
        <w:t>ətraflarda</w:t>
      </w:r>
      <w:r>
        <w:rPr>
          <w:spacing w:val="-2"/>
          <w:sz w:val="24"/>
        </w:rPr>
        <w:t> </w:t>
      </w:r>
      <w:r>
        <w:rPr>
          <w:sz w:val="24"/>
        </w:rPr>
        <w:t>uyuşma</w:t>
      </w:r>
      <w:r>
        <w:rPr>
          <w:spacing w:val="1"/>
          <w:sz w:val="24"/>
        </w:rPr>
        <w:t> </w:t>
      </w:r>
      <w:r>
        <w:rPr>
          <w:sz w:val="24"/>
        </w:rPr>
        <w:t>və</w:t>
      </w:r>
      <w:r>
        <w:rPr>
          <w:spacing w:val="-2"/>
          <w:sz w:val="24"/>
        </w:rPr>
        <w:t> gücsüzlük;</w:t>
      </w:r>
    </w:p>
    <w:p>
      <w:pPr>
        <w:pStyle w:val="ListParagraph"/>
        <w:numPr>
          <w:ilvl w:val="1"/>
          <w:numId w:val="51"/>
        </w:numPr>
        <w:tabs>
          <w:tab w:pos="1002" w:val="left" w:leader="none"/>
        </w:tabs>
        <w:spacing w:line="240" w:lineRule="auto" w:before="22" w:after="0"/>
        <w:ind w:left="1002" w:right="0" w:hanging="359"/>
        <w:jc w:val="left"/>
        <w:rPr>
          <w:sz w:val="24"/>
        </w:rPr>
      </w:pPr>
      <w:r>
        <w:rPr>
          <w:sz w:val="24"/>
        </w:rPr>
        <w:t>kəskin</w:t>
      </w:r>
      <w:r>
        <w:rPr>
          <w:spacing w:val="-7"/>
          <w:sz w:val="24"/>
        </w:rPr>
        <w:t> </w:t>
      </w:r>
      <w:r>
        <w:rPr>
          <w:sz w:val="24"/>
        </w:rPr>
        <w:t>hərəkət</w:t>
      </w:r>
      <w:r>
        <w:rPr>
          <w:spacing w:val="1"/>
          <w:sz w:val="24"/>
        </w:rPr>
        <w:t> </w:t>
      </w:r>
      <w:r>
        <w:rPr>
          <w:sz w:val="24"/>
        </w:rPr>
        <w:t>etdikdə,</w:t>
      </w:r>
      <w:r>
        <w:rPr>
          <w:spacing w:val="-3"/>
          <w:sz w:val="24"/>
        </w:rPr>
        <w:t> </w:t>
      </w:r>
      <w:r>
        <w:rPr>
          <w:sz w:val="24"/>
        </w:rPr>
        <w:t>fiziki</w:t>
      </w:r>
      <w:r>
        <w:rPr>
          <w:spacing w:val="-8"/>
          <w:sz w:val="24"/>
        </w:rPr>
        <w:t> </w:t>
      </w:r>
      <w:r>
        <w:rPr>
          <w:sz w:val="24"/>
        </w:rPr>
        <w:t>gərginlikdə,</w:t>
      </w:r>
      <w:r>
        <w:rPr>
          <w:spacing w:val="-3"/>
          <w:sz w:val="24"/>
        </w:rPr>
        <w:t> </w:t>
      </w:r>
      <w:r>
        <w:rPr>
          <w:sz w:val="24"/>
        </w:rPr>
        <w:t>ağırlıq</w:t>
      </w:r>
      <w:r>
        <w:rPr>
          <w:spacing w:val="-4"/>
          <w:sz w:val="24"/>
        </w:rPr>
        <w:t> </w:t>
      </w:r>
      <w:r>
        <w:rPr>
          <w:sz w:val="24"/>
        </w:rPr>
        <w:t>qaldırdıqda</w:t>
      </w:r>
      <w:r>
        <w:rPr>
          <w:spacing w:val="-5"/>
          <w:sz w:val="24"/>
        </w:rPr>
        <w:t> </w:t>
      </w:r>
      <w:r>
        <w:rPr>
          <w:sz w:val="24"/>
        </w:rPr>
        <w:t>ağrıların</w:t>
      </w:r>
      <w:r>
        <w:rPr>
          <w:spacing w:val="-8"/>
          <w:sz w:val="24"/>
        </w:rPr>
        <w:t> </w:t>
      </w:r>
      <w:r>
        <w:rPr>
          <w:spacing w:val="-2"/>
          <w:sz w:val="24"/>
        </w:rPr>
        <w:t>artması;</w:t>
      </w:r>
    </w:p>
    <w:p>
      <w:pPr>
        <w:pStyle w:val="ListParagraph"/>
        <w:numPr>
          <w:ilvl w:val="1"/>
          <w:numId w:val="51"/>
        </w:numPr>
        <w:tabs>
          <w:tab w:pos="1002" w:val="left" w:leader="none"/>
        </w:tabs>
        <w:spacing w:line="240" w:lineRule="auto" w:before="22" w:after="0"/>
        <w:ind w:left="1002" w:right="0" w:hanging="359"/>
        <w:jc w:val="left"/>
        <w:rPr>
          <w:sz w:val="24"/>
        </w:rPr>
      </w:pPr>
      <w:r>
        <w:rPr>
          <w:sz w:val="24"/>
        </w:rPr>
        <w:t>hərəkət</w:t>
      </w:r>
      <w:r>
        <w:rPr>
          <w:spacing w:val="-2"/>
          <w:sz w:val="24"/>
        </w:rPr>
        <w:t> </w:t>
      </w:r>
      <w:r>
        <w:rPr>
          <w:sz w:val="24"/>
        </w:rPr>
        <w:t>məhdudluğu,</w:t>
      </w:r>
      <w:r>
        <w:rPr>
          <w:spacing w:val="-3"/>
          <w:sz w:val="24"/>
        </w:rPr>
        <w:t> </w:t>
      </w:r>
      <w:r>
        <w:rPr>
          <w:sz w:val="24"/>
        </w:rPr>
        <w:t>əzələlərin</w:t>
      </w:r>
      <w:r>
        <w:rPr>
          <w:spacing w:val="-5"/>
          <w:sz w:val="24"/>
        </w:rPr>
        <w:t> </w:t>
      </w:r>
      <w:r>
        <w:rPr>
          <w:spacing w:val="-2"/>
          <w:sz w:val="24"/>
        </w:rPr>
        <w:t>spazmı.</w:t>
      </w:r>
    </w:p>
    <w:p>
      <w:pPr>
        <w:pStyle w:val="BodyText"/>
        <w:spacing w:line="259" w:lineRule="auto" w:before="180"/>
        <w:ind w:right="244"/>
      </w:pPr>
      <w:r>
        <w:rPr/>
        <w:t>Əsas</w:t>
      </w:r>
      <w:r>
        <w:rPr>
          <w:spacing w:val="-5"/>
        </w:rPr>
        <w:t> </w:t>
      </w:r>
      <w:r>
        <w:rPr/>
        <w:t>əlamət </w:t>
      </w:r>
      <w:r>
        <w:rPr>
          <w:b/>
        </w:rPr>
        <w:t>ağrıdır</w:t>
      </w:r>
      <w:r>
        <w:rPr/>
        <w:t>.</w:t>
      </w:r>
      <w:r>
        <w:rPr>
          <w:spacing w:val="-1"/>
        </w:rPr>
        <w:t> </w:t>
      </w:r>
      <w:r>
        <w:rPr/>
        <w:t>Ağrı</w:t>
      </w:r>
      <w:r>
        <w:rPr>
          <w:spacing w:val="-3"/>
        </w:rPr>
        <w:t> </w:t>
      </w:r>
      <w:r>
        <w:rPr/>
        <w:t>bəzən</w:t>
      </w:r>
      <w:r>
        <w:rPr>
          <w:spacing w:val="-7"/>
        </w:rPr>
        <w:t> </w:t>
      </w:r>
      <w:r>
        <w:rPr/>
        <w:t>çox</w:t>
      </w:r>
      <w:r>
        <w:rPr>
          <w:spacing w:val="-6"/>
        </w:rPr>
        <w:t> </w:t>
      </w:r>
      <w:r>
        <w:rPr/>
        <w:t>əziyyətverici, uzunmüddətli</w:t>
      </w:r>
      <w:r>
        <w:rPr>
          <w:spacing w:val="-11"/>
        </w:rPr>
        <w:t> </w:t>
      </w:r>
      <w:r>
        <w:rPr/>
        <w:t>(günlərlə və</w:t>
      </w:r>
      <w:r>
        <w:rPr>
          <w:spacing w:val="-4"/>
        </w:rPr>
        <w:t> </w:t>
      </w:r>
      <w:r>
        <w:rPr/>
        <w:t>aylarla</w:t>
      </w:r>
      <w:r>
        <w:rPr>
          <w:spacing w:val="-4"/>
        </w:rPr>
        <w:t> </w:t>
      </w:r>
      <w:r>
        <w:rPr/>
        <w:t>davam</w:t>
      </w:r>
      <w:r>
        <w:rPr>
          <w:spacing w:val="-7"/>
        </w:rPr>
        <w:t> </w:t>
      </w:r>
      <w:r>
        <w:rPr/>
        <w:t>edən) olur, çətinliklə aradan qaldırılır. Lokalizasiyasına görə osteoxondrozun </w:t>
      </w:r>
      <w:r>
        <w:rPr>
          <w:b/>
        </w:rPr>
        <w:t>3 </w:t>
      </w:r>
      <w:r>
        <w:rPr/>
        <w:t>növü var:</w:t>
      </w:r>
    </w:p>
    <w:p>
      <w:pPr>
        <w:pStyle w:val="ListParagraph"/>
        <w:numPr>
          <w:ilvl w:val="0"/>
          <w:numId w:val="52"/>
        </w:numPr>
        <w:tabs>
          <w:tab w:pos="527" w:val="left" w:leader="none"/>
        </w:tabs>
        <w:spacing w:line="240" w:lineRule="auto" w:before="162" w:after="0"/>
        <w:ind w:left="527" w:right="0" w:hanging="244"/>
        <w:jc w:val="left"/>
        <w:rPr>
          <w:sz w:val="24"/>
        </w:rPr>
      </w:pPr>
      <w:r>
        <w:rPr>
          <w:sz w:val="24"/>
        </w:rPr>
        <w:t>Boyun</w:t>
      </w:r>
      <w:r>
        <w:rPr>
          <w:spacing w:val="-12"/>
          <w:sz w:val="24"/>
        </w:rPr>
        <w:t> </w:t>
      </w:r>
      <w:r>
        <w:rPr>
          <w:spacing w:val="-2"/>
          <w:sz w:val="24"/>
        </w:rPr>
        <w:t>osteoxondrozu;</w:t>
      </w:r>
    </w:p>
    <w:p>
      <w:pPr>
        <w:pStyle w:val="ListParagraph"/>
        <w:numPr>
          <w:ilvl w:val="0"/>
          <w:numId w:val="52"/>
        </w:numPr>
        <w:tabs>
          <w:tab w:pos="527" w:val="left" w:leader="none"/>
        </w:tabs>
        <w:spacing w:line="240" w:lineRule="auto" w:before="181" w:after="0"/>
        <w:ind w:left="527" w:right="0" w:hanging="244"/>
        <w:jc w:val="left"/>
        <w:rPr>
          <w:sz w:val="24"/>
        </w:rPr>
      </w:pPr>
      <w:r>
        <w:rPr>
          <w:sz w:val="24"/>
        </w:rPr>
        <w:t>Döş</w:t>
      </w:r>
      <w:r>
        <w:rPr>
          <w:spacing w:val="-10"/>
          <w:sz w:val="24"/>
        </w:rPr>
        <w:t> </w:t>
      </w:r>
      <w:r>
        <w:rPr>
          <w:sz w:val="24"/>
        </w:rPr>
        <w:t>fəqərələrinin</w:t>
      </w:r>
      <w:r>
        <w:rPr>
          <w:spacing w:val="-6"/>
          <w:sz w:val="24"/>
        </w:rPr>
        <w:t> </w:t>
      </w:r>
      <w:r>
        <w:rPr>
          <w:spacing w:val="-2"/>
          <w:sz w:val="24"/>
        </w:rPr>
        <w:t>osteoxondrozu;</w:t>
      </w:r>
    </w:p>
    <w:p>
      <w:pPr>
        <w:pStyle w:val="ListParagraph"/>
        <w:numPr>
          <w:ilvl w:val="0"/>
          <w:numId w:val="52"/>
        </w:numPr>
        <w:tabs>
          <w:tab w:pos="527" w:val="left" w:leader="none"/>
        </w:tabs>
        <w:spacing w:line="240" w:lineRule="auto" w:before="180" w:after="0"/>
        <w:ind w:left="527" w:right="0" w:hanging="244"/>
        <w:jc w:val="left"/>
        <w:rPr>
          <w:sz w:val="24"/>
        </w:rPr>
      </w:pPr>
      <w:r>
        <w:rPr>
          <w:sz w:val="24"/>
        </w:rPr>
        <w:t>Bel</w:t>
      </w:r>
      <w:r>
        <w:rPr>
          <w:spacing w:val="-10"/>
          <w:sz w:val="24"/>
        </w:rPr>
        <w:t> </w:t>
      </w:r>
      <w:r>
        <w:rPr>
          <w:sz w:val="24"/>
        </w:rPr>
        <w:t>–</w:t>
      </w:r>
      <w:r>
        <w:rPr>
          <w:spacing w:val="-1"/>
          <w:sz w:val="24"/>
        </w:rPr>
        <w:t> </w:t>
      </w:r>
      <w:r>
        <w:rPr>
          <w:sz w:val="24"/>
        </w:rPr>
        <w:t>oma</w:t>
      </w:r>
      <w:r>
        <w:rPr>
          <w:spacing w:val="-2"/>
          <w:sz w:val="24"/>
        </w:rPr>
        <w:t> osteoxondrozu.</w:t>
      </w:r>
    </w:p>
    <w:p>
      <w:pPr>
        <w:pStyle w:val="BodyText"/>
        <w:spacing w:before="5"/>
        <w:ind w:left="0"/>
        <w:rPr>
          <w:sz w:val="14"/>
        </w:rPr>
      </w:pPr>
      <w:r>
        <w:rPr>
          <w:sz w:val="14"/>
        </w:rPr>
        <w:drawing>
          <wp:anchor distT="0" distB="0" distL="0" distR="0" allowOverlap="1" layoutInCell="1" locked="0" behindDoc="1" simplePos="0" relativeHeight="487616000">
            <wp:simplePos x="0" y="0"/>
            <wp:positionH relativeFrom="page">
              <wp:posOffset>1768009</wp:posOffset>
            </wp:positionH>
            <wp:positionV relativeFrom="paragraph">
              <wp:posOffset>120975</wp:posOffset>
            </wp:positionV>
            <wp:extent cx="4223007" cy="3231832"/>
            <wp:effectExtent l="0" t="0" r="0" b="0"/>
            <wp:wrapTopAndBottom/>
            <wp:docPr id="184" name="Image 184"/>
            <wp:cNvGraphicFramePr>
              <a:graphicFrameLocks/>
            </wp:cNvGraphicFramePr>
            <a:graphic>
              <a:graphicData uri="http://schemas.openxmlformats.org/drawingml/2006/picture">
                <pic:pic>
                  <pic:nvPicPr>
                    <pic:cNvPr id="184" name="Image 184"/>
                    <pic:cNvPicPr/>
                  </pic:nvPicPr>
                  <pic:blipFill>
                    <a:blip r:embed="rId111" cstate="print"/>
                    <a:stretch>
                      <a:fillRect/>
                    </a:stretch>
                  </pic:blipFill>
                  <pic:spPr>
                    <a:xfrm>
                      <a:off x="0" y="0"/>
                      <a:ext cx="4223007" cy="3231832"/>
                    </a:xfrm>
                    <a:prstGeom prst="rect">
                      <a:avLst/>
                    </a:prstGeom>
                  </pic:spPr>
                </pic:pic>
              </a:graphicData>
            </a:graphic>
          </wp:anchor>
        </w:drawing>
      </w:r>
    </w:p>
    <w:p>
      <w:pPr>
        <w:pStyle w:val="BodyText"/>
        <w:spacing w:line="259" w:lineRule="auto" w:before="28"/>
      </w:pPr>
      <w:r>
        <w:rPr>
          <w:b/>
        </w:rPr>
        <w:t>Boyun</w:t>
      </w:r>
      <w:r>
        <w:rPr>
          <w:b/>
          <w:spacing w:val="-7"/>
        </w:rPr>
        <w:t> </w:t>
      </w:r>
      <w:r>
        <w:rPr>
          <w:b/>
        </w:rPr>
        <w:t>osteoxondrozu</w:t>
      </w:r>
      <w:r>
        <w:rPr>
          <w:b/>
          <w:spacing w:val="-1"/>
        </w:rPr>
        <w:t> </w:t>
      </w:r>
      <w:r>
        <w:rPr/>
        <w:t>zamanı</w:t>
      </w:r>
      <w:r>
        <w:rPr>
          <w:spacing w:val="-7"/>
        </w:rPr>
        <w:t> </w:t>
      </w:r>
      <w:r>
        <w:rPr/>
        <w:t>əllərdə,</w:t>
      </w:r>
      <w:r>
        <w:rPr>
          <w:spacing w:val="-2"/>
        </w:rPr>
        <w:t> </w:t>
      </w:r>
      <w:r>
        <w:rPr/>
        <w:t>çiyinlərdə,</w:t>
      </w:r>
      <w:r>
        <w:rPr>
          <w:spacing w:val="-2"/>
        </w:rPr>
        <w:t> </w:t>
      </w:r>
      <w:r>
        <w:rPr/>
        <w:t>başda</w:t>
      </w:r>
      <w:r>
        <w:rPr>
          <w:spacing w:val="-4"/>
        </w:rPr>
        <w:t> </w:t>
      </w:r>
      <w:r>
        <w:rPr/>
        <w:t>ağrılar,</w:t>
      </w:r>
      <w:r>
        <w:rPr>
          <w:spacing w:val="-2"/>
        </w:rPr>
        <w:t> </w:t>
      </w:r>
      <w:r>
        <w:rPr/>
        <w:t>qulaqda</w:t>
      </w:r>
      <w:r>
        <w:rPr>
          <w:spacing w:val="-4"/>
        </w:rPr>
        <w:t> </w:t>
      </w:r>
      <w:r>
        <w:rPr/>
        <w:t>küy,</w:t>
      </w:r>
      <w:r>
        <w:rPr>
          <w:spacing w:val="-2"/>
        </w:rPr>
        <w:t> </w:t>
      </w:r>
      <w:r>
        <w:rPr/>
        <w:t>başgicəllənmə,</w:t>
      </w:r>
      <w:r>
        <w:rPr>
          <w:spacing w:val="-2"/>
        </w:rPr>
        <w:t> </w:t>
      </w:r>
      <w:r>
        <w:rPr/>
        <w:t>gözün önündə qaralmalar, rəngli işıq qığılcımları kimi simptomlara rast gəlmək mümkündür.</w:t>
      </w:r>
    </w:p>
    <w:p>
      <w:pPr>
        <w:pStyle w:val="BodyText"/>
        <w:spacing w:after="0" w:line="259" w:lineRule="auto"/>
        <w:sectPr>
          <w:pgSz w:w="11910" w:h="16840"/>
          <w:pgMar w:header="0" w:footer="1664" w:top="760" w:bottom="1860" w:left="850" w:right="708"/>
        </w:sectPr>
      </w:pPr>
    </w:p>
    <w:p>
      <w:pPr>
        <w:pStyle w:val="BodyText"/>
        <w:spacing w:line="259" w:lineRule="auto" w:before="63"/>
      </w:pPr>
      <w:r>
        <w:rPr>
          <w:b/>
        </w:rPr>
        <w:t>Döş</w:t>
      </w:r>
      <w:r>
        <w:rPr>
          <w:b/>
          <w:spacing w:val="-6"/>
        </w:rPr>
        <w:t> </w:t>
      </w:r>
      <w:r>
        <w:rPr>
          <w:b/>
        </w:rPr>
        <w:t>hissəsinin</w:t>
      </w:r>
      <w:r>
        <w:rPr>
          <w:b/>
          <w:spacing w:val="-2"/>
        </w:rPr>
        <w:t> </w:t>
      </w:r>
      <w:r>
        <w:rPr>
          <w:b/>
        </w:rPr>
        <w:t>osteoxondrozu</w:t>
      </w:r>
      <w:r>
        <w:rPr>
          <w:b/>
          <w:spacing w:val="-1"/>
        </w:rPr>
        <w:t> </w:t>
      </w:r>
      <w:r>
        <w:rPr/>
        <w:t>zamanı</w:t>
      </w:r>
      <w:r>
        <w:rPr>
          <w:spacing w:val="-8"/>
        </w:rPr>
        <w:t> </w:t>
      </w:r>
      <w:r>
        <w:rPr/>
        <w:t>ürək,</w:t>
      </w:r>
      <w:r>
        <w:rPr>
          <w:spacing w:val="-2"/>
        </w:rPr>
        <w:t> </w:t>
      </w:r>
      <w:r>
        <w:rPr/>
        <w:t>qaraciyər, mədə</w:t>
      </w:r>
      <w:r>
        <w:rPr>
          <w:spacing w:val="-4"/>
        </w:rPr>
        <w:t> </w:t>
      </w:r>
      <w:r>
        <w:rPr/>
        <w:t>nahiyəsində</w:t>
      </w:r>
      <w:r>
        <w:rPr>
          <w:spacing w:val="-3"/>
        </w:rPr>
        <w:t> </w:t>
      </w:r>
      <w:r>
        <w:rPr/>
        <w:t>ağrılar</w:t>
      </w:r>
      <w:r>
        <w:rPr>
          <w:spacing w:val="-2"/>
        </w:rPr>
        <w:t> </w:t>
      </w:r>
      <w:r>
        <w:rPr/>
        <w:t>qeyd</w:t>
      </w:r>
      <w:r>
        <w:rPr>
          <w:spacing w:val="-3"/>
        </w:rPr>
        <w:t> </w:t>
      </w:r>
      <w:r>
        <w:rPr/>
        <w:t>olunur.</w:t>
      </w:r>
      <w:r>
        <w:rPr>
          <w:spacing w:val="-2"/>
        </w:rPr>
        <w:t> </w:t>
      </w:r>
      <w:r>
        <w:rPr/>
        <w:t>Döş nahiyəsində ağrı çox vaxt ürək ağrısı ilə səhv salına bilər.</w:t>
      </w:r>
    </w:p>
    <w:p>
      <w:pPr>
        <w:pStyle w:val="BodyText"/>
        <w:spacing w:line="259" w:lineRule="auto" w:before="163"/>
      </w:pPr>
      <w:r>
        <w:rPr>
          <w:b/>
        </w:rPr>
        <w:t>Bel</w:t>
      </w:r>
      <w:r>
        <w:rPr>
          <w:b/>
          <w:spacing w:val="-6"/>
        </w:rPr>
        <w:t> </w:t>
      </w:r>
      <w:r>
        <w:rPr>
          <w:b/>
        </w:rPr>
        <w:t>–</w:t>
      </w:r>
      <w:r>
        <w:rPr>
          <w:b/>
          <w:spacing w:val="-2"/>
        </w:rPr>
        <w:t> </w:t>
      </w:r>
      <w:r>
        <w:rPr>
          <w:b/>
        </w:rPr>
        <w:t>oma</w:t>
      </w:r>
      <w:r>
        <w:rPr>
          <w:b/>
          <w:spacing w:val="-2"/>
        </w:rPr>
        <w:t> </w:t>
      </w:r>
      <w:r>
        <w:rPr>
          <w:b/>
        </w:rPr>
        <w:t>fəqərələrinin</w:t>
      </w:r>
      <w:r>
        <w:rPr>
          <w:b/>
          <w:spacing w:val="-1"/>
        </w:rPr>
        <w:t> </w:t>
      </w:r>
      <w:r>
        <w:rPr>
          <w:b/>
        </w:rPr>
        <w:t>osteoxondrozu </w:t>
      </w:r>
      <w:r>
        <w:rPr/>
        <w:t>zamanı</w:t>
      </w:r>
      <w:r>
        <w:rPr>
          <w:spacing w:val="-7"/>
        </w:rPr>
        <w:t> </w:t>
      </w:r>
      <w:r>
        <w:rPr/>
        <w:t>bel</w:t>
      </w:r>
      <w:r>
        <w:rPr>
          <w:spacing w:val="-7"/>
        </w:rPr>
        <w:t> </w:t>
      </w:r>
      <w:r>
        <w:rPr/>
        <w:t>nahiyəsində</w:t>
      </w:r>
      <w:r>
        <w:rPr>
          <w:spacing w:val="-3"/>
        </w:rPr>
        <w:t> </w:t>
      </w:r>
      <w:r>
        <w:rPr/>
        <w:t>ağrılara, omaya, aşağı</w:t>
      </w:r>
      <w:r>
        <w:rPr>
          <w:spacing w:val="-8"/>
        </w:rPr>
        <w:t> </w:t>
      </w:r>
      <w:r>
        <w:rPr/>
        <w:t>ətraflara</w:t>
      </w:r>
      <w:r>
        <w:rPr>
          <w:spacing w:val="-3"/>
        </w:rPr>
        <w:t> </w:t>
      </w:r>
      <w:r>
        <w:rPr/>
        <w:t>bəzən isə kiçik çanağa irradiasiya edən, yayılan ağrılar ola bilir, ayağa yayılan ağrılar və hissiyyat</w:t>
      </w:r>
    </w:p>
    <w:p>
      <w:pPr>
        <w:pStyle w:val="BodyText"/>
        <w:spacing w:line="259" w:lineRule="auto"/>
      </w:pPr>
      <w:r>
        <w:rPr/>
        <w:t>pozğunluğu,</w:t>
      </w:r>
      <w:r>
        <w:rPr>
          <w:spacing w:val="-3"/>
        </w:rPr>
        <w:t> </w:t>
      </w:r>
      <w:r>
        <w:rPr/>
        <w:t>hipotrofiya,</w:t>
      </w:r>
      <w:r>
        <w:rPr>
          <w:spacing w:val="-3"/>
        </w:rPr>
        <w:t> </w:t>
      </w:r>
      <w:r>
        <w:rPr/>
        <w:t>sinirin</w:t>
      </w:r>
      <w:r>
        <w:rPr>
          <w:spacing w:val="-5"/>
        </w:rPr>
        <w:t> </w:t>
      </w:r>
      <w:r>
        <w:rPr/>
        <w:t>innervasiya</w:t>
      </w:r>
      <w:r>
        <w:rPr>
          <w:spacing w:val="40"/>
        </w:rPr>
        <w:t> </w:t>
      </w:r>
      <w:r>
        <w:rPr/>
        <w:t>etdiyi</w:t>
      </w:r>
      <w:r>
        <w:rPr>
          <w:spacing w:val="-4"/>
        </w:rPr>
        <w:t> </w:t>
      </w:r>
      <w:r>
        <w:rPr/>
        <w:t>əzələlərdə</w:t>
      </w:r>
      <w:r>
        <w:rPr>
          <w:spacing w:val="-6"/>
        </w:rPr>
        <w:t> </w:t>
      </w:r>
      <w:r>
        <w:rPr/>
        <w:t>zəiflik,</w:t>
      </w:r>
      <w:r>
        <w:rPr>
          <w:spacing w:val="-3"/>
        </w:rPr>
        <w:t> </w:t>
      </w:r>
      <w:r>
        <w:rPr/>
        <w:t>reflekslərin</w:t>
      </w:r>
      <w:r>
        <w:rPr>
          <w:spacing w:val="-5"/>
        </w:rPr>
        <w:t> </w:t>
      </w:r>
      <w:r>
        <w:rPr/>
        <w:t>enməsi,</w:t>
      </w:r>
      <w:r>
        <w:rPr>
          <w:spacing w:val="-2"/>
        </w:rPr>
        <w:t> </w:t>
      </w:r>
      <w:r>
        <w:rPr/>
        <w:t>ayağın keyiməsi, “soyuması” əlamətləri rast gəlinir.</w:t>
      </w:r>
    </w:p>
    <w:p>
      <w:pPr>
        <w:pStyle w:val="BodyText"/>
        <w:spacing w:before="157"/>
      </w:pPr>
      <w:r>
        <w:rPr/>
        <w:t>Vaxtında</w:t>
      </w:r>
      <w:r>
        <w:rPr>
          <w:spacing w:val="-2"/>
        </w:rPr>
        <w:t> </w:t>
      </w:r>
      <w:r>
        <w:rPr/>
        <w:t>müalicə</w:t>
      </w:r>
      <w:r>
        <w:rPr>
          <w:spacing w:val="-4"/>
        </w:rPr>
        <w:t> </w:t>
      </w:r>
      <w:r>
        <w:rPr/>
        <w:t>olunmadıqda</w:t>
      </w:r>
      <w:r>
        <w:rPr>
          <w:spacing w:val="-4"/>
        </w:rPr>
        <w:t> </w:t>
      </w:r>
      <w:r>
        <w:rPr/>
        <w:t>osteoxondroz</w:t>
      </w:r>
      <w:r>
        <w:rPr>
          <w:spacing w:val="-1"/>
        </w:rPr>
        <w:t> </w:t>
      </w:r>
      <w:r>
        <w:rPr/>
        <w:t>ətrafların</w:t>
      </w:r>
      <w:r>
        <w:rPr>
          <w:spacing w:val="-8"/>
        </w:rPr>
        <w:t> </w:t>
      </w:r>
      <w:r>
        <w:rPr/>
        <w:t>parez</w:t>
      </w:r>
      <w:r>
        <w:rPr>
          <w:spacing w:val="1"/>
        </w:rPr>
        <w:t> </w:t>
      </w:r>
      <w:r>
        <w:rPr/>
        <w:t>və iflicinə</w:t>
      </w:r>
      <w:r>
        <w:rPr>
          <w:spacing w:val="-4"/>
        </w:rPr>
        <w:t> </w:t>
      </w:r>
      <w:r>
        <w:rPr/>
        <w:t>gətirib</w:t>
      </w:r>
      <w:r>
        <w:rPr>
          <w:spacing w:val="-7"/>
        </w:rPr>
        <w:t> </w:t>
      </w:r>
      <w:r>
        <w:rPr/>
        <w:t>çıxara</w:t>
      </w:r>
      <w:r>
        <w:rPr>
          <w:spacing w:val="-4"/>
        </w:rPr>
        <w:t> </w:t>
      </w:r>
      <w:r>
        <w:rPr>
          <w:spacing w:val="-2"/>
        </w:rPr>
        <w:t>bilər.</w:t>
      </w:r>
    </w:p>
    <w:p>
      <w:pPr>
        <w:pStyle w:val="BodyText"/>
        <w:spacing w:line="259" w:lineRule="auto" w:before="185"/>
        <w:ind w:right="244"/>
      </w:pPr>
      <w:r>
        <w:rPr>
          <w:b/>
        </w:rPr>
        <w:t>Diaqnozu. </w:t>
      </w:r>
      <w:r>
        <w:rPr/>
        <w:t>Onurğanı müayinə edərkən xəstənin qamətinə, duruşuna fikir verilir, gövdənin quruluş xüsusiyyətlərinə, belin yan konturlarına, çiyinlərin vəziyyətinə, əzələlərin relyefinə, fəqərələrin yerləşmə ardıcıllığına diqqət yetirilir. Onurğanın palpasiyası ilə deformasiyanın olub olmamasını, lokalizasiyanı, xəstəliyin</w:t>
      </w:r>
      <w:r>
        <w:rPr>
          <w:spacing w:val="-4"/>
        </w:rPr>
        <w:t> </w:t>
      </w:r>
      <w:r>
        <w:rPr/>
        <w:t>ağırlıq</w:t>
      </w:r>
      <w:r>
        <w:rPr>
          <w:spacing w:val="-4"/>
        </w:rPr>
        <w:t> </w:t>
      </w:r>
      <w:r>
        <w:rPr/>
        <w:t>dərəcəsini</w:t>
      </w:r>
      <w:r>
        <w:rPr>
          <w:spacing w:val="-8"/>
        </w:rPr>
        <w:t> </w:t>
      </w:r>
      <w:r>
        <w:rPr/>
        <w:t>aşkar</w:t>
      </w:r>
      <w:r>
        <w:rPr>
          <w:spacing w:val="-3"/>
        </w:rPr>
        <w:t> </w:t>
      </w:r>
      <w:r>
        <w:rPr/>
        <w:t>etmək</w:t>
      </w:r>
      <w:r>
        <w:rPr>
          <w:spacing w:val="-4"/>
        </w:rPr>
        <w:t> </w:t>
      </w:r>
      <w:r>
        <w:rPr/>
        <w:t>olur.</w:t>
      </w:r>
      <w:r>
        <w:rPr>
          <w:spacing w:val="-2"/>
        </w:rPr>
        <w:t> </w:t>
      </w:r>
      <w:r>
        <w:rPr/>
        <w:t>Onurğanı</w:t>
      </w:r>
      <w:r>
        <w:rPr>
          <w:spacing w:val="-10"/>
        </w:rPr>
        <w:t> </w:t>
      </w:r>
      <w:r>
        <w:rPr/>
        <w:t>palpasiya</w:t>
      </w:r>
      <w:r>
        <w:rPr>
          <w:spacing w:val="-5"/>
        </w:rPr>
        <w:t> </w:t>
      </w:r>
      <w:r>
        <w:rPr/>
        <w:t>etdikdə fəqərələrin ətrafında yerləşən əzələlərdə gərginlik, spazm qeyd edilir, ən çox travmalar və onurğanın digər zədələnmələri zamanı əzələ tonusunun yüksəlməsi müşahidə edilir.</w:t>
      </w:r>
    </w:p>
    <w:p>
      <w:pPr>
        <w:pStyle w:val="BodyText"/>
        <w:spacing w:line="259" w:lineRule="auto" w:before="156"/>
      </w:pPr>
      <w:r>
        <w:rPr/>
        <w:t>Xəstəlik zamanı diaqnozun qoyulmasında rentgen müayinənin, kompüter tomoqrafiya və maqnit- rezonans</w:t>
      </w:r>
      <w:r>
        <w:rPr>
          <w:spacing w:val="-6"/>
        </w:rPr>
        <w:t> </w:t>
      </w:r>
      <w:r>
        <w:rPr/>
        <w:t>tomoqrafiyanın</w:t>
      </w:r>
      <w:r>
        <w:rPr>
          <w:spacing w:val="-3"/>
        </w:rPr>
        <w:t> </w:t>
      </w:r>
      <w:r>
        <w:rPr/>
        <w:t>(MRT)</w:t>
      </w:r>
      <w:r>
        <w:rPr>
          <w:spacing w:val="-2"/>
        </w:rPr>
        <w:t> </w:t>
      </w:r>
      <w:r>
        <w:rPr/>
        <w:t>xüsusi</w:t>
      </w:r>
      <w:r>
        <w:rPr>
          <w:spacing w:val="-12"/>
        </w:rPr>
        <w:t> </w:t>
      </w:r>
      <w:r>
        <w:rPr/>
        <w:t>rolu</w:t>
      </w:r>
      <w:r>
        <w:rPr>
          <w:spacing w:val="-3"/>
        </w:rPr>
        <w:t> </w:t>
      </w:r>
      <w:r>
        <w:rPr/>
        <w:t>qeyd edilir.</w:t>
      </w:r>
      <w:r>
        <w:rPr>
          <w:spacing w:val="-2"/>
        </w:rPr>
        <w:t> </w:t>
      </w:r>
      <w:r>
        <w:rPr/>
        <w:t>Belə</w:t>
      </w:r>
      <w:r>
        <w:rPr>
          <w:spacing w:val="-4"/>
        </w:rPr>
        <w:t> </w:t>
      </w:r>
      <w:r>
        <w:rPr/>
        <w:t>ki,</w:t>
      </w:r>
      <w:r>
        <w:rPr>
          <w:spacing w:val="-2"/>
        </w:rPr>
        <w:t> </w:t>
      </w:r>
      <w:r>
        <w:rPr/>
        <w:t>bu müayinələr</w:t>
      </w:r>
      <w:r>
        <w:rPr>
          <w:spacing w:val="-2"/>
        </w:rPr>
        <w:t> </w:t>
      </w:r>
      <w:r>
        <w:rPr/>
        <w:t>zamanı</w:t>
      </w:r>
      <w:r>
        <w:rPr>
          <w:spacing w:val="-12"/>
        </w:rPr>
        <w:t> </w:t>
      </w:r>
      <w:r>
        <w:rPr/>
        <w:t>zədələnmənin yeri aşkar edilərək, diaqnoz dəqiqləşdirilir və gizli patologiyaları aşkara çıxartmaq mümkün olur.</w:t>
      </w:r>
    </w:p>
    <w:p>
      <w:pPr>
        <w:spacing w:before="162"/>
        <w:ind w:left="283" w:right="0" w:firstLine="0"/>
        <w:jc w:val="left"/>
        <w:rPr>
          <w:sz w:val="24"/>
        </w:rPr>
      </w:pPr>
      <w:r>
        <w:rPr>
          <w:b/>
          <w:sz w:val="24"/>
        </w:rPr>
        <w:t>Müalicə</w:t>
      </w:r>
      <w:r>
        <w:rPr>
          <w:b/>
          <w:spacing w:val="-7"/>
          <w:sz w:val="24"/>
        </w:rPr>
        <w:t> </w:t>
      </w:r>
      <w:r>
        <w:rPr>
          <w:b/>
          <w:sz w:val="24"/>
        </w:rPr>
        <w:t>prinsipləri. </w:t>
      </w:r>
      <w:r>
        <w:rPr>
          <w:sz w:val="24"/>
        </w:rPr>
        <w:t>Osteoxondroz</w:t>
      </w:r>
      <w:r>
        <w:rPr>
          <w:spacing w:val="-5"/>
          <w:sz w:val="24"/>
        </w:rPr>
        <w:t> </w:t>
      </w:r>
      <w:r>
        <w:rPr>
          <w:sz w:val="24"/>
        </w:rPr>
        <w:t>zamanı</w:t>
      </w:r>
      <w:r>
        <w:rPr>
          <w:spacing w:val="-7"/>
          <w:sz w:val="24"/>
        </w:rPr>
        <w:t> </w:t>
      </w:r>
      <w:r>
        <w:rPr>
          <w:sz w:val="24"/>
        </w:rPr>
        <w:t>aşağıdakı</w:t>
      </w:r>
      <w:r>
        <w:rPr>
          <w:spacing w:val="-8"/>
          <w:sz w:val="24"/>
        </w:rPr>
        <w:t> </w:t>
      </w:r>
      <w:r>
        <w:rPr>
          <w:sz w:val="24"/>
        </w:rPr>
        <w:t>müalicə metodlarından</w:t>
      </w:r>
      <w:r>
        <w:rPr>
          <w:spacing w:val="-3"/>
          <w:sz w:val="24"/>
        </w:rPr>
        <w:t> </w:t>
      </w:r>
      <w:r>
        <w:rPr>
          <w:sz w:val="24"/>
        </w:rPr>
        <w:t>istifadə</w:t>
      </w:r>
      <w:r>
        <w:rPr>
          <w:spacing w:val="-4"/>
          <w:sz w:val="24"/>
        </w:rPr>
        <w:t> </w:t>
      </w:r>
      <w:r>
        <w:rPr>
          <w:spacing w:val="-2"/>
          <w:sz w:val="24"/>
        </w:rPr>
        <w:t>olunur:</w:t>
      </w:r>
    </w:p>
    <w:p>
      <w:pPr>
        <w:pStyle w:val="ListParagraph"/>
        <w:numPr>
          <w:ilvl w:val="0"/>
          <w:numId w:val="53"/>
        </w:numPr>
        <w:tabs>
          <w:tab w:pos="527" w:val="left" w:leader="none"/>
        </w:tabs>
        <w:spacing w:line="240" w:lineRule="auto" w:before="180" w:after="0"/>
        <w:ind w:left="527" w:right="0" w:hanging="244"/>
        <w:jc w:val="left"/>
        <w:rPr>
          <w:sz w:val="24"/>
        </w:rPr>
      </w:pPr>
      <w:r>
        <w:rPr>
          <w:sz w:val="24"/>
        </w:rPr>
        <w:t>Osteoxondrozun</w:t>
      </w:r>
      <w:r>
        <w:rPr>
          <w:spacing w:val="-10"/>
          <w:sz w:val="24"/>
        </w:rPr>
        <w:t> </w:t>
      </w:r>
      <w:r>
        <w:rPr>
          <w:sz w:val="24"/>
        </w:rPr>
        <w:t>konservativ</w:t>
      </w:r>
      <w:r>
        <w:rPr>
          <w:spacing w:val="-4"/>
          <w:sz w:val="24"/>
        </w:rPr>
        <w:t> </w:t>
      </w:r>
      <w:r>
        <w:rPr>
          <w:spacing w:val="-2"/>
          <w:sz w:val="24"/>
        </w:rPr>
        <w:t>müalicəsi;</w:t>
      </w:r>
    </w:p>
    <w:p>
      <w:pPr>
        <w:pStyle w:val="ListParagraph"/>
        <w:numPr>
          <w:ilvl w:val="0"/>
          <w:numId w:val="53"/>
        </w:numPr>
        <w:tabs>
          <w:tab w:pos="527" w:val="left" w:leader="none"/>
        </w:tabs>
        <w:spacing w:line="240" w:lineRule="auto" w:before="180" w:after="0"/>
        <w:ind w:left="527" w:right="0" w:hanging="244"/>
        <w:jc w:val="left"/>
        <w:rPr>
          <w:sz w:val="24"/>
        </w:rPr>
      </w:pPr>
      <w:r>
        <w:rPr>
          <w:sz w:val="24"/>
        </w:rPr>
        <w:t>Osteoxondrozun</w:t>
      </w:r>
      <w:r>
        <w:rPr>
          <w:spacing w:val="-8"/>
          <w:sz w:val="24"/>
        </w:rPr>
        <w:t> </w:t>
      </w:r>
      <w:r>
        <w:rPr>
          <w:sz w:val="24"/>
        </w:rPr>
        <w:t>müalicəsində</w:t>
      </w:r>
      <w:r>
        <w:rPr>
          <w:spacing w:val="-5"/>
          <w:sz w:val="24"/>
        </w:rPr>
        <w:t> </w:t>
      </w:r>
      <w:r>
        <w:rPr>
          <w:sz w:val="24"/>
        </w:rPr>
        <w:t>fizioterapiya</w:t>
      </w:r>
      <w:r>
        <w:rPr>
          <w:spacing w:val="-4"/>
          <w:sz w:val="24"/>
        </w:rPr>
        <w:t> </w:t>
      </w:r>
      <w:r>
        <w:rPr>
          <w:spacing w:val="-2"/>
          <w:sz w:val="24"/>
        </w:rPr>
        <w:t>metodları;</w:t>
      </w:r>
    </w:p>
    <w:p>
      <w:pPr>
        <w:pStyle w:val="ListParagraph"/>
        <w:numPr>
          <w:ilvl w:val="0"/>
          <w:numId w:val="53"/>
        </w:numPr>
        <w:tabs>
          <w:tab w:pos="527" w:val="left" w:leader="none"/>
        </w:tabs>
        <w:spacing w:line="240" w:lineRule="auto" w:before="185" w:after="0"/>
        <w:ind w:left="527" w:right="0" w:hanging="244"/>
        <w:jc w:val="left"/>
        <w:rPr>
          <w:sz w:val="24"/>
        </w:rPr>
      </w:pPr>
      <w:r>
        <w:rPr>
          <w:sz w:val="24"/>
        </w:rPr>
        <w:t>Osteoxondrozun</w:t>
      </w:r>
      <w:r>
        <w:rPr>
          <w:spacing w:val="-5"/>
          <w:sz w:val="24"/>
        </w:rPr>
        <w:t> </w:t>
      </w:r>
      <w:r>
        <w:rPr>
          <w:sz w:val="24"/>
        </w:rPr>
        <w:t>fəsadlarının</w:t>
      </w:r>
      <w:r>
        <w:rPr>
          <w:spacing w:val="-5"/>
          <w:sz w:val="24"/>
        </w:rPr>
        <w:t> </w:t>
      </w:r>
      <w:r>
        <w:rPr>
          <w:sz w:val="24"/>
        </w:rPr>
        <w:t>cərrahi</w:t>
      </w:r>
      <w:r>
        <w:rPr>
          <w:spacing w:val="-5"/>
          <w:sz w:val="24"/>
        </w:rPr>
        <w:t> </w:t>
      </w:r>
      <w:r>
        <w:rPr>
          <w:spacing w:val="-2"/>
          <w:sz w:val="24"/>
        </w:rPr>
        <w:t>müdaxiləsi.</w:t>
      </w:r>
    </w:p>
    <w:p>
      <w:pPr>
        <w:pStyle w:val="BodyText"/>
        <w:spacing w:line="259" w:lineRule="auto" w:before="180"/>
        <w:ind w:right="244"/>
      </w:pPr>
      <w:r>
        <w:rPr/>
        <w:t>Ağrıların</w:t>
      </w:r>
      <w:r>
        <w:rPr>
          <w:spacing w:val="-4"/>
        </w:rPr>
        <w:t> </w:t>
      </w:r>
      <w:r>
        <w:rPr/>
        <w:t>və iltihabın</w:t>
      </w:r>
      <w:r>
        <w:rPr>
          <w:spacing w:val="-4"/>
        </w:rPr>
        <w:t> </w:t>
      </w:r>
      <w:r>
        <w:rPr/>
        <w:t>azaldılması</w:t>
      </w:r>
      <w:r>
        <w:rPr>
          <w:spacing w:val="-8"/>
        </w:rPr>
        <w:t> </w:t>
      </w:r>
      <w:r>
        <w:rPr/>
        <w:t>üçün</w:t>
      </w:r>
      <w:r>
        <w:rPr>
          <w:spacing w:val="-8"/>
        </w:rPr>
        <w:t> </w:t>
      </w:r>
      <w:r>
        <w:rPr/>
        <w:t>xüsusi</w:t>
      </w:r>
      <w:r>
        <w:rPr>
          <w:spacing w:val="-5"/>
        </w:rPr>
        <w:t> </w:t>
      </w:r>
      <w:r>
        <w:rPr/>
        <w:t>preparatlar</w:t>
      </w:r>
      <w:r>
        <w:rPr>
          <w:spacing w:val="-3"/>
        </w:rPr>
        <w:t> </w:t>
      </w:r>
      <w:r>
        <w:rPr/>
        <w:t>(diklofenak,</w:t>
      </w:r>
      <w:r>
        <w:rPr>
          <w:spacing w:val="-2"/>
        </w:rPr>
        <w:t> </w:t>
      </w:r>
      <w:r>
        <w:rPr/>
        <w:t>ibuprofen, indometasin</w:t>
      </w:r>
      <w:r>
        <w:rPr>
          <w:spacing w:val="-4"/>
        </w:rPr>
        <w:t> </w:t>
      </w:r>
      <w:r>
        <w:rPr/>
        <w:t>və</w:t>
      </w:r>
      <w:r>
        <w:rPr>
          <w:spacing w:val="-5"/>
        </w:rPr>
        <w:t> </w:t>
      </w:r>
      <w:r>
        <w:rPr/>
        <w:t>s.) təyin olunur. Həmçinin spazmolitik preparatlar, B qrupu vitaminləri, nikotin turşusu, qığırdağın</w:t>
      </w:r>
    </w:p>
    <w:p>
      <w:pPr>
        <w:pStyle w:val="BodyText"/>
        <w:spacing w:line="259" w:lineRule="auto"/>
        <w:ind w:right="710"/>
      </w:pPr>
      <w:r>
        <w:rPr/>
        <w:t>qidalanmasını</w:t>
      </w:r>
      <w:r>
        <w:rPr>
          <w:spacing w:val="-3"/>
        </w:rPr>
        <w:t> </w:t>
      </w:r>
      <w:r>
        <w:rPr/>
        <w:t>yaxşılaşdıran</w:t>
      </w:r>
      <w:r>
        <w:rPr>
          <w:spacing w:val="-8"/>
        </w:rPr>
        <w:t> </w:t>
      </w:r>
      <w:r>
        <w:rPr/>
        <w:t>preparatlar</w:t>
      </w:r>
      <w:r>
        <w:rPr>
          <w:spacing w:val="-2"/>
        </w:rPr>
        <w:t> </w:t>
      </w:r>
      <w:r>
        <w:rPr/>
        <w:t>və</w:t>
      </w:r>
      <w:r>
        <w:rPr>
          <w:spacing w:val="-4"/>
        </w:rPr>
        <w:t> </w:t>
      </w:r>
      <w:r>
        <w:rPr/>
        <w:t>s.</w:t>
      </w:r>
      <w:r>
        <w:rPr>
          <w:spacing w:val="-1"/>
        </w:rPr>
        <w:t> </w:t>
      </w:r>
      <w:r>
        <w:rPr/>
        <w:t>təyin olunur.</w:t>
      </w:r>
      <w:r>
        <w:rPr>
          <w:spacing w:val="-1"/>
        </w:rPr>
        <w:t> </w:t>
      </w:r>
      <w:r>
        <w:rPr/>
        <w:t>Müalicə</w:t>
      </w:r>
      <w:r>
        <w:rPr>
          <w:spacing w:val="-4"/>
        </w:rPr>
        <w:t> </w:t>
      </w:r>
      <w:r>
        <w:rPr/>
        <w:t>zamanı</w:t>
      </w:r>
      <w:r>
        <w:rPr>
          <w:spacing w:val="-3"/>
        </w:rPr>
        <w:t> </w:t>
      </w:r>
      <w:r>
        <w:rPr/>
        <w:t>müxtəlif</w:t>
      </w:r>
      <w:r>
        <w:rPr>
          <w:spacing w:val="-6"/>
        </w:rPr>
        <w:t> </w:t>
      </w:r>
      <w:r>
        <w:rPr/>
        <w:t>korsetlərdən (boyun korseti, bel korseti və s.) istifadə olunur.</w:t>
      </w:r>
    </w:p>
    <w:p>
      <w:pPr>
        <w:pStyle w:val="BodyText"/>
        <w:spacing w:line="259" w:lineRule="auto" w:before="162"/>
      </w:pPr>
      <w:r>
        <w:rPr/>
        <w:t>Boyun osteoxondrozu zamanı xəstəyə beyin qan dövranı yaxşılaşdıran preparatlar təyin olunur. Xəstəliyin</w:t>
      </w:r>
      <w:r>
        <w:rPr>
          <w:spacing w:val="-2"/>
        </w:rPr>
        <w:t> </w:t>
      </w:r>
      <w:r>
        <w:rPr/>
        <w:t>remissiyası</w:t>
      </w:r>
      <w:r>
        <w:rPr>
          <w:spacing w:val="-10"/>
        </w:rPr>
        <w:t> </w:t>
      </w:r>
      <w:r>
        <w:rPr/>
        <w:t>(sakitləşmə)</w:t>
      </w:r>
      <w:r>
        <w:rPr>
          <w:spacing w:val="-1"/>
        </w:rPr>
        <w:t> </w:t>
      </w:r>
      <w:r>
        <w:rPr/>
        <w:t>dövrlərində</w:t>
      </w:r>
      <w:r>
        <w:rPr>
          <w:spacing w:val="-3"/>
        </w:rPr>
        <w:t> </w:t>
      </w:r>
      <w:r>
        <w:rPr/>
        <w:t>xüsusi</w:t>
      </w:r>
      <w:r>
        <w:rPr>
          <w:spacing w:val="-7"/>
        </w:rPr>
        <w:t> </w:t>
      </w:r>
      <w:r>
        <w:rPr/>
        <w:t>massaj</w:t>
      </w:r>
      <w:r>
        <w:rPr>
          <w:spacing w:val="-2"/>
        </w:rPr>
        <w:t> </w:t>
      </w:r>
      <w:r>
        <w:rPr/>
        <w:t>və müalicəvi</w:t>
      </w:r>
      <w:r>
        <w:rPr>
          <w:spacing w:val="-7"/>
        </w:rPr>
        <w:t> </w:t>
      </w:r>
      <w:r>
        <w:rPr/>
        <w:t>fiziki</w:t>
      </w:r>
      <w:r>
        <w:rPr>
          <w:spacing w:val="-10"/>
        </w:rPr>
        <w:t> </w:t>
      </w:r>
      <w:r>
        <w:rPr/>
        <w:t>tərbiyəsi, manual terapiya, fizioterapiya (elektroforez), ultrasəs dalğa müalicəsi, dartma üsulları, xüsusi müalicəvi vannalar, müalicəvi bədən gimnastikası tətbiq edilir.</w:t>
      </w:r>
    </w:p>
    <w:p>
      <w:pPr>
        <w:pStyle w:val="BodyText"/>
        <w:spacing w:line="259" w:lineRule="auto" w:before="157"/>
      </w:pPr>
      <w:r>
        <w:rPr/>
        <w:t>Üzgüçülük</w:t>
      </w:r>
      <w:r>
        <w:rPr>
          <w:spacing w:val="-2"/>
        </w:rPr>
        <w:t> </w:t>
      </w:r>
      <w:r>
        <w:rPr/>
        <w:t>osteoxondrozla mübarizədə</w:t>
      </w:r>
      <w:r>
        <w:rPr>
          <w:spacing w:val="-3"/>
        </w:rPr>
        <w:t> </w:t>
      </w:r>
      <w:r>
        <w:rPr/>
        <w:t>ən</w:t>
      </w:r>
      <w:r>
        <w:rPr>
          <w:spacing w:val="-7"/>
        </w:rPr>
        <w:t> </w:t>
      </w:r>
      <w:r>
        <w:rPr/>
        <w:t>effektli</w:t>
      </w:r>
      <w:r>
        <w:rPr>
          <w:spacing w:val="-7"/>
        </w:rPr>
        <w:t> </w:t>
      </w:r>
      <w:r>
        <w:rPr/>
        <w:t>və</w:t>
      </w:r>
      <w:r>
        <w:rPr>
          <w:spacing w:val="-3"/>
        </w:rPr>
        <w:t> </w:t>
      </w:r>
      <w:r>
        <w:rPr/>
        <w:t>sınanmış</w:t>
      </w:r>
      <w:r>
        <w:rPr>
          <w:spacing w:val="-1"/>
        </w:rPr>
        <w:t> </w:t>
      </w:r>
      <w:r>
        <w:rPr/>
        <w:t>vasitələrdən</w:t>
      </w:r>
      <w:r>
        <w:rPr>
          <w:spacing w:val="-2"/>
        </w:rPr>
        <w:t> </w:t>
      </w:r>
      <w:r>
        <w:rPr/>
        <w:t>biridir.</w:t>
      </w:r>
      <w:r>
        <w:rPr>
          <w:spacing w:val="-1"/>
        </w:rPr>
        <w:t> </w:t>
      </w:r>
      <w:r>
        <w:rPr/>
        <w:t>Su</w:t>
      </w:r>
      <w:r>
        <w:rPr>
          <w:spacing w:val="-7"/>
        </w:rPr>
        <w:t> </w:t>
      </w:r>
      <w:r>
        <w:rPr/>
        <w:t>onurğa</w:t>
      </w:r>
      <w:r>
        <w:rPr>
          <w:spacing w:val="-3"/>
        </w:rPr>
        <w:t> </w:t>
      </w:r>
      <w:r>
        <w:rPr/>
        <w:t>sütunda olan gərginliyi azaldır, “masaj” edir, onurğa sütunu saxlayan əzələləri bərkidir.</w:t>
      </w:r>
    </w:p>
    <w:p>
      <w:pPr>
        <w:pStyle w:val="BodyText"/>
        <w:spacing w:line="259" w:lineRule="auto" w:before="163"/>
        <w:ind w:right="710"/>
      </w:pPr>
      <w:r>
        <w:rPr/>
        <w:t>Bir</w:t>
      </w:r>
      <w:r>
        <w:rPr>
          <w:spacing w:val="-4"/>
        </w:rPr>
        <w:t> </w:t>
      </w:r>
      <w:r>
        <w:rPr/>
        <w:t>çox</w:t>
      </w:r>
      <w:r>
        <w:rPr>
          <w:spacing w:val="-7"/>
        </w:rPr>
        <w:t> </w:t>
      </w:r>
      <w:r>
        <w:rPr/>
        <w:t>əzələ</w:t>
      </w:r>
      <w:r>
        <w:rPr>
          <w:spacing w:val="-5"/>
        </w:rPr>
        <w:t> </w:t>
      </w:r>
      <w:r>
        <w:rPr/>
        <w:t>oynaq</w:t>
      </w:r>
      <w:r>
        <w:rPr>
          <w:spacing w:val="-1"/>
        </w:rPr>
        <w:t> </w:t>
      </w:r>
      <w:r>
        <w:rPr/>
        <w:t>xəstələrində</w:t>
      </w:r>
      <w:r>
        <w:rPr>
          <w:spacing w:val="-1"/>
        </w:rPr>
        <w:t> </w:t>
      </w:r>
      <w:r>
        <w:rPr/>
        <w:t>istifadə</w:t>
      </w:r>
      <w:r>
        <w:rPr>
          <w:spacing w:val="-5"/>
        </w:rPr>
        <w:t> </w:t>
      </w:r>
      <w:r>
        <w:rPr/>
        <w:t>edilən</w:t>
      </w:r>
      <w:r>
        <w:rPr>
          <w:spacing w:val="-5"/>
        </w:rPr>
        <w:t> </w:t>
      </w:r>
      <w:r>
        <w:rPr/>
        <w:t>bərpaedici</w:t>
      </w:r>
      <w:r>
        <w:rPr>
          <w:spacing w:val="-5"/>
        </w:rPr>
        <w:t> </w:t>
      </w:r>
      <w:r>
        <w:rPr/>
        <w:t>müalicə</w:t>
      </w:r>
      <w:r>
        <w:rPr>
          <w:spacing w:val="-1"/>
        </w:rPr>
        <w:t> </w:t>
      </w:r>
      <w:r>
        <w:rPr/>
        <w:t>metodu</w:t>
      </w:r>
      <w:r>
        <w:rPr>
          <w:spacing w:val="-9"/>
        </w:rPr>
        <w:t> </w:t>
      </w:r>
      <w:r>
        <w:rPr/>
        <w:t>Proloterapiya osteoxondrozun müalicəsində də geniş istifadə edilir.</w:t>
      </w:r>
    </w:p>
    <w:p>
      <w:pPr>
        <w:pStyle w:val="BodyText"/>
        <w:spacing w:after="0" w:line="259" w:lineRule="auto"/>
        <w:sectPr>
          <w:pgSz w:w="11910" w:h="16840"/>
          <w:pgMar w:header="0" w:footer="1664" w:top="760" w:bottom="1860" w:left="850" w:right="708"/>
        </w:sectPr>
      </w:pPr>
    </w:p>
    <w:p>
      <w:pPr>
        <w:pStyle w:val="Heading1"/>
        <w:spacing w:before="67"/>
        <w:ind w:left="283"/>
        <w:jc w:val="both"/>
      </w:pPr>
      <w:bookmarkStart w:name="_bookmark13" w:id="14"/>
      <w:bookmarkEnd w:id="14"/>
      <w:r>
        <w:rPr>
          <w:b w:val="0"/>
        </w:rPr>
      </w:r>
      <w:r>
        <w:rPr/>
        <w:t>Mövzu</w:t>
      </w:r>
      <w:r>
        <w:rPr>
          <w:spacing w:val="-14"/>
        </w:rPr>
        <w:t> </w:t>
      </w:r>
      <w:r>
        <w:rPr>
          <w:spacing w:val="-5"/>
        </w:rPr>
        <w:t>14</w:t>
      </w:r>
    </w:p>
    <w:p>
      <w:pPr>
        <w:spacing w:before="188"/>
        <w:ind w:left="143" w:right="2" w:firstLine="0"/>
        <w:jc w:val="center"/>
        <w:rPr>
          <w:b/>
          <w:sz w:val="28"/>
        </w:rPr>
      </w:pPr>
      <w:r>
        <w:rPr>
          <w:b/>
          <w:sz w:val="28"/>
        </w:rPr>
        <w:t>Peşə</w:t>
      </w:r>
      <w:r>
        <w:rPr>
          <w:b/>
          <w:spacing w:val="-7"/>
          <w:sz w:val="28"/>
        </w:rPr>
        <w:t> </w:t>
      </w:r>
      <w:r>
        <w:rPr>
          <w:b/>
          <w:sz w:val="28"/>
        </w:rPr>
        <w:t>xəstəlikləri</w:t>
      </w:r>
      <w:r>
        <w:rPr>
          <w:b/>
          <w:spacing w:val="-8"/>
          <w:sz w:val="28"/>
        </w:rPr>
        <w:t> </w:t>
      </w:r>
      <w:r>
        <w:rPr>
          <w:b/>
          <w:sz w:val="28"/>
        </w:rPr>
        <w:t>(Pnevmokonioz,</w:t>
      </w:r>
      <w:r>
        <w:rPr>
          <w:b/>
          <w:spacing w:val="-3"/>
          <w:sz w:val="28"/>
        </w:rPr>
        <w:t> </w:t>
      </w:r>
      <w:r>
        <w:rPr>
          <w:b/>
          <w:sz w:val="28"/>
        </w:rPr>
        <w:t>Vibrasiya</w:t>
      </w:r>
      <w:r>
        <w:rPr>
          <w:b/>
          <w:spacing w:val="-8"/>
          <w:sz w:val="28"/>
        </w:rPr>
        <w:t> </w:t>
      </w:r>
      <w:r>
        <w:rPr>
          <w:b/>
          <w:sz w:val="28"/>
        </w:rPr>
        <w:t>xəstəliyi,</w:t>
      </w:r>
      <w:r>
        <w:rPr>
          <w:b/>
          <w:spacing w:val="-7"/>
          <w:sz w:val="28"/>
        </w:rPr>
        <w:t> </w:t>
      </w:r>
      <w:r>
        <w:rPr>
          <w:b/>
          <w:sz w:val="28"/>
        </w:rPr>
        <w:t>Peşə</w:t>
      </w:r>
      <w:r>
        <w:rPr>
          <w:b/>
          <w:spacing w:val="-6"/>
          <w:sz w:val="28"/>
        </w:rPr>
        <w:t> </w:t>
      </w:r>
      <w:r>
        <w:rPr>
          <w:b/>
          <w:spacing w:val="-2"/>
          <w:sz w:val="28"/>
        </w:rPr>
        <w:t>intoksikasiyaları).</w:t>
      </w:r>
    </w:p>
    <w:p>
      <w:pPr>
        <w:pStyle w:val="BodyText"/>
        <w:spacing w:before="171"/>
        <w:ind w:right="221"/>
        <w:jc w:val="both"/>
      </w:pPr>
      <w:r>
        <w:rPr/>
        <w:t>Peşə xəstəlikləri</w:t>
      </w:r>
      <w:r>
        <w:rPr>
          <w:spacing w:val="-2"/>
        </w:rPr>
        <w:t> </w:t>
      </w:r>
      <w:r>
        <w:rPr/>
        <w:t>insan</w:t>
      </w:r>
      <w:r>
        <w:rPr>
          <w:spacing w:val="-2"/>
        </w:rPr>
        <w:t> </w:t>
      </w:r>
      <w:r>
        <w:rPr/>
        <w:t>orqanizmində istehsalat mühitinin</w:t>
      </w:r>
      <w:r>
        <w:rPr>
          <w:spacing w:val="-2"/>
        </w:rPr>
        <w:t> </w:t>
      </w:r>
      <w:r>
        <w:rPr/>
        <w:t>zərərverici</w:t>
      </w:r>
      <w:r>
        <w:rPr>
          <w:spacing w:val="-2"/>
        </w:rPr>
        <w:t> </w:t>
      </w:r>
      <w:r>
        <w:rPr/>
        <w:t>faktorlarının uzun müddətli</w:t>
      </w:r>
      <w:r>
        <w:rPr>
          <w:spacing w:val="-6"/>
        </w:rPr>
        <w:t> </w:t>
      </w:r>
      <w:r>
        <w:rPr/>
        <w:t>təsiri nəticəsində</w:t>
      </w:r>
      <w:r>
        <w:rPr>
          <w:spacing w:val="-3"/>
        </w:rPr>
        <w:t> </w:t>
      </w:r>
      <w:r>
        <w:rPr/>
        <w:t>əmələ</w:t>
      </w:r>
      <w:r>
        <w:rPr>
          <w:spacing w:val="-3"/>
        </w:rPr>
        <w:t> </w:t>
      </w:r>
      <w:r>
        <w:rPr/>
        <w:t>gələn</w:t>
      </w:r>
      <w:r>
        <w:rPr>
          <w:spacing w:val="-2"/>
        </w:rPr>
        <w:t> </w:t>
      </w:r>
      <w:r>
        <w:rPr/>
        <w:t>xəstəliklərdir. Əsasən</w:t>
      </w:r>
      <w:r>
        <w:rPr>
          <w:spacing w:val="-7"/>
        </w:rPr>
        <w:t> </w:t>
      </w:r>
      <w:r>
        <w:rPr/>
        <w:t>kimyəvi</w:t>
      </w:r>
      <w:r>
        <w:rPr>
          <w:spacing w:val="-2"/>
        </w:rPr>
        <w:t> </w:t>
      </w:r>
      <w:r>
        <w:rPr/>
        <w:t>faktorların</w:t>
      </w:r>
      <w:r>
        <w:rPr>
          <w:spacing w:val="-7"/>
        </w:rPr>
        <w:t> </w:t>
      </w:r>
      <w:r>
        <w:rPr/>
        <w:t>təsiri, tozların</w:t>
      </w:r>
      <w:r>
        <w:rPr>
          <w:spacing w:val="-7"/>
        </w:rPr>
        <w:t> </w:t>
      </w:r>
      <w:r>
        <w:rPr/>
        <w:t>təsiri, fiziki</w:t>
      </w:r>
      <w:r>
        <w:rPr>
          <w:spacing w:val="-10"/>
        </w:rPr>
        <w:t> </w:t>
      </w:r>
      <w:r>
        <w:rPr/>
        <w:t>gərginlik faktoru və bioloji faktorların təsiri ola bilər.</w:t>
      </w:r>
    </w:p>
    <w:p>
      <w:pPr>
        <w:pStyle w:val="BodyText"/>
        <w:spacing w:before="3"/>
        <w:ind w:right="150"/>
      </w:pPr>
      <w:r>
        <w:rPr/>
        <w:t>Peşə</w:t>
      </w:r>
      <w:r>
        <w:rPr>
          <w:spacing w:val="-3"/>
        </w:rPr>
        <w:t> </w:t>
      </w:r>
      <w:r>
        <w:rPr/>
        <w:t>zərərləri</w:t>
      </w:r>
      <w:r>
        <w:rPr>
          <w:spacing w:val="-10"/>
        </w:rPr>
        <w:t> </w:t>
      </w:r>
      <w:r>
        <w:rPr/>
        <w:t>peşə</w:t>
      </w:r>
      <w:r>
        <w:rPr>
          <w:spacing w:val="-3"/>
        </w:rPr>
        <w:t> </w:t>
      </w:r>
      <w:r>
        <w:rPr/>
        <w:t>xəstəliklərini</w:t>
      </w:r>
      <w:r>
        <w:rPr>
          <w:spacing w:val="-7"/>
        </w:rPr>
        <w:t> </w:t>
      </w:r>
      <w:r>
        <w:rPr/>
        <w:t>törədə</w:t>
      </w:r>
      <w:r>
        <w:rPr>
          <w:spacing w:val="-3"/>
        </w:rPr>
        <w:t> </w:t>
      </w:r>
      <w:r>
        <w:rPr/>
        <w:t>bilər, eləcə də</w:t>
      </w:r>
      <w:r>
        <w:rPr>
          <w:spacing w:val="-3"/>
        </w:rPr>
        <w:t> </w:t>
      </w:r>
      <w:r>
        <w:rPr/>
        <w:t>digər</w:t>
      </w:r>
      <w:r>
        <w:rPr>
          <w:spacing w:val="-1"/>
        </w:rPr>
        <w:t> </w:t>
      </w:r>
      <w:r>
        <w:rPr/>
        <w:t>xəstəliklərin</w:t>
      </w:r>
      <w:r>
        <w:rPr>
          <w:spacing w:val="-7"/>
        </w:rPr>
        <w:t> </w:t>
      </w:r>
      <w:r>
        <w:rPr/>
        <w:t>kəskinləşməsinə, ağırlaşmalar və residivlərin inkişafına səbəb ola bilər. İnsan orqanizminə mənfi təsir göstərən istehsalat mühiti istehsalat zərərləri adlanır. Peşə zərərləri istehsalat prosesi, onun texnologiyası və təchizatı ilə əlaqələndirilir. Peşə zərərlərinə aşağıdakılar aiddir:</w:t>
      </w:r>
    </w:p>
    <w:p>
      <w:pPr>
        <w:pStyle w:val="ListParagraph"/>
        <w:numPr>
          <w:ilvl w:val="0"/>
          <w:numId w:val="54"/>
        </w:numPr>
        <w:tabs>
          <w:tab w:pos="527" w:val="left" w:leader="none"/>
        </w:tabs>
        <w:spacing w:line="275" w:lineRule="exact" w:before="0" w:after="0"/>
        <w:ind w:left="527" w:right="0" w:hanging="244"/>
        <w:jc w:val="left"/>
        <w:rPr>
          <w:sz w:val="24"/>
        </w:rPr>
      </w:pPr>
      <w:r>
        <w:rPr>
          <w:sz w:val="24"/>
        </w:rPr>
        <w:t>Kimyəvi</w:t>
      </w:r>
      <w:r>
        <w:rPr>
          <w:spacing w:val="-8"/>
          <w:sz w:val="24"/>
        </w:rPr>
        <w:t> </w:t>
      </w:r>
      <w:r>
        <w:rPr>
          <w:sz w:val="24"/>
        </w:rPr>
        <w:t>toksiki</w:t>
      </w:r>
      <w:r>
        <w:rPr>
          <w:spacing w:val="-3"/>
          <w:sz w:val="24"/>
        </w:rPr>
        <w:t> </w:t>
      </w:r>
      <w:r>
        <w:rPr>
          <w:spacing w:val="-2"/>
          <w:sz w:val="24"/>
        </w:rPr>
        <w:t>maddələr;</w:t>
      </w:r>
    </w:p>
    <w:p>
      <w:pPr>
        <w:pStyle w:val="ListParagraph"/>
        <w:numPr>
          <w:ilvl w:val="0"/>
          <w:numId w:val="54"/>
        </w:numPr>
        <w:tabs>
          <w:tab w:pos="527" w:val="left" w:leader="none"/>
        </w:tabs>
        <w:spacing w:line="275" w:lineRule="exact" w:before="0" w:after="0"/>
        <w:ind w:left="527" w:right="0" w:hanging="244"/>
        <w:jc w:val="left"/>
        <w:rPr>
          <w:sz w:val="24"/>
        </w:rPr>
      </w:pPr>
      <w:r>
        <w:rPr>
          <w:sz w:val="24"/>
        </w:rPr>
        <w:t>İstehsalat</w:t>
      </w:r>
      <w:r>
        <w:rPr>
          <w:spacing w:val="-11"/>
          <w:sz w:val="24"/>
        </w:rPr>
        <w:t> </w:t>
      </w:r>
      <w:r>
        <w:rPr>
          <w:spacing w:val="-2"/>
          <w:sz w:val="24"/>
        </w:rPr>
        <w:t>tozları;</w:t>
      </w:r>
    </w:p>
    <w:p>
      <w:pPr>
        <w:pStyle w:val="ListParagraph"/>
        <w:numPr>
          <w:ilvl w:val="0"/>
          <w:numId w:val="54"/>
        </w:numPr>
        <w:tabs>
          <w:tab w:pos="527" w:val="left" w:leader="none"/>
        </w:tabs>
        <w:spacing w:line="275" w:lineRule="exact" w:before="3" w:after="0"/>
        <w:ind w:left="527" w:right="0" w:hanging="244"/>
        <w:jc w:val="left"/>
        <w:rPr>
          <w:sz w:val="24"/>
        </w:rPr>
      </w:pPr>
      <w:r>
        <w:rPr>
          <w:sz w:val="24"/>
        </w:rPr>
        <w:t>Fiziki</w:t>
      </w:r>
      <w:r>
        <w:rPr>
          <w:spacing w:val="-8"/>
          <w:sz w:val="24"/>
        </w:rPr>
        <w:t> </w:t>
      </w:r>
      <w:r>
        <w:rPr>
          <w:sz w:val="24"/>
        </w:rPr>
        <w:t>faktorlar</w:t>
      </w:r>
      <w:r>
        <w:rPr>
          <w:spacing w:val="-3"/>
          <w:sz w:val="24"/>
        </w:rPr>
        <w:t> </w:t>
      </w:r>
      <w:r>
        <w:rPr>
          <w:sz w:val="24"/>
        </w:rPr>
        <w:t>(küy,</w:t>
      </w:r>
      <w:r>
        <w:rPr>
          <w:spacing w:val="-1"/>
          <w:sz w:val="24"/>
        </w:rPr>
        <w:t> </w:t>
      </w:r>
      <w:r>
        <w:rPr>
          <w:sz w:val="24"/>
        </w:rPr>
        <w:t>vibrasiya,</w:t>
      </w:r>
      <w:r>
        <w:rPr>
          <w:spacing w:val="3"/>
          <w:sz w:val="24"/>
        </w:rPr>
        <w:t> </w:t>
      </w:r>
      <w:r>
        <w:rPr>
          <w:sz w:val="24"/>
        </w:rPr>
        <w:t>yüksək və</w:t>
      </w:r>
      <w:r>
        <w:rPr>
          <w:spacing w:val="-4"/>
          <w:sz w:val="24"/>
        </w:rPr>
        <w:t> </w:t>
      </w:r>
      <w:r>
        <w:rPr>
          <w:sz w:val="24"/>
        </w:rPr>
        <w:t>alçaq</w:t>
      </w:r>
      <w:r>
        <w:rPr>
          <w:spacing w:val="-4"/>
          <w:sz w:val="24"/>
        </w:rPr>
        <w:t> </w:t>
      </w:r>
      <w:r>
        <w:rPr>
          <w:sz w:val="24"/>
        </w:rPr>
        <w:t>temperatur</w:t>
      </w:r>
      <w:r>
        <w:rPr>
          <w:spacing w:val="-2"/>
          <w:sz w:val="24"/>
        </w:rPr>
        <w:t> </w:t>
      </w:r>
      <w:r>
        <w:rPr>
          <w:sz w:val="24"/>
        </w:rPr>
        <w:t>və</w:t>
      </w:r>
      <w:r>
        <w:rPr>
          <w:spacing w:val="-4"/>
          <w:sz w:val="24"/>
        </w:rPr>
        <w:t> s.);</w:t>
      </w:r>
    </w:p>
    <w:p>
      <w:pPr>
        <w:pStyle w:val="ListParagraph"/>
        <w:numPr>
          <w:ilvl w:val="0"/>
          <w:numId w:val="54"/>
        </w:numPr>
        <w:tabs>
          <w:tab w:pos="527" w:val="left" w:leader="none"/>
        </w:tabs>
        <w:spacing w:line="275" w:lineRule="exact" w:before="0" w:after="0"/>
        <w:ind w:left="527" w:right="0" w:hanging="244"/>
        <w:jc w:val="left"/>
        <w:rPr>
          <w:sz w:val="24"/>
        </w:rPr>
      </w:pPr>
      <w:r>
        <w:rPr>
          <w:sz w:val="24"/>
        </w:rPr>
        <w:t>Bioloji</w:t>
      </w:r>
      <w:r>
        <w:rPr>
          <w:spacing w:val="-14"/>
          <w:sz w:val="24"/>
        </w:rPr>
        <w:t> </w:t>
      </w:r>
      <w:r>
        <w:rPr>
          <w:sz w:val="24"/>
        </w:rPr>
        <w:t>faktorlar</w:t>
      </w:r>
      <w:r>
        <w:rPr>
          <w:spacing w:val="-6"/>
          <w:sz w:val="24"/>
        </w:rPr>
        <w:t> </w:t>
      </w:r>
      <w:r>
        <w:rPr>
          <w:sz w:val="24"/>
        </w:rPr>
        <w:t>(antibiotiklər,</w:t>
      </w:r>
      <w:r>
        <w:rPr>
          <w:spacing w:val="-5"/>
          <w:sz w:val="24"/>
        </w:rPr>
        <w:t> </w:t>
      </w:r>
      <w:r>
        <w:rPr>
          <w:sz w:val="24"/>
        </w:rPr>
        <w:t>göbələklər,</w:t>
      </w:r>
      <w:r>
        <w:rPr>
          <w:spacing w:val="-1"/>
          <w:sz w:val="24"/>
        </w:rPr>
        <w:t> </w:t>
      </w:r>
      <w:r>
        <w:rPr>
          <w:sz w:val="24"/>
        </w:rPr>
        <w:t>ferment</w:t>
      </w:r>
      <w:r>
        <w:rPr>
          <w:spacing w:val="-2"/>
          <w:sz w:val="24"/>
        </w:rPr>
        <w:t> preparatları).</w:t>
      </w:r>
    </w:p>
    <w:p>
      <w:pPr>
        <w:pStyle w:val="BodyText"/>
        <w:spacing w:before="233"/>
        <w:ind w:right="710"/>
      </w:pPr>
      <w:r>
        <w:rPr/>
        <w:t>Peşə</w:t>
      </w:r>
      <w:r>
        <w:rPr>
          <w:spacing w:val="-4"/>
        </w:rPr>
        <w:t> </w:t>
      </w:r>
      <w:r>
        <w:rPr/>
        <w:t>xəstəliklərinin</w:t>
      </w:r>
      <w:r>
        <w:rPr>
          <w:spacing w:val="-3"/>
        </w:rPr>
        <w:t> </w:t>
      </w:r>
      <w:r>
        <w:rPr/>
        <w:t>əlamətləri</w:t>
      </w:r>
      <w:r>
        <w:rPr>
          <w:spacing w:val="-11"/>
        </w:rPr>
        <w:t> </w:t>
      </w:r>
      <w:r>
        <w:rPr/>
        <w:t>rəngarəngdir,</w:t>
      </w:r>
      <w:r>
        <w:rPr>
          <w:spacing w:val="-1"/>
        </w:rPr>
        <w:t> </w:t>
      </w:r>
      <w:r>
        <w:rPr/>
        <w:t>çoxlu orqan</w:t>
      </w:r>
      <w:r>
        <w:rPr>
          <w:spacing w:val="-7"/>
        </w:rPr>
        <w:t> </w:t>
      </w:r>
      <w:r>
        <w:rPr/>
        <w:t>və</w:t>
      </w:r>
      <w:r>
        <w:rPr>
          <w:spacing w:val="-4"/>
        </w:rPr>
        <w:t> </w:t>
      </w:r>
      <w:r>
        <w:rPr/>
        <w:t>sistemlər</w:t>
      </w:r>
      <w:r>
        <w:rPr>
          <w:spacing w:val="-2"/>
        </w:rPr>
        <w:t> </w:t>
      </w:r>
      <w:r>
        <w:rPr/>
        <w:t>tərəfindən</w:t>
      </w:r>
      <w:r>
        <w:rPr>
          <w:spacing w:val="-7"/>
        </w:rPr>
        <w:t> </w:t>
      </w:r>
      <w:r>
        <w:rPr/>
        <w:t>dəyişikliklərlə müşayiət olunur. Adətən peşə xəstəlikləri ümumi klinik əlamətlərlə gedir və yalnız kliniki sindromların özünəməxsusluğu ilə fərqlənir. Peşə xəstəliklərinin kliniki mənzərəsində ən çox aşağıdakılar qeyd olunur:</w:t>
      </w:r>
    </w:p>
    <w:p>
      <w:pPr>
        <w:pStyle w:val="ListParagraph"/>
        <w:numPr>
          <w:ilvl w:val="1"/>
          <w:numId w:val="54"/>
        </w:numPr>
        <w:tabs>
          <w:tab w:pos="1002" w:val="left" w:leader="none"/>
        </w:tabs>
        <w:spacing w:line="240" w:lineRule="auto" w:before="274" w:after="0"/>
        <w:ind w:left="1002" w:right="0" w:hanging="359"/>
        <w:jc w:val="left"/>
        <w:rPr>
          <w:sz w:val="24"/>
        </w:rPr>
      </w:pPr>
      <w:r>
        <w:rPr>
          <w:sz w:val="24"/>
        </w:rPr>
        <w:t>MSS-nin</w:t>
      </w:r>
      <w:r>
        <w:rPr>
          <w:spacing w:val="-6"/>
          <w:sz w:val="24"/>
        </w:rPr>
        <w:t> </w:t>
      </w:r>
      <w:r>
        <w:rPr>
          <w:sz w:val="24"/>
        </w:rPr>
        <w:t>zədələnməsi</w:t>
      </w:r>
      <w:r>
        <w:rPr>
          <w:spacing w:val="-6"/>
          <w:sz w:val="24"/>
        </w:rPr>
        <w:t> </w:t>
      </w:r>
      <w:r>
        <w:rPr>
          <w:spacing w:val="-2"/>
          <w:sz w:val="24"/>
        </w:rPr>
        <w:t>sindromu;</w:t>
      </w:r>
    </w:p>
    <w:p>
      <w:pPr>
        <w:pStyle w:val="ListParagraph"/>
        <w:numPr>
          <w:ilvl w:val="1"/>
          <w:numId w:val="54"/>
        </w:numPr>
        <w:tabs>
          <w:tab w:pos="1002" w:val="left" w:leader="none"/>
        </w:tabs>
        <w:spacing w:line="275" w:lineRule="exact" w:before="2" w:after="0"/>
        <w:ind w:left="1002" w:right="0" w:hanging="359"/>
        <w:jc w:val="left"/>
        <w:rPr>
          <w:sz w:val="24"/>
        </w:rPr>
      </w:pPr>
      <w:r>
        <w:rPr>
          <w:sz w:val="24"/>
        </w:rPr>
        <w:t>qan</w:t>
      </w:r>
      <w:r>
        <w:rPr>
          <w:spacing w:val="-6"/>
          <w:sz w:val="24"/>
        </w:rPr>
        <w:t> </w:t>
      </w:r>
      <w:r>
        <w:rPr>
          <w:sz w:val="24"/>
        </w:rPr>
        <w:t>sisteminin</w:t>
      </w:r>
      <w:r>
        <w:rPr>
          <w:spacing w:val="-2"/>
          <w:sz w:val="24"/>
        </w:rPr>
        <w:t> </w:t>
      </w:r>
      <w:r>
        <w:rPr>
          <w:sz w:val="24"/>
        </w:rPr>
        <w:t>zədələnməsi</w:t>
      </w:r>
      <w:r>
        <w:rPr>
          <w:spacing w:val="-5"/>
          <w:sz w:val="24"/>
        </w:rPr>
        <w:t> </w:t>
      </w:r>
      <w:r>
        <w:rPr>
          <w:spacing w:val="-2"/>
          <w:sz w:val="24"/>
        </w:rPr>
        <w:t>sindromu;</w:t>
      </w:r>
    </w:p>
    <w:p>
      <w:pPr>
        <w:pStyle w:val="ListParagraph"/>
        <w:numPr>
          <w:ilvl w:val="1"/>
          <w:numId w:val="54"/>
        </w:numPr>
        <w:tabs>
          <w:tab w:pos="1002" w:val="left" w:leader="none"/>
        </w:tabs>
        <w:spacing w:line="275" w:lineRule="exact" w:before="0" w:after="0"/>
        <w:ind w:left="1002" w:right="0" w:hanging="359"/>
        <w:jc w:val="left"/>
        <w:rPr>
          <w:sz w:val="24"/>
        </w:rPr>
      </w:pPr>
      <w:r>
        <w:rPr>
          <w:sz w:val="24"/>
        </w:rPr>
        <w:t>həzm</w:t>
      </w:r>
      <w:r>
        <w:rPr>
          <w:spacing w:val="-6"/>
          <w:sz w:val="24"/>
        </w:rPr>
        <w:t> </w:t>
      </w:r>
      <w:r>
        <w:rPr>
          <w:sz w:val="24"/>
        </w:rPr>
        <w:t>orqanlarının</w:t>
      </w:r>
      <w:r>
        <w:rPr>
          <w:spacing w:val="-1"/>
          <w:sz w:val="24"/>
        </w:rPr>
        <w:t> </w:t>
      </w:r>
      <w:r>
        <w:rPr>
          <w:sz w:val="24"/>
        </w:rPr>
        <w:t>zədələnməsi</w:t>
      </w:r>
      <w:r>
        <w:rPr>
          <w:spacing w:val="-5"/>
          <w:sz w:val="24"/>
        </w:rPr>
        <w:t> </w:t>
      </w:r>
      <w:r>
        <w:rPr>
          <w:spacing w:val="-2"/>
          <w:sz w:val="24"/>
        </w:rPr>
        <w:t>sindromu;</w:t>
      </w:r>
    </w:p>
    <w:p>
      <w:pPr>
        <w:pStyle w:val="ListParagraph"/>
        <w:numPr>
          <w:ilvl w:val="1"/>
          <w:numId w:val="54"/>
        </w:numPr>
        <w:tabs>
          <w:tab w:pos="1002" w:val="left" w:leader="none"/>
        </w:tabs>
        <w:spacing w:line="275" w:lineRule="exact" w:before="2" w:after="0"/>
        <w:ind w:left="1002" w:right="0" w:hanging="359"/>
        <w:jc w:val="left"/>
        <w:rPr>
          <w:sz w:val="24"/>
        </w:rPr>
      </w:pPr>
      <w:r>
        <w:rPr>
          <w:sz w:val="24"/>
        </w:rPr>
        <w:t>tənəffüs</w:t>
      </w:r>
      <w:r>
        <w:rPr>
          <w:spacing w:val="-6"/>
          <w:sz w:val="24"/>
        </w:rPr>
        <w:t> </w:t>
      </w:r>
      <w:r>
        <w:rPr>
          <w:sz w:val="24"/>
        </w:rPr>
        <w:t>yollarının</w:t>
      </w:r>
      <w:r>
        <w:rPr>
          <w:spacing w:val="-7"/>
          <w:sz w:val="24"/>
        </w:rPr>
        <w:t> </w:t>
      </w:r>
      <w:r>
        <w:rPr>
          <w:spacing w:val="-2"/>
          <w:sz w:val="24"/>
        </w:rPr>
        <w:t>zədələnməsi;</w:t>
      </w:r>
    </w:p>
    <w:p>
      <w:pPr>
        <w:pStyle w:val="ListParagraph"/>
        <w:numPr>
          <w:ilvl w:val="1"/>
          <w:numId w:val="54"/>
        </w:numPr>
        <w:tabs>
          <w:tab w:pos="1002" w:val="left" w:leader="none"/>
        </w:tabs>
        <w:spacing w:line="275" w:lineRule="exact" w:before="0" w:after="0"/>
        <w:ind w:left="1002" w:right="0" w:hanging="359"/>
        <w:jc w:val="left"/>
        <w:rPr>
          <w:sz w:val="24"/>
        </w:rPr>
      </w:pPr>
      <w:r>
        <w:rPr>
          <w:sz w:val="24"/>
        </w:rPr>
        <w:t>dəri</w:t>
      </w:r>
      <w:r>
        <w:rPr>
          <w:spacing w:val="-6"/>
          <w:sz w:val="24"/>
        </w:rPr>
        <w:t> </w:t>
      </w:r>
      <w:r>
        <w:rPr>
          <w:sz w:val="24"/>
        </w:rPr>
        <w:t>örtüyünün</w:t>
      </w:r>
      <w:r>
        <w:rPr>
          <w:spacing w:val="-1"/>
          <w:sz w:val="24"/>
        </w:rPr>
        <w:t> </w:t>
      </w:r>
      <w:r>
        <w:rPr>
          <w:spacing w:val="-2"/>
          <w:sz w:val="24"/>
        </w:rPr>
        <w:t>zədələnməsi.</w:t>
      </w:r>
    </w:p>
    <w:p>
      <w:pPr>
        <w:pStyle w:val="BodyText"/>
        <w:spacing w:before="1"/>
        <w:ind w:left="0"/>
      </w:pPr>
    </w:p>
    <w:p>
      <w:pPr>
        <w:pStyle w:val="BodyText"/>
        <w:spacing w:line="242" w:lineRule="auto"/>
      </w:pPr>
      <w:r>
        <w:rPr/>
        <w:t>Peşə</w:t>
      </w:r>
      <w:r>
        <w:rPr>
          <w:spacing w:val="-5"/>
        </w:rPr>
        <w:t> </w:t>
      </w:r>
      <w:r>
        <w:rPr/>
        <w:t>xəstəliklərinə istehsalat</w:t>
      </w:r>
      <w:r>
        <w:rPr>
          <w:spacing w:val="-4"/>
        </w:rPr>
        <w:t> </w:t>
      </w:r>
      <w:r>
        <w:rPr/>
        <w:t>tozlarının</w:t>
      </w:r>
      <w:r>
        <w:rPr>
          <w:spacing w:val="-4"/>
        </w:rPr>
        <w:t> </w:t>
      </w:r>
      <w:r>
        <w:rPr/>
        <w:t>təsirindən</w:t>
      </w:r>
      <w:r>
        <w:rPr>
          <w:spacing w:val="-4"/>
        </w:rPr>
        <w:t> </w:t>
      </w:r>
      <w:r>
        <w:rPr/>
        <w:t>yaranan</w:t>
      </w:r>
      <w:r>
        <w:rPr>
          <w:spacing w:val="-9"/>
        </w:rPr>
        <w:t> </w:t>
      </w:r>
      <w:r>
        <w:rPr/>
        <w:t>pnevmokonioz</w:t>
      </w:r>
      <w:r>
        <w:rPr>
          <w:spacing w:val="-5"/>
        </w:rPr>
        <w:t> </w:t>
      </w:r>
      <w:r>
        <w:rPr/>
        <w:t>xəstəliyi, vibrasiya</w:t>
      </w:r>
      <w:r>
        <w:rPr>
          <w:spacing w:val="-5"/>
        </w:rPr>
        <w:t> </w:t>
      </w:r>
      <w:r>
        <w:rPr/>
        <w:t>xəstəliyi, peşə intoksikasiyaları və s. aiddir.</w:t>
      </w:r>
    </w:p>
    <w:p>
      <w:pPr>
        <w:pStyle w:val="BodyText"/>
        <w:ind w:left="0"/>
      </w:pPr>
    </w:p>
    <w:p>
      <w:pPr>
        <w:pStyle w:val="BodyText"/>
        <w:spacing w:before="48"/>
        <w:ind w:left="0"/>
      </w:pPr>
    </w:p>
    <w:p>
      <w:pPr>
        <w:pStyle w:val="Heading1"/>
        <w:ind w:right="6"/>
        <w:jc w:val="center"/>
      </w:pPr>
      <w:r>
        <w:rPr>
          <w:spacing w:val="-2"/>
        </w:rPr>
        <w:t>Pnevmokonioz</w:t>
      </w:r>
    </w:p>
    <w:p>
      <w:pPr>
        <w:pStyle w:val="Heading1"/>
        <w:spacing w:after="0"/>
        <w:jc w:val="center"/>
        <w:sectPr>
          <w:pgSz w:w="11910" w:h="16840"/>
          <w:pgMar w:header="0" w:footer="1664" w:top="1880" w:bottom="1860" w:left="850" w:right="708"/>
        </w:sectPr>
      </w:pPr>
    </w:p>
    <w:p>
      <w:pPr>
        <w:pStyle w:val="BodyText"/>
        <w:ind w:left="745"/>
        <w:rPr>
          <w:sz w:val="20"/>
        </w:rPr>
      </w:pPr>
      <w:r>
        <w:rPr>
          <w:sz w:val="20"/>
        </w:rPr>
        <w:drawing>
          <wp:inline distT="0" distB="0" distL="0" distR="0">
            <wp:extent cx="5704176" cy="3112770"/>
            <wp:effectExtent l="0" t="0" r="0" b="0"/>
            <wp:docPr id="185" name="Image 185"/>
            <wp:cNvGraphicFramePr>
              <a:graphicFrameLocks/>
            </wp:cNvGraphicFramePr>
            <a:graphic>
              <a:graphicData uri="http://schemas.openxmlformats.org/drawingml/2006/picture">
                <pic:pic>
                  <pic:nvPicPr>
                    <pic:cNvPr id="185" name="Image 185"/>
                    <pic:cNvPicPr/>
                  </pic:nvPicPr>
                  <pic:blipFill>
                    <a:blip r:embed="rId112" cstate="print"/>
                    <a:stretch>
                      <a:fillRect/>
                    </a:stretch>
                  </pic:blipFill>
                  <pic:spPr>
                    <a:xfrm>
                      <a:off x="0" y="0"/>
                      <a:ext cx="5704176" cy="3112770"/>
                    </a:xfrm>
                    <a:prstGeom prst="rect">
                      <a:avLst/>
                    </a:prstGeom>
                  </pic:spPr>
                </pic:pic>
              </a:graphicData>
            </a:graphic>
          </wp:inline>
        </w:drawing>
      </w:r>
      <w:r>
        <w:rPr>
          <w:sz w:val="20"/>
        </w:rPr>
      </w:r>
    </w:p>
    <w:p>
      <w:pPr>
        <w:pStyle w:val="BodyText"/>
        <w:spacing w:line="237" w:lineRule="auto" w:before="207"/>
      </w:pPr>
      <w:r>
        <w:rPr/>
        <w:t>Pnevmokoniozlar</w:t>
      </w:r>
      <w:r>
        <w:rPr>
          <w:spacing w:val="-1"/>
        </w:rPr>
        <w:t> </w:t>
      </w:r>
      <w:r>
        <w:rPr/>
        <w:t>xronik</w:t>
      </w:r>
      <w:r>
        <w:rPr>
          <w:spacing w:val="-2"/>
        </w:rPr>
        <w:t> </w:t>
      </w:r>
      <w:r>
        <w:rPr/>
        <w:t>peşə</w:t>
      </w:r>
      <w:r>
        <w:rPr>
          <w:spacing w:val="-3"/>
        </w:rPr>
        <w:t> </w:t>
      </w:r>
      <w:r>
        <w:rPr/>
        <w:t>xəstəliyi</w:t>
      </w:r>
      <w:r>
        <w:rPr>
          <w:spacing w:val="-11"/>
        </w:rPr>
        <w:t> </w:t>
      </w:r>
      <w:r>
        <w:rPr/>
        <w:t>olub, uzun</w:t>
      </w:r>
      <w:r>
        <w:rPr>
          <w:spacing w:val="-2"/>
        </w:rPr>
        <w:t> </w:t>
      </w:r>
      <w:r>
        <w:rPr/>
        <w:t>müddət sənaye</w:t>
      </w:r>
      <w:r>
        <w:rPr>
          <w:spacing w:val="-3"/>
        </w:rPr>
        <w:t> </w:t>
      </w:r>
      <w:r>
        <w:rPr/>
        <w:t>tozları</w:t>
      </w:r>
      <w:r>
        <w:rPr>
          <w:spacing w:val="-7"/>
        </w:rPr>
        <w:t> </w:t>
      </w:r>
      <w:r>
        <w:rPr/>
        <w:t>ilə</w:t>
      </w:r>
      <w:r>
        <w:rPr>
          <w:spacing w:val="-3"/>
        </w:rPr>
        <w:t> </w:t>
      </w:r>
      <w:r>
        <w:rPr/>
        <w:t>təmasda</w:t>
      </w:r>
      <w:r>
        <w:rPr>
          <w:spacing w:val="-3"/>
        </w:rPr>
        <w:t> </w:t>
      </w:r>
      <w:r>
        <w:rPr/>
        <w:t>olma</w:t>
      </w:r>
      <w:r>
        <w:rPr>
          <w:spacing w:val="-3"/>
        </w:rPr>
        <w:t> </w:t>
      </w:r>
      <w:r>
        <w:rPr/>
        <w:t>nəticəsində ağciyərlərdə diffuz fibroz dəyişikliklərlə xarakterizə olunur.</w:t>
      </w:r>
    </w:p>
    <w:p>
      <w:pPr>
        <w:pStyle w:val="BodyText"/>
        <w:spacing w:before="5"/>
        <w:ind w:left="0"/>
      </w:pPr>
    </w:p>
    <w:p>
      <w:pPr>
        <w:pStyle w:val="Heading2"/>
      </w:pPr>
      <w:r>
        <w:rPr>
          <w:spacing w:val="-2"/>
        </w:rPr>
        <w:t>Təsnifatı:</w:t>
      </w:r>
    </w:p>
    <w:p>
      <w:pPr>
        <w:pStyle w:val="BodyText"/>
        <w:spacing w:before="1"/>
        <w:ind w:left="0"/>
        <w:rPr>
          <w:b/>
        </w:rPr>
      </w:pPr>
    </w:p>
    <w:p>
      <w:pPr>
        <w:pStyle w:val="ListParagraph"/>
        <w:numPr>
          <w:ilvl w:val="0"/>
          <w:numId w:val="55"/>
        </w:numPr>
        <w:tabs>
          <w:tab w:pos="497" w:val="left" w:leader="none"/>
        </w:tabs>
        <w:spacing w:line="275" w:lineRule="exact" w:before="0" w:after="0"/>
        <w:ind w:left="497" w:right="0" w:hanging="214"/>
        <w:jc w:val="left"/>
        <w:rPr>
          <w:b/>
          <w:sz w:val="24"/>
        </w:rPr>
      </w:pPr>
      <w:r>
        <w:rPr>
          <w:b/>
          <w:sz w:val="24"/>
        </w:rPr>
        <w:t>Etiologiyasına</w:t>
      </w:r>
      <w:r>
        <w:rPr>
          <w:b/>
          <w:spacing w:val="-12"/>
          <w:sz w:val="24"/>
        </w:rPr>
        <w:t> </w:t>
      </w:r>
      <w:r>
        <w:rPr>
          <w:b/>
          <w:spacing w:val="-4"/>
          <w:sz w:val="24"/>
        </w:rPr>
        <w:t>görə:</w:t>
      </w:r>
    </w:p>
    <w:p>
      <w:pPr>
        <w:pStyle w:val="ListParagraph"/>
        <w:numPr>
          <w:ilvl w:val="1"/>
          <w:numId w:val="55"/>
        </w:numPr>
        <w:tabs>
          <w:tab w:pos="527" w:val="left" w:leader="none"/>
        </w:tabs>
        <w:spacing w:line="274" w:lineRule="exact" w:before="0" w:after="0"/>
        <w:ind w:left="527" w:right="0" w:hanging="244"/>
        <w:jc w:val="left"/>
        <w:rPr>
          <w:sz w:val="24"/>
        </w:rPr>
      </w:pPr>
      <w:r>
        <w:rPr>
          <w:sz w:val="24"/>
        </w:rPr>
        <w:t>Silisium</w:t>
      </w:r>
      <w:r>
        <w:rPr>
          <w:spacing w:val="-12"/>
          <w:sz w:val="24"/>
        </w:rPr>
        <w:t> </w:t>
      </w:r>
      <w:r>
        <w:rPr>
          <w:sz w:val="24"/>
        </w:rPr>
        <w:t>tozları</w:t>
      </w:r>
      <w:r>
        <w:rPr>
          <w:spacing w:val="-7"/>
          <w:sz w:val="24"/>
        </w:rPr>
        <w:t> </w:t>
      </w:r>
      <w:r>
        <w:rPr>
          <w:sz w:val="24"/>
        </w:rPr>
        <w:t>ilə</w:t>
      </w:r>
      <w:r>
        <w:rPr>
          <w:spacing w:val="1"/>
          <w:sz w:val="24"/>
        </w:rPr>
        <w:t> </w:t>
      </w:r>
      <w:r>
        <w:rPr>
          <w:sz w:val="24"/>
        </w:rPr>
        <w:t>nəfəsalmadan</w:t>
      </w:r>
      <w:r>
        <w:rPr>
          <w:spacing w:val="-3"/>
          <w:sz w:val="24"/>
        </w:rPr>
        <w:t> </w:t>
      </w:r>
      <w:r>
        <w:rPr>
          <w:sz w:val="24"/>
        </w:rPr>
        <w:t>yaranan</w:t>
      </w:r>
      <w:r>
        <w:rPr>
          <w:spacing w:val="-7"/>
          <w:sz w:val="24"/>
        </w:rPr>
        <w:t> </w:t>
      </w:r>
      <w:r>
        <w:rPr>
          <w:spacing w:val="-2"/>
          <w:sz w:val="24"/>
        </w:rPr>
        <w:t>silikozlar;</w:t>
      </w:r>
    </w:p>
    <w:p>
      <w:pPr>
        <w:pStyle w:val="ListParagraph"/>
        <w:numPr>
          <w:ilvl w:val="1"/>
          <w:numId w:val="55"/>
        </w:numPr>
        <w:tabs>
          <w:tab w:pos="527" w:val="left" w:leader="none"/>
        </w:tabs>
        <w:spacing w:line="275" w:lineRule="exact" w:before="0" w:after="0"/>
        <w:ind w:left="527" w:right="0" w:hanging="244"/>
        <w:jc w:val="left"/>
        <w:rPr>
          <w:sz w:val="24"/>
        </w:rPr>
      </w:pPr>
      <w:r>
        <w:rPr>
          <w:sz w:val="24"/>
        </w:rPr>
        <w:t>Metal</w:t>
      </w:r>
      <w:r>
        <w:rPr>
          <w:spacing w:val="-14"/>
          <w:sz w:val="24"/>
        </w:rPr>
        <w:t> </w:t>
      </w:r>
      <w:r>
        <w:rPr>
          <w:sz w:val="24"/>
        </w:rPr>
        <w:t>tozları</w:t>
      </w:r>
      <w:r>
        <w:rPr>
          <w:spacing w:val="-7"/>
          <w:sz w:val="24"/>
        </w:rPr>
        <w:t> </w:t>
      </w:r>
      <w:r>
        <w:rPr>
          <w:sz w:val="24"/>
        </w:rPr>
        <w:t>ilə nəfəsalma</w:t>
      </w:r>
      <w:r>
        <w:rPr>
          <w:spacing w:val="1"/>
          <w:sz w:val="24"/>
        </w:rPr>
        <w:t> </w:t>
      </w:r>
      <w:r>
        <w:rPr>
          <w:sz w:val="24"/>
        </w:rPr>
        <w:t>nəticəsində</w:t>
      </w:r>
      <w:r>
        <w:rPr>
          <w:spacing w:val="1"/>
          <w:sz w:val="24"/>
        </w:rPr>
        <w:t> </w:t>
      </w:r>
      <w:r>
        <w:rPr>
          <w:sz w:val="24"/>
        </w:rPr>
        <w:t>yaranan</w:t>
      </w:r>
      <w:r>
        <w:rPr>
          <w:spacing w:val="-3"/>
          <w:sz w:val="24"/>
        </w:rPr>
        <w:t> </w:t>
      </w:r>
      <w:r>
        <w:rPr>
          <w:spacing w:val="-2"/>
          <w:sz w:val="24"/>
        </w:rPr>
        <w:t>metallokoniozlar;</w:t>
      </w:r>
    </w:p>
    <w:p>
      <w:pPr>
        <w:pStyle w:val="ListParagraph"/>
        <w:numPr>
          <w:ilvl w:val="1"/>
          <w:numId w:val="55"/>
        </w:numPr>
        <w:tabs>
          <w:tab w:pos="527" w:val="left" w:leader="none"/>
        </w:tabs>
        <w:spacing w:line="275" w:lineRule="exact" w:before="2" w:after="0"/>
        <w:ind w:left="527" w:right="0" w:hanging="244"/>
        <w:jc w:val="left"/>
        <w:rPr>
          <w:sz w:val="24"/>
        </w:rPr>
      </w:pPr>
      <w:r>
        <w:rPr>
          <w:sz w:val="24"/>
        </w:rPr>
        <w:t>Kömür</w:t>
      </w:r>
      <w:r>
        <w:rPr>
          <w:spacing w:val="-6"/>
          <w:sz w:val="24"/>
        </w:rPr>
        <w:t> </w:t>
      </w:r>
      <w:r>
        <w:rPr>
          <w:sz w:val="24"/>
        </w:rPr>
        <w:t>tozları</w:t>
      </w:r>
      <w:r>
        <w:rPr>
          <w:spacing w:val="-10"/>
          <w:sz w:val="24"/>
        </w:rPr>
        <w:t> </w:t>
      </w:r>
      <w:r>
        <w:rPr>
          <w:sz w:val="24"/>
        </w:rPr>
        <w:t>ilə</w:t>
      </w:r>
      <w:r>
        <w:rPr>
          <w:spacing w:val="-1"/>
          <w:sz w:val="24"/>
        </w:rPr>
        <w:t> </w:t>
      </w:r>
      <w:r>
        <w:rPr>
          <w:sz w:val="24"/>
        </w:rPr>
        <w:t>nəfəsalma</w:t>
      </w:r>
      <w:r>
        <w:rPr>
          <w:spacing w:val="-1"/>
          <w:sz w:val="24"/>
        </w:rPr>
        <w:t> </w:t>
      </w:r>
      <w:r>
        <w:rPr>
          <w:sz w:val="24"/>
        </w:rPr>
        <w:t>nəticəsində</w:t>
      </w:r>
      <w:r>
        <w:rPr>
          <w:spacing w:val="-2"/>
          <w:sz w:val="24"/>
        </w:rPr>
        <w:t> </w:t>
      </w:r>
      <w:r>
        <w:rPr>
          <w:sz w:val="24"/>
        </w:rPr>
        <w:t>yaranan</w:t>
      </w:r>
      <w:r>
        <w:rPr>
          <w:spacing w:val="-4"/>
          <w:sz w:val="24"/>
        </w:rPr>
        <w:t> </w:t>
      </w:r>
      <w:r>
        <w:rPr>
          <w:spacing w:val="-2"/>
          <w:sz w:val="24"/>
        </w:rPr>
        <w:t>karbokoniozlar;</w:t>
      </w:r>
    </w:p>
    <w:p>
      <w:pPr>
        <w:pStyle w:val="ListParagraph"/>
        <w:numPr>
          <w:ilvl w:val="1"/>
          <w:numId w:val="55"/>
        </w:numPr>
        <w:tabs>
          <w:tab w:pos="527" w:val="left" w:leader="none"/>
        </w:tabs>
        <w:spacing w:line="242" w:lineRule="auto" w:before="0" w:after="0"/>
        <w:ind w:left="283" w:right="861" w:firstLine="0"/>
        <w:jc w:val="left"/>
        <w:rPr>
          <w:sz w:val="24"/>
        </w:rPr>
      </w:pPr>
      <w:r>
        <w:rPr>
          <w:sz w:val="24"/>
        </w:rPr>
        <w:t>Tərkibində</w:t>
      </w:r>
      <w:r>
        <w:rPr>
          <w:spacing w:val="-3"/>
          <w:sz w:val="24"/>
        </w:rPr>
        <w:t> </w:t>
      </w:r>
      <w:r>
        <w:rPr>
          <w:sz w:val="24"/>
        </w:rPr>
        <w:t>alüminium</w:t>
      </w:r>
      <w:r>
        <w:rPr>
          <w:spacing w:val="-11"/>
          <w:sz w:val="24"/>
        </w:rPr>
        <w:t> </w:t>
      </w:r>
      <w:r>
        <w:rPr>
          <w:sz w:val="24"/>
        </w:rPr>
        <w:t>tozları</w:t>
      </w:r>
      <w:r>
        <w:rPr>
          <w:spacing w:val="-11"/>
          <w:sz w:val="24"/>
        </w:rPr>
        <w:t> </w:t>
      </w:r>
      <w:r>
        <w:rPr>
          <w:sz w:val="24"/>
        </w:rPr>
        <w:t>olan</w:t>
      </w:r>
      <w:r>
        <w:rPr>
          <w:spacing w:val="-3"/>
          <w:sz w:val="24"/>
        </w:rPr>
        <w:t> </w:t>
      </w:r>
      <w:r>
        <w:rPr>
          <w:sz w:val="24"/>
        </w:rPr>
        <w:t>və</w:t>
      </w:r>
      <w:r>
        <w:rPr>
          <w:spacing w:val="-3"/>
          <w:sz w:val="24"/>
        </w:rPr>
        <w:t> </w:t>
      </w:r>
      <w:r>
        <w:rPr>
          <w:sz w:val="24"/>
        </w:rPr>
        <w:t>olmayan</w:t>
      </w:r>
      <w:r>
        <w:rPr>
          <w:spacing w:val="-7"/>
          <w:sz w:val="24"/>
        </w:rPr>
        <w:t> </w:t>
      </w:r>
      <w:r>
        <w:rPr>
          <w:sz w:val="24"/>
        </w:rPr>
        <w:t>qarışıq</w:t>
      </w:r>
      <w:r>
        <w:rPr>
          <w:spacing w:val="-3"/>
          <w:sz w:val="24"/>
        </w:rPr>
        <w:t> </w:t>
      </w:r>
      <w:r>
        <w:rPr>
          <w:sz w:val="24"/>
        </w:rPr>
        <w:t>tozlarla nəfəsalma nəticəsində yaranan </w:t>
      </w:r>
      <w:r>
        <w:rPr>
          <w:spacing w:val="-2"/>
          <w:sz w:val="24"/>
        </w:rPr>
        <w:t>pnevmokoniozlar;</w:t>
      </w:r>
    </w:p>
    <w:p>
      <w:pPr>
        <w:pStyle w:val="ListParagraph"/>
        <w:numPr>
          <w:ilvl w:val="1"/>
          <w:numId w:val="55"/>
        </w:numPr>
        <w:tabs>
          <w:tab w:pos="527" w:val="left" w:leader="none"/>
        </w:tabs>
        <w:spacing w:line="271" w:lineRule="exact" w:before="0" w:after="0"/>
        <w:ind w:left="527" w:right="0" w:hanging="244"/>
        <w:jc w:val="left"/>
        <w:rPr>
          <w:sz w:val="24"/>
        </w:rPr>
      </w:pPr>
      <w:r>
        <w:rPr>
          <w:sz w:val="24"/>
        </w:rPr>
        <w:t>Üzvü</w:t>
      </w:r>
      <w:r>
        <w:rPr>
          <w:spacing w:val="-6"/>
          <w:sz w:val="24"/>
        </w:rPr>
        <w:t> </w:t>
      </w:r>
      <w:r>
        <w:rPr>
          <w:sz w:val="24"/>
        </w:rPr>
        <w:t>tozlarla</w:t>
      </w:r>
      <w:r>
        <w:rPr>
          <w:spacing w:val="-5"/>
          <w:sz w:val="24"/>
        </w:rPr>
        <w:t> </w:t>
      </w:r>
      <w:r>
        <w:rPr>
          <w:sz w:val="24"/>
        </w:rPr>
        <w:t>nəfəsalma</w:t>
      </w:r>
      <w:r>
        <w:rPr>
          <w:spacing w:val="-5"/>
          <w:sz w:val="24"/>
        </w:rPr>
        <w:t> </w:t>
      </w:r>
      <w:r>
        <w:rPr>
          <w:sz w:val="24"/>
        </w:rPr>
        <w:t>nəticəsində yaranan</w:t>
      </w:r>
      <w:r>
        <w:rPr>
          <w:spacing w:val="-8"/>
          <w:sz w:val="24"/>
        </w:rPr>
        <w:t> </w:t>
      </w:r>
      <w:r>
        <w:rPr>
          <w:spacing w:val="-2"/>
          <w:sz w:val="24"/>
        </w:rPr>
        <w:t>pnevmokoniozlar.</w:t>
      </w:r>
    </w:p>
    <w:p>
      <w:pPr>
        <w:pStyle w:val="BodyText"/>
        <w:spacing w:before="4"/>
        <w:ind w:left="0"/>
      </w:pPr>
    </w:p>
    <w:p>
      <w:pPr>
        <w:pStyle w:val="Heading2"/>
        <w:numPr>
          <w:ilvl w:val="0"/>
          <w:numId w:val="55"/>
        </w:numPr>
        <w:tabs>
          <w:tab w:pos="587" w:val="left" w:leader="none"/>
        </w:tabs>
        <w:spacing w:line="275" w:lineRule="exact" w:before="0" w:after="0"/>
        <w:ind w:left="587" w:right="0" w:hanging="304"/>
        <w:jc w:val="left"/>
      </w:pPr>
      <w:r>
        <w:rPr/>
        <w:t>Gedişinə</w:t>
      </w:r>
      <w:r>
        <w:rPr>
          <w:spacing w:val="-1"/>
        </w:rPr>
        <w:t> </w:t>
      </w:r>
      <w:r>
        <w:rPr>
          <w:spacing w:val="-4"/>
        </w:rPr>
        <w:t>görə:</w:t>
      </w:r>
    </w:p>
    <w:p>
      <w:pPr>
        <w:pStyle w:val="ListParagraph"/>
        <w:numPr>
          <w:ilvl w:val="1"/>
          <w:numId w:val="55"/>
        </w:numPr>
        <w:tabs>
          <w:tab w:pos="527" w:val="left" w:leader="none"/>
        </w:tabs>
        <w:spacing w:line="274" w:lineRule="exact" w:before="0" w:after="0"/>
        <w:ind w:left="527" w:right="0" w:hanging="244"/>
        <w:jc w:val="left"/>
        <w:rPr>
          <w:sz w:val="24"/>
        </w:rPr>
      </w:pPr>
      <w:r>
        <w:rPr>
          <w:sz w:val="24"/>
        </w:rPr>
        <w:t>Tez</w:t>
      </w:r>
      <w:r>
        <w:rPr>
          <w:spacing w:val="-4"/>
          <w:sz w:val="24"/>
        </w:rPr>
        <w:t> </w:t>
      </w:r>
      <w:r>
        <w:rPr>
          <w:spacing w:val="-2"/>
          <w:sz w:val="24"/>
        </w:rPr>
        <w:t>proqressivləşən;</w:t>
      </w:r>
    </w:p>
    <w:p>
      <w:pPr>
        <w:pStyle w:val="ListParagraph"/>
        <w:numPr>
          <w:ilvl w:val="1"/>
          <w:numId w:val="55"/>
        </w:numPr>
        <w:tabs>
          <w:tab w:pos="527" w:val="left" w:leader="none"/>
        </w:tabs>
        <w:spacing w:line="275" w:lineRule="exact" w:before="0" w:after="0"/>
        <w:ind w:left="527" w:right="0" w:hanging="244"/>
        <w:jc w:val="left"/>
        <w:rPr>
          <w:sz w:val="24"/>
        </w:rPr>
      </w:pPr>
      <w:r>
        <w:rPr>
          <w:sz w:val="24"/>
        </w:rPr>
        <w:t>Yavaş</w:t>
      </w:r>
      <w:r>
        <w:rPr>
          <w:spacing w:val="-9"/>
          <w:sz w:val="24"/>
        </w:rPr>
        <w:t> </w:t>
      </w:r>
      <w:r>
        <w:rPr>
          <w:spacing w:val="-2"/>
          <w:sz w:val="24"/>
        </w:rPr>
        <w:t>proqressivləşən;</w:t>
      </w:r>
    </w:p>
    <w:p>
      <w:pPr>
        <w:pStyle w:val="ListParagraph"/>
        <w:numPr>
          <w:ilvl w:val="1"/>
          <w:numId w:val="55"/>
        </w:numPr>
        <w:tabs>
          <w:tab w:pos="527" w:val="left" w:leader="none"/>
        </w:tabs>
        <w:spacing w:line="240" w:lineRule="auto" w:before="2" w:after="0"/>
        <w:ind w:left="527" w:right="0" w:hanging="244"/>
        <w:jc w:val="left"/>
        <w:rPr>
          <w:sz w:val="24"/>
        </w:rPr>
      </w:pPr>
      <w:r>
        <w:rPr>
          <w:sz w:val="24"/>
        </w:rPr>
        <w:t>Gec</w:t>
      </w:r>
      <w:r>
        <w:rPr>
          <w:spacing w:val="-6"/>
          <w:sz w:val="24"/>
        </w:rPr>
        <w:t> </w:t>
      </w:r>
      <w:r>
        <w:rPr>
          <w:sz w:val="24"/>
        </w:rPr>
        <w:t>inkişaf</w:t>
      </w:r>
      <w:r>
        <w:rPr>
          <w:spacing w:val="-7"/>
          <w:sz w:val="24"/>
        </w:rPr>
        <w:t> </w:t>
      </w:r>
      <w:r>
        <w:rPr>
          <w:spacing w:val="-4"/>
          <w:sz w:val="24"/>
        </w:rPr>
        <w:t>edən.</w:t>
      </w:r>
    </w:p>
    <w:p>
      <w:pPr>
        <w:pStyle w:val="BodyText"/>
        <w:spacing w:before="6"/>
        <w:ind w:left="0"/>
      </w:pPr>
    </w:p>
    <w:p>
      <w:pPr>
        <w:pStyle w:val="Heading2"/>
        <w:numPr>
          <w:ilvl w:val="0"/>
          <w:numId w:val="55"/>
        </w:numPr>
        <w:tabs>
          <w:tab w:pos="678" w:val="left" w:leader="none"/>
        </w:tabs>
        <w:spacing w:line="272" w:lineRule="exact" w:before="0" w:after="0"/>
        <w:ind w:left="678" w:right="0" w:hanging="395"/>
        <w:jc w:val="left"/>
      </w:pPr>
      <w:r>
        <w:rPr/>
        <w:t>Ağırlaşmalarına</w:t>
      </w:r>
      <w:r>
        <w:rPr>
          <w:spacing w:val="-12"/>
        </w:rPr>
        <w:t> </w:t>
      </w:r>
      <w:r>
        <w:rPr>
          <w:spacing w:val="-4"/>
        </w:rPr>
        <w:t>görə:</w:t>
      </w:r>
    </w:p>
    <w:p>
      <w:pPr>
        <w:pStyle w:val="ListParagraph"/>
        <w:numPr>
          <w:ilvl w:val="1"/>
          <w:numId w:val="55"/>
        </w:numPr>
        <w:tabs>
          <w:tab w:pos="527" w:val="left" w:leader="none"/>
        </w:tabs>
        <w:spacing w:line="272" w:lineRule="exact" w:before="0" w:after="0"/>
        <w:ind w:left="527" w:right="0" w:hanging="244"/>
        <w:jc w:val="left"/>
        <w:rPr>
          <w:sz w:val="24"/>
        </w:rPr>
      </w:pPr>
      <w:r>
        <w:rPr>
          <w:spacing w:val="-2"/>
          <w:sz w:val="24"/>
        </w:rPr>
        <w:t>Vərəm;</w:t>
      </w:r>
    </w:p>
    <w:p>
      <w:pPr>
        <w:pStyle w:val="ListParagraph"/>
        <w:numPr>
          <w:ilvl w:val="1"/>
          <w:numId w:val="55"/>
        </w:numPr>
        <w:tabs>
          <w:tab w:pos="527" w:val="left" w:leader="none"/>
        </w:tabs>
        <w:spacing w:line="275" w:lineRule="exact" w:before="2" w:after="0"/>
        <w:ind w:left="527" w:right="0" w:hanging="244"/>
        <w:jc w:val="left"/>
        <w:rPr>
          <w:sz w:val="24"/>
        </w:rPr>
      </w:pPr>
      <w:r>
        <w:rPr>
          <w:sz w:val="24"/>
        </w:rPr>
        <w:t>İkincili</w:t>
      </w:r>
      <w:r>
        <w:rPr>
          <w:spacing w:val="-8"/>
          <w:sz w:val="24"/>
        </w:rPr>
        <w:t> </w:t>
      </w:r>
      <w:r>
        <w:rPr>
          <w:sz w:val="24"/>
        </w:rPr>
        <w:t>xronik</w:t>
      </w:r>
      <w:r>
        <w:rPr>
          <w:spacing w:val="-4"/>
          <w:sz w:val="24"/>
        </w:rPr>
        <w:t> </w:t>
      </w:r>
      <w:r>
        <w:rPr>
          <w:spacing w:val="-2"/>
          <w:sz w:val="24"/>
        </w:rPr>
        <w:t>bronxit;</w:t>
      </w:r>
    </w:p>
    <w:p>
      <w:pPr>
        <w:pStyle w:val="ListParagraph"/>
        <w:numPr>
          <w:ilvl w:val="1"/>
          <w:numId w:val="55"/>
        </w:numPr>
        <w:tabs>
          <w:tab w:pos="527" w:val="left" w:leader="none"/>
        </w:tabs>
        <w:spacing w:line="275" w:lineRule="exact" w:before="0" w:after="0"/>
        <w:ind w:left="527" w:right="0" w:hanging="244"/>
        <w:jc w:val="left"/>
        <w:rPr>
          <w:sz w:val="24"/>
        </w:rPr>
      </w:pPr>
      <w:r>
        <w:rPr>
          <w:spacing w:val="-2"/>
          <w:sz w:val="24"/>
        </w:rPr>
        <w:t>Pnevmotoraks;</w:t>
      </w:r>
    </w:p>
    <w:p>
      <w:pPr>
        <w:pStyle w:val="ListParagraph"/>
        <w:numPr>
          <w:ilvl w:val="1"/>
          <w:numId w:val="55"/>
        </w:numPr>
        <w:tabs>
          <w:tab w:pos="527" w:val="left" w:leader="none"/>
        </w:tabs>
        <w:spacing w:line="240" w:lineRule="auto" w:before="3" w:after="0"/>
        <w:ind w:left="527" w:right="0" w:hanging="244"/>
        <w:jc w:val="left"/>
        <w:rPr>
          <w:sz w:val="24"/>
        </w:rPr>
      </w:pPr>
      <w:r>
        <w:rPr>
          <w:sz w:val="24"/>
        </w:rPr>
        <w:t>Bronxial</w:t>
      </w:r>
      <w:r>
        <w:rPr>
          <w:spacing w:val="-9"/>
          <w:sz w:val="24"/>
        </w:rPr>
        <w:t> </w:t>
      </w:r>
      <w:r>
        <w:rPr>
          <w:sz w:val="24"/>
        </w:rPr>
        <w:t>astma və</w:t>
      </w:r>
      <w:r>
        <w:rPr>
          <w:spacing w:val="-4"/>
          <w:sz w:val="24"/>
        </w:rPr>
        <w:t> </w:t>
      </w:r>
      <w:r>
        <w:rPr>
          <w:spacing w:val="-5"/>
          <w:sz w:val="24"/>
        </w:rPr>
        <w:t>s.</w:t>
      </w:r>
    </w:p>
    <w:p>
      <w:pPr>
        <w:pStyle w:val="BodyText"/>
        <w:ind w:left="0"/>
      </w:pPr>
    </w:p>
    <w:p>
      <w:pPr>
        <w:pStyle w:val="BodyText"/>
      </w:pPr>
      <w:r>
        <w:rPr/>
        <w:t>Pnevmokoniozlar içərisində</w:t>
      </w:r>
      <w:r>
        <w:rPr>
          <w:spacing w:val="-3"/>
        </w:rPr>
        <w:t> </w:t>
      </w:r>
      <w:r>
        <w:rPr/>
        <w:t>ən</w:t>
      </w:r>
      <w:r>
        <w:rPr>
          <w:spacing w:val="-8"/>
        </w:rPr>
        <w:t> </w:t>
      </w:r>
      <w:r>
        <w:rPr/>
        <w:t>ağırı</w:t>
      </w:r>
      <w:r>
        <w:rPr>
          <w:spacing w:val="-7"/>
        </w:rPr>
        <w:t> </w:t>
      </w:r>
      <w:r>
        <w:rPr/>
        <w:t>silikoz,</w:t>
      </w:r>
      <w:r>
        <w:rPr>
          <w:spacing w:val="-1"/>
        </w:rPr>
        <w:t> </w:t>
      </w:r>
      <w:r>
        <w:rPr/>
        <w:t>asbestoz,</w:t>
      </w:r>
      <w:r>
        <w:rPr>
          <w:spacing w:val="-5"/>
        </w:rPr>
        <w:t> </w:t>
      </w:r>
      <w:r>
        <w:rPr>
          <w:spacing w:val="-2"/>
        </w:rPr>
        <w:t>antrokozdur.</w:t>
      </w:r>
    </w:p>
    <w:p>
      <w:pPr>
        <w:pStyle w:val="BodyText"/>
        <w:ind w:left="0"/>
      </w:pPr>
    </w:p>
    <w:p>
      <w:pPr>
        <w:pStyle w:val="BodyText"/>
        <w:ind w:right="244"/>
      </w:pPr>
      <w:r>
        <w:rPr>
          <w:b/>
        </w:rPr>
        <w:t>Silikoz </w:t>
      </w:r>
      <w:r>
        <w:rPr/>
        <w:t>– silisium tozları ilə nəfəsalma nəticəsində inkişaf edən pnevmokoniozdur. Kiçik ölçülü toz hissəcikləri</w:t>
      </w:r>
      <w:r>
        <w:rPr>
          <w:spacing w:val="-11"/>
        </w:rPr>
        <w:t> </w:t>
      </w:r>
      <w:r>
        <w:rPr/>
        <w:t>alveollara</w:t>
      </w:r>
      <w:r>
        <w:rPr>
          <w:spacing w:val="-4"/>
        </w:rPr>
        <w:t> </w:t>
      </w:r>
      <w:r>
        <w:rPr/>
        <w:t>çataraq</w:t>
      </w:r>
      <w:r>
        <w:rPr>
          <w:spacing w:val="-3"/>
        </w:rPr>
        <w:t> </w:t>
      </w:r>
      <w:r>
        <w:rPr/>
        <w:t>onların</w:t>
      </w:r>
      <w:r>
        <w:rPr>
          <w:spacing w:val="-3"/>
        </w:rPr>
        <w:t> </w:t>
      </w:r>
      <w:r>
        <w:rPr/>
        <w:t>məhvinə</w:t>
      </w:r>
      <w:r>
        <w:rPr>
          <w:spacing w:val="-4"/>
        </w:rPr>
        <w:t> </w:t>
      </w:r>
      <w:r>
        <w:rPr/>
        <w:t>səbəb</w:t>
      </w:r>
      <w:r>
        <w:rPr>
          <w:spacing w:val="-7"/>
        </w:rPr>
        <w:t> </w:t>
      </w:r>
      <w:r>
        <w:rPr/>
        <w:t>olur.</w:t>
      </w:r>
      <w:r>
        <w:rPr>
          <w:spacing w:val="-1"/>
        </w:rPr>
        <w:t> </w:t>
      </w:r>
      <w:r>
        <w:rPr/>
        <w:t>Proses</w:t>
      </w:r>
      <w:r>
        <w:rPr>
          <w:spacing w:val="-5"/>
        </w:rPr>
        <w:t> </w:t>
      </w:r>
      <w:r>
        <w:rPr/>
        <w:t>alveollarda,</w:t>
      </w:r>
      <w:r>
        <w:rPr>
          <w:spacing w:val="-1"/>
        </w:rPr>
        <w:t> </w:t>
      </w:r>
      <w:r>
        <w:rPr/>
        <w:t>respirator</w:t>
      </w:r>
      <w:r>
        <w:rPr>
          <w:spacing w:val="-6"/>
        </w:rPr>
        <w:t> </w:t>
      </w:r>
      <w:r>
        <w:rPr/>
        <w:t>bronxiollarda və limfa sistemində inkişaf edir. Silikozun əsas formaları düyünlü, diffuz, simmetrik və qarışıqdır.</w:t>
      </w:r>
    </w:p>
    <w:p>
      <w:pPr>
        <w:pStyle w:val="BodyText"/>
        <w:spacing w:line="242" w:lineRule="auto"/>
      </w:pPr>
      <w:r>
        <w:rPr/>
        <w:t>Xəstələrdə təngnəfəslik əsas şikayətdir. Təngnəfəslik tədricən güclənir və sonralar daimi olur. Təngnəfəslikdən</w:t>
      </w:r>
      <w:r>
        <w:rPr>
          <w:spacing w:val="-2"/>
        </w:rPr>
        <w:t> </w:t>
      </w:r>
      <w:r>
        <w:rPr/>
        <w:t>başqa</w:t>
      </w:r>
      <w:r>
        <w:rPr>
          <w:spacing w:val="-3"/>
        </w:rPr>
        <w:t> </w:t>
      </w:r>
      <w:r>
        <w:rPr/>
        <w:t>döş</w:t>
      </w:r>
      <w:r>
        <w:rPr>
          <w:spacing w:val="-5"/>
        </w:rPr>
        <w:t> </w:t>
      </w:r>
      <w:r>
        <w:rPr/>
        <w:t>qəfəsində</w:t>
      </w:r>
      <w:r>
        <w:rPr>
          <w:spacing w:val="-3"/>
        </w:rPr>
        <w:t> </w:t>
      </w:r>
      <w:r>
        <w:rPr/>
        <w:t>ağrılar, quru</w:t>
      </w:r>
      <w:r>
        <w:rPr>
          <w:spacing w:val="-7"/>
        </w:rPr>
        <w:t> </w:t>
      </w:r>
      <w:r>
        <w:rPr/>
        <w:t>öskürək</w:t>
      </w:r>
      <w:r>
        <w:rPr>
          <w:spacing w:val="-2"/>
        </w:rPr>
        <w:t> </w:t>
      </w:r>
      <w:r>
        <w:rPr/>
        <w:t>və</w:t>
      </w:r>
      <w:r>
        <w:rPr>
          <w:spacing w:val="-3"/>
        </w:rPr>
        <w:t> </w:t>
      </w:r>
      <w:r>
        <w:rPr/>
        <w:t>ya</w:t>
      </w:r>
      <w:r>
        <w:rPr>
          <w:spacing w:val="-3"/>
        </w:rPr>
        <w:t> </w:t>
      </w:r>
      <w:r>
        <w:rPr/>
        <w:t>az miqdarda ifraz</w:t>
      </w:r>
      <w:r>
        <w:rPr>
          <w:spacing w:val="-3"/>
        </w:rPr>
        <w:t> </w:t>
      </w:r>
      <w:r>
        <w:rPr/>
        <w:t>olunan</w:t>
      </w:r>
      <w:r>
        <w:rPr>
          <w:spacing w:val="-7"/>
        </w:rPr>
        <w:t> </w:t>
      </w:r>
      <w:r>
        <w:rPr/>
        <w:t>selikli</w:t>
      </w:r>
      <w:r>
        <w:rPr>
          <w:spacing w:val="-1"/>
        </w:rPr>
        <w:t> </w:t>
      </w:r>
      <w:r>
        <w:rPr/>
        <w:t>və</w:t>
      </w:r>
    </w:p>
    <w:p>
      <w:pPr>
        <w:pStyle w:val="BodyText"/>
        <w:spacing w:after="0" w:line="242" w:lineRule="auto"/>
        <w:sectPr>
          <w:pgSz w:w="11910" w:h="16840"/>
          <w:pgMar w:header="0" w:footer="1664" w:top="840" w:bottom="1860" w:left="850" w:right="708"/>
        </w:sectPr>
      </w:pPr>
    </w:p>
    <w:p>
      <w:pPr>
        <w:pStyle w:val="BodyText"/>
        <w:spacing w:before="63"/>
        <w:ind w:right="244"/>
      </w:pPr>
      <w:r>
        <w:rPr/>
        <w:t>selikli-irinli bəlğəm meydana çıxır. Çoxlu miqdarda irinli bəlğəmin ifrazı xronik bronxit və bronxektaziyanın inkişafına səbəb</w:t>
      </w:r>
      <w:r>
        <w:rPr>
          <w:spacing w:val="-8"/>
        </w:rPr>
        <w:t> </w:t>
      </w:r>
      <w:r>
        <w:rPr/>
        <w:t>olur.</w:t>
      </w:r>
      <w:r>
        <w:rPr>
          <w:spacing w:val="-2"/>
        </w:rPr>
        <w:t> </w:t>
      </w:r>
      <w:r>
        <w:rPr/>
        <w:t>Tənəffüs</w:t>
      </w:r>
      <w:r>
        <w:rPr>
          <w:spacing w:val="-6"/>
        </w:rPr>
        <w:t> </w:t>
      </w:r>
      <w:r>
        <w:rPr/>
        <w:t>çox</w:t>
      </w:r>
      <w:r>
        <w:rPr>
          <w:spacing w:val="-8"/>
        </w:rPr>
        <w:t> </w:t>
      </w:r>
      <w:r>
        <w:rPr/>
        <w:t>zaman</w:t>
      </w:r>
      <w:r>
        <w:rPr>
          <w:spacing w:val="-8"/>
        </w:rPr>
        <w:t> </w:t>
      </w:r>
      <w:r>
        <w:rPr/>
        <w:t>dəyişmir, lakin nəzərə</w:t>
      </w:r>
      <w:r>
        <w:rPr>
          <w:spacing w:val="-5"/>
        </w:rPr>
        <w:t> </w:t>
      </w:r>
      <w:r>
        <w:rPr/>
        <w:t>çarpan</w:t>
      </w:r>
      <w:r>
        <w:rPr>
          <w:spacing w:val="-4"/>
        </w:rPr>
        <w:t> </w:t>
      </w:r>
      <w:r>
        <w:rPr/>
        <w:t>fizioloji dəyişikliklər zamanı tənəffüs vezikulyar zəifləmiş xarakter daşıyır, quru xırıltılar eşidilir. Silikoz zamanı quru plevrit də müşahidə edilə bilər.</w:t>
      </w:r>
    </w:p>
    <w:p>
      <w:pPr>
        <w:pStyle w:val="BodyText"/>
      </w:pPr>
      <w:r>
        <w:rPr/>
        <w:t>Bədən temperaturu çox zaman normal olur, yüksəlməsi isə prosesə pnevmoniya, vərəm və irinli infeksiyanın</w:t>
      </w:r>
      <w:r>
        <w:rPr>
          <w:spacing w:val="-3"/>
        </w:rPr>
        <w:t> </w:t>
      </w:r>
      <w:r>
        <w:rPr/>
        <w:t>qoşulmasını</w:t>
      </w:r>
      <w:r>
        <w:rPr>
          <w:spacing w:val="-7"/>
        </w:rPr>
        <w:t> </w:t>
      </w:r>
      <w:r>
        <w:rPr/>
        <w:t>göstərir.</w:t>
      </w:r>
      <w:r>
        <w:rPr>
          <w:spacing w:val="-1"/>
        </w:rPr>
        <w:t> </w:t>
      </w:r>
      <w:r>
        <w:rPr/>
        <w:t>Ürək</w:t>
      </w:r>
      <w:r>
        <w:rPr>
          <w:spacing w:val="-3"/>
        </w:rPr>
        <w:t> </w:t>
      </w:r>
      <w:r>
        <w:rPr/>
        <w:t>damar</w:t>
      </w:r>
      <w:r>
        <w:rPr>
          <w:spacing w:val="-2"/>
        </w:rPr>
        <w:t> </w:t>
      </w:r>
      <w:r>
        <w:rPr/>
        <w:t>sistemi</w:t>
      </w:r>
      <w:r>
        <w:rPr>
          <w:spacing w:val="-11"/>
        </w:rPr>
        <w:t> </w:t>
      </w:r>
      <w:r>
        <w:rPr/>
        <w:t>tərəfindən</w:t>
      </w:r>
      <w:r>
        <w:rPr>
          <w:spacing w:val="-7"/>
        </w:rPr>
        <w:t> </w:t>
      </w:r>
      <w:r>
        <w:rPr/>
        <w:t>dəyişikliklər isə</w:t>
      </w:r>
      <w:r>
        <w:rPr>
          <w:spacing w:val="-4"/>
        </w:rPr>
        <w:t> </w:t>
      </w:r>
      <w:r>
        <w:rPr/>
        <w:t>xəstəliyin</w:t>
      </w:r>
      <w:r>
        <w:rPr>
          <w:spacing w:val="-3"/>
        </w:rPr>
        <w:t> </w:t>
      </w:r>
      <w:r>
        <w:rPr/>
        <w:t>sonuncu dövründə meydana çıxır.</w:t>
      </w:r>
    </w:p>
    <w:p>
      <w:pPr>
        <w:pStyle w:val="BodyText"/>
        <w:spacing w:before="1"/>
        <w:ind w:left="0"/>
      </w:pPr>
    </w:p>
    <w:p>
      <w:pPr>
        <w:spacing w:before="0"/>
        <w:ind w:left="283" w:right="0" w:firstLine="0"/>
        <w:jc w:val="left"/>
        <w:rPr>
          <w:sz w:val="24"/>
        </w:rPr>
      </w:pPr>
      <w:r>
        <w:rPr>
          <w:b/>
          <w:sz w:val="24"/>
        </w:rPr>
        <w:t>Müalicə</w:t>
      </w:r>
      <w:r>
        <w:rPr>
          <w:b/>
          <w:spacing w:val="-10"/>
          <w:sz w:val="24"/>
        </w:rPr>
        <w:t> </w:t>
      </w:r>
      <w:r>
        <w:rPr>
          <w:b/>
          <w:sz w:val="24"/>
        </w:rPr>
        <w:t>prinsipləri.</w:t>
      </w:r>
      <w:r>
        <w:rPr>
          <w:b/>
          <w:spacing w:val="-3"/>
          <w:sz w:val="24"/>
        </w:rPr>
        <w:t> </w:t>
      </w:r>
      <w:r>
        <w:rPr>
          <w:sz w:val="24"/>
        </w:rPr>
        <w:t>Ağırlaşmamış</w:t>
      </w:r>
      <w:r>
        <w:rPr>
          <w:spacing w:val="-5"/>
          <w:sz w:val="24"/>
        </w:rPr>
        <w:t> </w:t>
      </w:r>
      <w:r>
        <w:rPr>
          <w:sz w:val="24"/>
        </w:rPr>
        <w:t>formalarda</w:t>
      </w:r>
      <w:r>
        <w:rPr>
          <w:spacing w:val="-7"/>
          <w:sz w:val="24"/>
        </w:rPr>
        <w:t> </w:t>
      </w:r>
      <w:r>
        <w:rPr>
          <w:sz w:val="24"/>
        </w:rPr>
        <w:t>tənəffüs</w:t>
      </w:r>
      <w:r>
        <w:rPr>
          <w:spacing w:val="-9"/>
          <w:sz w:val="24"/>
        </w:rPr>
        <w:t> </w:t>
      </w:r>
      <w:r>
        <w:rPr>
          <w:sz w:val="24"/>
        </w:rPr>
        <w:t>çatışmazlığının, ikincili</w:t>
      </w:r>
      <w:r>
        <w:rPr>
          <w:spacing w:val="-10"/>
          <w:sz w:val="24"/>
        </w:rPr>
        <w:t> </w:t>
      </w:r>
      <w:r>
        <w:rPr>
          <w:spacing w:val="-2"/>
          <w:sz w:val="24"/>
        </w:rPr>
        <w:t>ağciyər</w:t>
      </w:r>
    </w:p>
    <w:p>
      <w:pPr>
        <w:pStyle w:val="BodyText"/>
        <w:spacing w:before="2"/>
      </w:pPr>
      <w:r>
        <w:rPr/>
        <w:t>hipertenziyasının müalicəsi, ümumi möhkəmləndirici maddələr və sanator – kurort müalicəsi aparılır. Xronik</w:t>
      </w:r>
      <w:r>
        <w:rPr>
          <w:spacing w:val="-4"/>
        </w:rPr>
        <w:t> </w:t>
      </w:r>
      <w:r>
        <w:rPr/>
        <w:t>bronxitin</w:t>
      </w:r>
      <w:r>
        <w:rPr>
          <w:spacing w:val="-4"/>
        </w:rPr>
        <w:t> </w:t>
      </w:r>
      <w:r>
        <w:rPr/>
        <w:t>və ya</w:t>
      </w:r>
      <w:r>
        <w:rPr>
          <w:spacing w:val="-5"/>
        </w:rPr>
        <w:t> </w:t>
      </w:r>
      <w:r>
        <w:rPr/>
        <w:t>vərəmin</w:t>
      </w:r>
      <w:r>
        <w:rPr>
          <w:spacing w:val="-4"/>
        </w:rPr>
        <w:t> </w:t>
      </w:r>
      <w:r>
        <w:rPr/>
        <w:t>qoşulması</w:t>
      </w:r>
      <w:r>
        <w:rPr>
          <w:spacing w:val="-4"/>
        </w:rPr>
        <w:t> </w:t>
      </w:r>
      <w:r>
        <w:rPr/>
        <w:t>müvafiq</w:t>
      </w:r>
      <w:r>
        <w:rPr>
          <w:spacing w:val="-7"/>
        </w:rPr>
        <w:t> </w:t>
      </w:r>
      <w:r>
        <w:rPr/>
        <w:t>olaraq</w:t>
      </w:r>
      <w:r>
        <w:rPr>
          <w:spacing w:val="-4"/>
        </w:rPr>
        <w:t> </w:t>
      </w:r>
      <w:r>
        <w:rPr/>
        <w:t>antibiotikoterapiyanın və ya</w:t>
      </w:r>
      <w:r>
        <w:rPr>
          <w:spacing w:val="-5"/>
        </w:rPr>
        <w:t> </w:t>
      </w:r>
      <w:r>
        <w:rPr/>
        <w:t>vərəm</w:t>
      </w:r>
      <w:r>
        <w:rPr>
          <w:spacing w:val="-7"/>
        </w:rPr>
        <w:t> </w:t>
      </w:r>
      <w:r>
        <w:rPr/>
        <w:t>əleyhinə müalicənin aparılmasını tələb edir. Bəzən xəstəliyin tez proqressivləşməsi zamanı kiçik dozalarda qlükokortikoidlər təyin edilir.</w:t>
      </w:r>
    </w:p>
    <w:p>
      <w:pPr>
        <w:pStyle w:val="BodyText"/>
        <w:spacing w:line="242" w:lineRule="auto" w:before="275"/>
        <w:ind w:right="244"/>
      </w:pPr>
      <w:r>
        <w:rPr>
          <w:b/>
        </w:rPr>
        <w:t>Asbestoz</w:t>
      </w:r>
      <w:r>
        <w:rPr>
          <w:b/>
          <w:spacing w:val="-7"/>
        </w:rPr>
        <w:t> </w:t>
      </w:r>
      <w:r>
        <w:rPr/>
        <w:t>– mineral</w:t>
      </w:r>
      <w:r>
        <w:rPr>
          <w:spacing w:val="-7"/>
        </w:rPr>
        <w:t> </w:t>
      </w:r>
      <w:r>
        <w:rPr/>
        <w:t>maddələrlə nəfəsalma nəticəsində inkişaf</w:t>
      </w:r>
      <w:r>
        <w:rPr>
          <w:spacing w:val="-10"/>
        </w:rPr>
        <w:t> </w:t>
      </w:r>
      <w:r>
        <w:rPr/>
        <w:t>edir,</w:t>
      </w:r>
      <w:r>
        <w:rPr>
          <w:spacing w:val="-1"/>
        </w:rPr>
        <w:t> </w:t>
      </w:r>
      <w:r>
        <w:rPr/>
        <w:t>plevranın</w:t>
      </w:r>
      <w:r>
        <w:rPr>
          <w:spacing w:val="-7"/>
        </w:rPr>
        <w:t> </w:t>
      </w:r>
      <w:r>
        <w:rPr/>
        <w:t>zədələnməsi</w:t>
      </w:r>
      <w:r>
        <w:rPr>
          <w:spacing w:val="-7"/>
        </w:rPr>
        <w:t> </w:t>
      </w:r>
      <w:r>
        <w:rPr/>
        <w:t>asbestoz üçün xarakterikdir. Rentgenoloji müayinədə plevral bitişmə plevranın diffuz qalınlaşması və</w:t>
      </w:r>
    </w:p>
    <w:p>
      <w:pPr>
        <w:pStyle w:val="BodyText"/>
        <w:ind w:right="244"/>
      </w:pPr>
      <w:r>
        <w:rPr/>
        <w:t>kalsinasiyası müşahidə edilir. Xəstələr zəiflikdən, təngnəfəslikdən, döş qəfəsində ağrılardan şikayətlənir.</w:t>
      </w:r>
      <w:r>
        <w:rPr>
          <w:spacing w:val="-1"/>
        </w:rPr>
        <w:t> </w:t>
      </w:r>
      <w:r>
        <w:rPr/>
        <w:t>Xəstəlik</w:t>
      </w:r>
      <w:r>
        <w:rPr>
          <w:spacing w:val="-3"/>
        </w:rPr>
        <w:t> </w:t>
      </w:r>
      <w:r>
        <w:rPr/>
        <w:t>ağır</w:t>
      </w:r>
      <w:r>
        <w:rPr>
          <w:spacing w:val="-2"/>
        </w:rPr>
        <w:t> </w:t>
      </w:r>
      <w:r>
        <w:rPr/>
        <w:t>tənəffüs</w:t>
      </w:r>
      <w:r>
        <w:rPr>
          <w:spacing w:val="-5"/>
        </w:rPr>
        <w:t> </w:t>
      </w:r>
      <w:r>
        <w:rPr/>
        <w:t>çatışmazlığı</w:t>
      </w:r>
      <w:r>
        <w:rPr>
          <w:spacing w:val="-7"/>
        </w:rPr>
        <w:t> </w:t>
      </w:r>
      <w:r>
        <w:rPr/>
        <w:t>və həmçinin</w:t>
      </w:r>
      <w:r>
        <w:rPr>
          <w:spacing w:val="-3"/>
        </w:rPr>
        <w:t> </w:t>
      </w:r>
      <w:r>
        <w:rPr/>
        <w:t>proqressivləşən</w:t>
      </w:r>
      <w:r>
        <w:rPr>
          <w:spacing w:val="-7"/>
        </w:rPr>
        <w:t> </w:t>
      </w:r>
      <w:r>
        <w:rPr/>
        <w:t>gedişi</w:t>
      </w:r>
      <w:r>
        <w:rPr>
          <w:spacing w:val="-7"/>
        </w:rPr>
        <w:t> </w:t>
      </w:r>
      <w:r>
        <w:rPr/>
        <w:t>ilə</w:t>
      </w:r>
      <w:r>
        <w:rPr>
          <w:spacing w:val="-4"/>
        </w:rPr>
        <w:t> </w:t>
      </w:r>
      <w:r>
        <w:rPr/>
        <w:t>xarakterikdir. Asbestoz ağciyər, plevra, həzm sistemi orqanlarında bəd xassəli şişlərin inkişafına şərait yaradır.</w:t>
      </w:r>
    </w:p>
    <w:p>
      <w:pPr>
        <w:pStyle w:val="BodyText"/>
        <w:spacing w:before="271"/>
        <w:ind w:right="244"/>
      </w:pPr>
      <w:r>
        <w:rPr>
          <w:b/>
        </w:rPr>
        <w:t>Antrakoz</w:t>
      </w:r>
      <w:r>
        <w:rPr>
          <w:b/>
          <w:spacing w:val="-6"/>
        </w:rPr>
        <w:t> </w:t>
      </w:r>
      <w:r>
        <w:rPr/>
        <w:t>–</w:t>
      </w:r>
      <w:r>
        <w:rPr>
          <w:spacing w:val="-1"/>
        </w:rPr>
        <w:t> </w:t>
      </w:r>
      <w:r>
        <w:rPr/>
        <w:t>karbokoniozlar qrupunun</w:t>
      </w:r>
      <w:r>
        <w:rPr>
          <w:spacing w:val="-3"/>
        </w:rPr>
        <w:t> </w:t>
      </w:r>
      <w:r>
        <w:rPr/>
        <w:t>ən</w:t>
      </w:r>
      <w:r>
        <w:rPr>
          <w:spacing w:val="-6"/>
        </w:rPr>
        <w:t> </w:t>
      </w:r>
      <w:r>
        <w:rPr/>
        <w:t>çox</w:t>
      </w:r>
      <w:r>
        <w:rPr>
          <w:spacing w:val="-6"/>
        </w:rPr>
        <w:t> </w:t>
      </w:r>
      <w:r>
        <w:rPr/>
        <w:t>rast</w:t>
      </w:r>
      <w:r>
        <w:rPr>
          <w:spacing w:val="-1"/>
        </w:rPr>
        <w:t> </w:t>
      </w:r>
      <w:r>
        <w:rPr/>
        <w:t>gəlinən</w:t>
      </w:r>
      <w:r>
        <w:rPr>
          <w:spacing w:val="-1"/>
        </w:rPr>
        <w:t> </w:t>
      </w:r>
      <w:r>
        <w:rPr/>
        <w:t>xəstəliyi</w:t>
      </w:r>
      <w:r>
        <w:rPr>
          <w:spacing w:val="-5"/>
        </w:rPr>
        <w:t> </w:t>
      </w:r>
      <w:r>
        <w:rPr/>
        <w:t>olub, tədrici</w:t>
      </w:r>
      <w:r>
        <w:rPr>
          <w:spacing w:val="-6"/>
        </w:rPr>
        <w:t> </w:t>
      </w:r>
      <w:r>
        <w:rPr/>
        <w:t>proqressiv</w:t>
      </w:r>
      <w:r>
        <w:rPr>
          <w:spacing w:val="-6"/>
        </w:rPr>
        <w:t> </w:t>
      </w:r>
      <w:r>
        <w:rPr/>
        <w:t>gedişlə ağciyərin aşağı-orta paylarında daxili limfatik düyünlərin böyüməsi və plevrann reaksiyası ilə xarakterizə olunur.</w:t>
      </w:r>
    </w:p>
    <w:p>
      <w:pPr>
        <w:pStyle w:val="BodyText"/>
        <w:ind w:left="0"/>
      </w:pPr>
    </w:p>
    <w:p>
      <w:pPr>
        <w:pStyle w:val="BodyText"/>
        <w:spacing w:line="242" w:lineRule="auto"/>
      </w:pPr>
      <w:r>
        <w:rPr>
          <w:b/>
        </w:rPr>
        <w:t>Proqnozu. </w:t>
      </w:r>
      <w:r>
        <w:rPr/>
        <w:t>Ümumilikdə xoş</w:t>
      </w:r>
      <w:r>
        <w:rPr>
          <w:spacing w:val="-6"/>
        </w:rPr>
        <w:t> </w:t>
      </w:r>
      <w:r>
        <w:rPr/>
        <w:t>xassəlidir.</w:t>
      </w:r>
      <w:r>
        <w:rPr>
          <w:spacing w:val="-2"/>
        </w:rPr>
        <w:t> </w:t>
      </w:r>
      <w:r>
        <w:rPr/>
        <w:t>Xəstəlik</w:t>
      </w:r>
      <w:r>
        <w:rPr>
          <w:spacing w:val="-4"/>
        </w:rPr>
        <w:t> </w:t>
      </w:r>
      <w:r>
        <w:rPr/>
        <w:t>uzun</w:t>
      </w:r>
      <w:r>
        <w:rPr>
          <w:spacing w:val="-4"/>
        </w:rPr>
        <w:t> </w:t>
      </w:r>
      <w:r>
        <w:rPr/>
        <w:t>illər</w:t>
      </w:r>
      <w:r>
        <w:rPr>
          <w:spacing w:val="-3"/>
        </w:rPr>
        <w:t> </w:t>
      </w:r>
      <w:r>
        <w:rPr/>
        <w:t>davam</w:t>
      </w:r>
      <w:r>
        <w:rPr>
          <w:spacing w:val="-12"/>
        </w:rPr>
        <w:t> </w:t>
      </w:r>
      <w:r>
        <w:rPr/>
        <w:t>edir.</w:t>
      </w:r>
      <w:r>
        <w:rPr>
          <w:spacing w:val="-2"/>
        </w:rPr>
        <w:t> </w:t>
      </w:r>
      <w:r>
        <w:rPr/>
        <w:t>Vərəm,</w:t>
      </w:r>
      <w:r>
        <w:rPr>
          <w:spacing w:val="-2"/>
        </w:rPr>
        <w:t> </w:t>
      </w:r>
      <w:r>
        <w:rPr/>
        <w:t>ağciyər</w:t>
      </w:r>
      <w:r>
        <w:rPr>
          <w:spacing w:val="-3"/>
        </w:rPr>
        <w:t> </w:t>
      </w:r>
      <w:r>
        <w:rPr/>
        <w:t>ürəyi,</w:t>
      </w:r>
      <w:r>
        <w:rPr>
          <w:spacing w:val="-2"/>
        </w:rPr>
        <w:t> </w:t>
      </w:r>
      <w:r>
        <w:rPr/>
        <w:t>ağciyər- ürək çatışmazlığı kimi ağırlaşmalar xəstəliyin proqnozunu xeyli pisləşdirir.</w:t>
      </w:r>
    </w:p>
    <w:p>
      <w:pPr>
        <w:pStyle w:val="BodyText"/>
        <w:spacing w:line="237" w:lineRule="auto" w:before="275"/>
      </w:pPr>
      <w:r>
        <w:rPr>
          <w:b/>
        </w:rPr>
        <w:t>Müalicə</w:t>
      </w:r>
      <w:r>
        <w:rPr>
          <w:b/>
          <w:spacing w:val="-6"/>
        </w:rPr>
        <w:t> </w:t>
      </w:r>
      <w:r>
        <w:rPr>
          <w:b/>
        </w:rPr>
        <w:t>prinsipləri.</w:t>
      </w:r>
      <w:r>
        <w:rPr>
          <w:b/>
          <w:spacing w:val="-3"/>
        </w:rPr>
        <w:t> </w:t>
      </w:r>
      <w:r>
        <w:rPr/>
        <w:t>Pnevmokoniozların</w:t>
      </w:r>
      <w:r>
        <w:rPr>
          <w:spacing w:val="-5"/>
        </w:rPr>
        <w:t> </w:t>
      </w:r>
      <w:r>
        <w:rPr/>
        <w:t>müalicəsi</w:t>
      </w:r>
      <w:r>
        <w:rPr>
          <w:spacing w:val="-10"/>
        </w:rPr>
        <w:t> </w:t>
      </w:r>
      <w:r>
        <w:rPr/>
        <w:t>simptomatikdir.</w:t>
      </w:r>
      <w:r>
        <w:rPr>
          <w:spacing w:val="-3"/>
        </w:rPr>
        <w:t> </w:t>
      </w:r>
      <w:r>
        <w:rPr/>
        <w:t>Kompleks</w:t>
      </w:r>
      <w:r>
        <w:rPr>
          <w:spacing w:val="-7"/>
        </w:rPr>
        <w:t> </w:t>
      </w:r>
      <w:r>
        <w:rPr/>
        <w:t>tədbirlərdə</w:t>
      </w:r>
      <w:r>
        <w:rPr>
          <w:spacing w:val="-2"/>
        </w:rPr>
        <w:t> </w:t>
      </w:r>
      <w:r>
        <w:rPr/>
        <w:t>müalicəvi idman, ağırlaşmalar zamanı isə spesifik terapiya mühüm yer tutur.</w:t>
      </w:r>
    </w:p>
    <w:p>
      <w:pPr>
        <w:pStyle w:val="BodyText"/>
        <w:spacing w:before="2"/>
        <w:ind w:left="0"/>
      </w:pPr>
    </w:p>
    <w:p>
      <w:pPr>
        <w:pStyle w:val="BodyText"/>
        <w:spacing w:line="242" w:lineRule="auto"/>
        <w:ind w:right="710"/>
      </w:pPr>
      <w:r>
        <w:rPr>
          <w:b/>
        </w:rPr>
        <w:t>Profilaktikası.</w:t>
      </w:r>
      <w:r>
        <w:rPr>
          <w:b/>
          <w:spacing w:val="-2"/>
        </w:rPr>
        <w:t> </w:t>
      </w:r>
      <w:r>
        <w:rPr/>
        <w:t>Müəssisələrdə,</w:t>
      </w:r>
      <w:r>
        <w:rPr>
          <w:spacing w:val="-1"/>
        </w:rPr>
        <w:t> </w:t>
      </w:r>
      <w:r>
        <w:rPr/>
        <w:t>iş</w:t>
      </w:r>
      <w:r>
        <w:rPr>
          <w:spacing w:val="-5"/>
        </w:rPr>
        <w:t> </w:t>
      </w:r>
      <w:r>
        <w:rPr/>
        <w:t>yerlərində,</w:t>
      </w:r>
      <w:r>
        <w:rPr>
          <w:spacing w:val="-5"/>
        </w:rPr>
        <w:t> </w:t>
      </w:r>
      <w:r>
        <w:rPr/>
        <w:t>havada</w:t>
      </w:r>
      <w:r>
        <w:rPr>
          <w:spacing w:val="-8"/>
        </w:rPr>
        <w:t> </w:t>
      </w:r>
      <w:r>
        <w:rPr/>
        <w:t>tozların</w:t>
      </w:r>
      <w:r>
        <w:rPr>
          <w:spacing w:val="-11"/>
        </w:rPr>
        <w:t> </w:t>
      </w:r>
      <w:r>
        <w:rPr/>
        <w:t>konsentrasiyasının</w:t>
      </w:r>
      <w:r>
        <w:rPr>
          <w:spacing w:val="-7"/>
        </w:rPr>
        <w:t> </w:t>
      </w:r>
      <w:r>
        <w:rPr/>
        <w:t>aşağı</w:t>
      </w:r>
      <w:r>
        <w:rPr>
          <w:spacing w:val="-11"/>
        </w:rPr>
        <w:t> </w:t>
      </w:r>
      <w:r>
        <w:rPr/>
        <w:t>salınması, fəhlələrə dispanser müşahidə və ümumi möhkəmləndirici tədbirlərin aparılması vacibdir.</w:t>
      </w:r>
    </w:p>
    <w:p>
      <w:pPr>
        <w:pStyle w:val="BodyText"/>
        <w:ind w:left="0"/>
      </w:pPr>
    </w:p>
    <w:p>
      <w:pPr>
        <w:pStyle w:val="BodyText"/>
        <w:ind w:left="0"/>
      </w:pPr>
    </w:p>
    <w:p>
      <w:pPr>
        <w:pStyle w:val="Heading1"/>
        <w:ind w:left="4144"/>
      </w:pPr>
      <w:r>
        <w:rPr/>
        <w:t>Vibrasiya</w:t>
      </w:r>
      <w:r>
        <w:rPr>
          <w:spacing w:val="-7"/>
        </w:rPr>
        <w:t> </w:t>
      </w:r>
      <w:r>
        <w:rPr>
          <w:spacing w:val="-2"/>
        </w:rPr>
        <w:t>xəstəliyi</w:t>
      </w:r>
    </w:p>
    <w:p>
      <w:pPr>
        <w:pStyle w:val="BodyText"/>
        <w:spacing w:line="237" w:lineRule="auto" w:before="160"/>
      </w:pPr>
      <w:r>
        <w:rPr/>
        <w:t>Vibrasiya</w:t>
      </w:r>
      <w:r>
        <w:rPr>
          <w:spacing w:val="-2"/>
        </w:rPr>
        <w:t> </w:t>
      </w:r>
      <w:r>
        <w:rPr/>
        <w:t>xəstəliyi</w:t>
      </w:r>
      <w:r>
        <w:rPr>
          <w:spacing w:val="-9"/>
        </w:rPr>
        <w:t> </w:t>
      </w:r>
      <w:r>
        <w:rPr/>
        <w:t>peşə</w:t>
      </w:r>
      <w:r>
        <w:rPr>
          <w:spacing w:val="-6"/>
        </w:rPr>
        <w:t> </w:t>
      </w:r>
      <w:r>
        <w:rPr/>
        <w:t>xəstəliyi</w:t>
      </w:r>
      <w:r>
        <w:rPr>
          <w:spacing w:val="-10"/>
        </w:rPr>
        <w:t> </w:t>
      </w:r>
      <w:r>
        <w:rPr/>
        <w:t>olub, maşınqayırma, metallurgiya, inşaat,</w:t>
      </w:r>
      <w:r>
        <w:rPr>
          <w:spacing w:val="-3"/>
        </w:rPr>
        <w:t> </w:t>
      </w:r>
      <w:r>
        <w:rPr/>
        <w:t>kənd</w:t>
      </w:r>
      <w:r>
        <w:rPr>
          <w:spacing w:val="-5"/>
        </w:rPr>
        <w:t> </w:t>
      </w:r>
      <w:r>
        <w:rPr/>
        <w:t>təsərrüfatı,</w:t>
      </w:r>
      <w:r>
        <w:rPr>
          <w:spacing w:val="-3"/>
        </w:rPr>
        <w:t> </w:t>
      </w:r>
      <w:r>
        <w:rPr/>
        <w:t>nəqliyyat sahələrində işləyən fəhlələrdə rast gəlinir.</w:t>
      </w:r>
    </w:p>
    <w:p>
      <w:pPr>
        <w:pStyle w:val="BodyText"/>
        <w:spacing w:before="1"/>
        <w:ind w:left="0"/>
      </w:pPr>
    </w:p>
    <w:p>
      <w:pPr>
        <w:pStyle w:val="BodyText"/>
        <w:spacing w:line="242" w:lineRule="auto"/>
      </w:pPr>
      <w:r>
        <w:rPr>
          <w:b/>
        </w:rPr>
        <w:t>Etiologiyası.</w:t>
      </w:r>
      <w:r>
        <w:rPr>
          <w:b/>
          <w:spacing w:val="-1"/>
        </w:rPr>
        <w:t> </w:t>
      </w:r>
      <w:r>
        <w:rPr/>
        <w:t>Əsas</w:t>
      </w:r>
      <w:r>
        <w:rPr>
          <w:spacing w:val="-6"/>
        </w:rPr>
        <w:t> </w:t>
      </w:r>
      <w:r>
        <w:rPr/>
        <w:t>səbəbi</w:t>
      </w:r>
      <w:r>
        <w:rPr>
          <w:spacing w:val="-9"/>
        </w:rPr>
        <w:t> </w:t>
      </w:r>
      <w:r>
        <w:rPr/>
        <w:t>istehsalat vibrasiyasıdır. Köməkçi</w:t>
      </w:r>
      <w:r>
        <w:rPr>
          <w:spacing w:val="-5"/>
        </w:rPr>
        <w:t> </w:t>
      </w:r>
      <w:r>
        <w:rPr/>
        <w:t>faktorlara</w:t>
      </w:r>
      <w:r>
        <w:rPr>
          <w:spacing w:val="-4"/>
        </w:rPr>
        <w:t> </w:t>
      </w:r>
      <w:r>
        <w:rPr/>
        <w:t>–</w:t>
      </w:r>
      <w:r>
        <w:rPr>
          <w:spacing w:val="-5"/>
        </w:rPr>
        <w:t> </w:t>
      </w:r>
      <w:r>
        <w:rPr/>
        <w:t>küy,</w:t>
      </w:r>
      <w:r>
        <w:rPr>
          <w:spacing w:val="-3"/>
        </w:rPr>
        <w:t> </w:t>
      </w:r>
      <w:r>
        <w:rPr/>
        <w:t>soyuqdəymə,</w:t>
      </w:r>
      <w:r>
        <w:rPr>
          <w:spacing w:val="-3"/>
        </w:rPr>
        <w:t> </w:t>
      </w:r>
      <w:r>
        <w:rPr/>
        <w:t>çiyin</w:t>
      </w:r>
      <w:r>
        <w:rPr>
          <w:spacing w:val="-5"/>
        </w:rPr>
        <w:t> </w:t>
      </w:r>
      <w:r>
        <w:rPr/>
        <w:t>və çiyinqurşağı əzələlərinin gərginliyi, bədənin məcburi vəziyyəti və s. aiddir.</w:t>
      </w:r>
    </w:p>
    <w:p>
      <w:pPr>
        <w:pStyle w:val="BodyText"/>
        <w:spacing w:line="259" w:lineRule="auto" w:before="273"/>
        <w:ind w:right="244"/>
      </w:pPr>
      <w:r>
        <w:rPr>
          <w:b/>
        </w:rPr>
        <w:t>Klinikası. </w:t>
      </w:r>
      <w:r>
        <w:rPr/>
        <w:t>Vibrasiya xəstəliyi zamanı MSS, ürək-damar sistemi, dayaq hərəkət aparatı, mübadilə prosesləri tərəfindən dəyişikliklər müşahidə olunur. Titrəmə təsirinin dərəcəsindən asılı olaraq, vibrasiya xəstəliyi</w:t>
      </w:r>
      <w:r>
        <w:rPr>
          <w:spacing w:val="-2"/>
        </w:rPr>
        <w:t> </w:t>
      </w:r>
      <w:r>
        <w:rPr/>
        <w:t>özünü lokal</w:t>
      </w:r>
      <w:r>
        <w:rPr>
          <w:spacing w:val="-3"/>
        </w:rPr>
        <w:t> </w:t>
      </w:r>
      <w:r>
        <w:rPr/>
        <w:t>və ya ümumi</w:t>
      </w:r>
      <w:r>
        <w:rPr>
          <w:spacing w:val="-7"/>
        </w:rPr>
        <w:t> </w:t>
      </w:r>
      <w:r>
        <w:rPr/>
        <w:t>olaraq göstərə</w:t>
      </w:r>
      <w:r>
        <w:rPr>
          <w:spacing w:val="-4"/>
        </w:rPr>
        <w:t> </w:t>
      </w:r>
      <w:r>
        <w:rPr/>
        <w:t>bilər. Vibrasiya yalnız bədənin müəyyən bir hissəsinə (məsələn, əl və ya ayaq) təsir edəndə xəstəlik yerli xarakter daşıyır. Bütün bədən vibrasiyaya məruz</w:t>
      </w:r>
      <w:r>
        <w:rPr>
          <w:spacing w:val="-4"/>
        </w:rPr>
        <w:t> </w:t>
      </w:r>
      <w:r>
        <w:rPr/>
        <w:t>qalarsa,</w:t>
      </w:r>
      <w:r>
        <w:rPr>
          <w:spacing w:val="-1"/>
        </w:rPr>
        <w:t> </w:t>
      </w:r>
      <w:r>
        <w:rPr/>
        <w:t>ümumi</w:t>
      </w:r>
      <w:r>
        <w:rPr>
          <w:spacing w:val="-6"/>
        </w:rPr>
        <w:t> </w:t>
      </w:r>
      <w:r>
        <w:rPr/>
        <w:t>bir</w:t>
      </w:r>
      <w:r>
        <w:rPr>
          <w:spacing w:val="-2"/>
        </w:rPr>
        <w:t> </w:t>
      </w:r>
      <w:r>
        <w:rPr/>
        <w:t>xəstəlik inkişaf</w:t>
      </w:r>
      <w:r>
        <w:rPr>
          <w:spacing w:val="-10"/>
        </w:rPr>
        <w:t> </w:t>
      </w:r>
      <w:r>
        <w:rPr/>
        <w:t>edir.</w:t>
      </w:r>
      <w:r>
        <w:rPr>
          <w:spacing w:val="-1"/>
        </w:rPr>
        <w:t> </w:t>
      </w:r>
      <w:r>
        <w:rPr/>
        <w:t>Buna</w:t>
      </w:r>
      <w:r>
        <w:rPr>
          <w:spacing w:val="-4"/>
        </w:rPr>
        <w:t> </w:t>
      </w:r>
      <w:r>
        <w:rPr/>
        <w:t>görə,</w:t>
      </w:r>
      <w:r>
        <w:rPr>
          <w:spacing w:val="-6"/>
        </w:rPr>
        <w:t> </w:t>
      </w:r>
      <w:r>
        <w:rPr/>
        <w:t>hər</w:t>
      </w:r>
      <w:r>
        <w:rPr>
          <w:spacing w:val="-2"/>
        </w:rPr>
        <w:t> </w:t>
      </w:r>
      <w:r>
        <w:rPr/>
        <w:t>tipli</w:t>
      </w:r>
      <w:r>
        <w:rPr>
          <w:spacing w:val="-3"/>
        </w:rPr>
        <w:t> </w:t>
      </w:r>
      <w:r>
        <w:rPr/>
        <w:t>vibrasiya</w:t>
      </w:r>
      <w:r>
        <w:rPr>
          <w:spacing w:val="-4"/>
        </w:rPr>
        <w:t> </w:t>
      </w:r>
      <w:r>
        <w:rPr/>
        <w:t>xəstəliyinin əlamətləri bir qədər fərqlənir.</w:t>
      </w:r>
    </w:p>
    <w:p>
      <w:pPr>
        <w:pStyle w:val="BodyText"/>
        <w:spacing w:after="0" w:line="259" w:lineRule="auto"/>
        <w:sectPr>
          <w:pgSz w:w="11910" w:h="16840"/>
          <w:pgMar w:header="0" w:footer="1664" w:top="760" w:bottom="1860" w:left="850" w:right="708"/>
        </w:sectPr>
      </w:pPr>
    </w:p>
    <w:p>
      <w:pPr>
        <w:pStyle w:val="BodyText"/>
        <w:spacing w:line="242" w:lineRule="auto" w:before="63"/>
      </w:pPr>
      <w:r>
        <w:rPr/>
        <w:t>Yerli</w:t>
      </w:r>
      <w:r>
        <w:rPr>
          <w:spacing w:val="-6"/>
        </w:rPr>
        <w:t> </w:t>
      </w:r>
      <w:r>
        <w:rPr/>
        <w:t>vibrasiyanın</w:t>
      </w:r>
      <w:r>
        <w:rPr>
          <w:spacing w:val="-1"/>
        </w:rPr>
        <w:t> </w:t>
      </w:r>
      <w:r>
        <w:rPr/>
        <w:t>təsirindən</w:t>
      </w:r>
      <w:r>
        <w:rPr>
          <w:spacing w:val="-1"/>
        </w:rPr>
        <w:t> </w:t>
      </w:r>
      <w:r>
        <w:rPr/>
        <w:t>inkişaf</w:t>
      </w:r>
      <w:r>
        <w:rPr>
          <w:spacing w:val="-9"/>
        </w:rPr>
        <w:t> </w:t>
      </w:r>
      <w:r>
        <w:rPr/>
        <w:t>edən</w:t>
      </w:r>
      <w:r>
        <w:rPr>
          <w:spacing w:val="-1"/>
        </w:rPr>
        <w:t> </w:t>
      </w:r>
      <w:r>
        <w:rPr/>
        <w:t>vibrasiya xəstəliyi</w:t>
      </w:r>
      <w:r>
        <w:rPr>
          <w:spacing w:val="-5"/>
        </w:rPr>
        <w:t> </w:t>
      </w:r>
      <w:r>
        <w:rPr/>
        <w:t>zamanı</w:t>
      </w:r>
      <w:r>
        <w:rPr>
          <w:spacing w:val="-6"/>
        </w:rPr>
        <w:t> </w:t>
      </w:r>
      <w:r>
        <w:rPr/>
        <w:t>xəstələr aşağıdakı</w:t>
      </w:r>
      <w:r>
        <w:rPr>
          <w:spacing w:val="-4"/>
        </w:rPr>
        <w:t> </w:t>
      </w:r>
      <w:r>
        <w:rPr/>
        <w:t>əlamətlərdən </w:t>
      </w:r>
      <w:r>
        <w:rPr>
          <w:spacing w:val="-2"/>
        </w:rPr>
        <w:t>şikayətlənirlər:</w:t>
      </w:r>
    </w:p>
    <w:p>
      <w:pPr>
        <w:pStyle w:val="ListParagraph"/>
        <w:numPr>
          <w:ilvl w:val="0"/>
          <w:numId w:val="56"/>
        </w:numPr>
        <w:tabs>
          <w:tab w:pos="1001" w:val="left" w:leader="none"/>
          <w:tab w:pos="1003" w:val="left" w:leader="none"/>
        </w:tabs>
        <w:spacing w:line="237" w:lineRule="auto" w:before="275" w:after="0"/>
        <w:ind w:left="1003" w:right="525" w:hanging="361"/>
        <w:jc w:val="left"/>
        <w:rPr>
          <w:rFonts w:ascii="Wingdings" w:hAnsi="Wingdings"/>
          <w:sz w:val="24"/>
        </w:rPr>
      </w:pPr>
      <w:r>
        <w:rPr>
          <w:sz w:val="24"/>
        </w:rPr>
        <w:t>əl</w:t>
      </w:r>
      <w:r>
        <w:rPr>
          <w:spacing w:val="-7"/>
          <w:sz w:val="24"/>
        </w:rPr>
        <w:t> </w:t>
      </w:r>
      <w:r>
        <w:rPr>
          <w:sz w:val="24"/>
        </w:rPr>
        <w:t>barmaqlarında</w:t>
      </w:r>
      <w:r>
        <w:rPr>
          <w:spacing w:val="-4"/>
          <w:sz w:val="24"/>
        </w:rPr>
        <w:t> </w:t>
      </w:r>
      <w:r>
        <w:rPr>
          <w:sz w:val="24"/>
        </w:rPr>
        <w:t>qəflətən</w:t>
      </w:r>
      <w:r>
        <w:rPr>
          <w:spacing w:val="-3"/>
          <w:sz w:val="24"/>
        </w:rPr>
        <w:t> </w:t>
      </w:r>
      <w:r>
        <w:rPr>
          <w:sz w:val="24"/>
        </w:rPr>
        <w:t>meydana</w:t>
      </w:r>
      <w:r>
        <w:rPr>
          <w:spacing w:val="-4"/>
          <w:sz w:val="24"/>
        </w:rPr>
        <w:t> </w:t>
      </w:r>
      <w:r>
        <w:rPr>
          <w:sz w:val="24"/>
        </w:rPr>
        <w:t>çıxan</w:t>
      </w:r>
      <w:r>
        <w:rPr>
          <w:spacing w:val="-7"/>
          <w:sz w:val="24"/>
        </w:rPr>
        <w:t> </w:t>
      </w:r>
      <w:r>
        <w:rPr>
          <w:sz w:val="24"/>
        </w:rPr>
        <w:t>ağrılar</w:t>
      </w:r>
      <w:r>
        <w:rPr>
          <w:spacing w:val="-2"/>
          <w:sz w:val="24"/>
        </w:rPr>
        <w:t> </w:t>
      </w:r>
      <w:r>
        <w:rPr>
          <w:sz w:val="24"/>
        </w:rPr>
        <w:t>(xəstəliyin başlanğıcında</w:t>
      </w:r>
      <w:r>
        <w:rPr>
          <w:spacing w:val="-4"/>
          <w:sz w:val="24"/>
        </w:rPr>
        <w:t> </w:t>
      </w:r>
      <w:r>
        <w:rPr>
          <w:sz w:val="24"/>
        </w:rPr>
        <w:t>bu</w:t>
      </w:r>
      <w:r>
        <w:rPr>
          <w:spacing w:val="-3"/>
          <w:sz w:val="24"/>
        </w:rPr>
        <w:t> </w:t>
      </w:r>
      <w:r>
        <w:rPr>
          <w:sz w:val="24"/>
        </w:rPr>
        <w:t>tutmalar əlləri soyuq su ilə yuduqda və ya orqanizmin ümumi soyuqlamasında müşahidə olunur);</w:t>
      </w:r>
    </w:p>
    <w:p>
      <w:pPr>
        <w:pStyle w:val="ListParagraph"/>
        <w:numPr>
          <w:ilvl w:val="0"/>
          <w:numId w:val="56"/>
        </w:numPr>
        <w:tabs>
          <w:tab w:pos="1001" w:val="left" w:leader="none"/>
          <w:tab w:pos="1003" w:val="left" w:leader="none"/>
        </w:tabs>
        <w:spacing w:line="240" w:lineRule="auto" w:before="4" w:after="0"/>
        <w:ind w:left="1003" w:right="168" w:hanging="361"/>
        <w:jc w:val="left"/>
        <w:rPr>
          <w:rFonts w:ascii="Wingdings" w:hAnsi="Wingdings"/>
          <w:sz w:val="24"/>
        </w:rPr>
      </w:pPr>
      <w:r>
        <w:rPr>
          <w:sz w:val="24"/>
        </w:rPr>
        <w:t>ətraflarda üzücü, uzun sürən ağrılar; xəstəni ən çox gecələr və ya istirahət vaxtı narahat edir. Səhərlər</w:t>
      </w:r>
      <w:r>
        <w:rPr>
          <w:spacing w:val="-1"/>
          <w:sz w:val="24"/>
        </w:rPr>
        <w:t> </w:t>
      </w:r>
      <w:r>
        <w:rPr>
          <w:sz w:val="24"/>
        </w:rPr>
        <w:t>əldə meydana</w:t>
      </w:r>
      <w:r>
        <w:rPr>
          <w:spacing w:val="-4"/>
          <w:sz w:val="24"/>
        </w:rPr>
        <w:t> </w:t>
      </w:r>
      <w:r>
        <w:rPr>
          <w:sz w:val="24"/>
        </w:rPr>
        <w:t>çıxan</w:t>
      </w:r>
      <w:r>
        <w:rPr>
          <w:spacing w:val="-8"/>
          <w:sz w:val="24"/>
        </w:rPr>
        <w:t> </w:t>
      </w:r>
      <w:r>
        <w:rPr>
          <w:sz w:val="24"/>
        </w:rPr>
        <w:t>ağrılar işə</w:t>
      </w:r>
      <w:r>
        <w:rPr>
          <w:spacing w:val="-4"/>
          <w:sz w:val="24"/>
        </w:rPr>
        <w:t> </w:t>
      </w:r>
      <w:r>
        <w:rPr>
          <w:sz w:val="24"/>
        </w:rPr>
        <w:t>başlanandan</w:t>
      </w:r>
      <w:r>
        <w:rPr>
          <w:spacing w:val="-8"/>
          <w:sz w:val="24"/>
        </w:rPr>
        <w:t> </w:t>
      </w:r>
      <w:r>
        <w:rPr>
          <w:sz w:val="24"/>
        </w:rPr>
        <w:t>10</w:t>
      </w:r>
      <w:r>
        <w:rPr>
          <w:spacing w:val="-1"/>
          <w:sz w:val="24"/>
        </w:rPr>
        <w:t> </w:t>
      </w:r>
      <w:r>
        <w:rPr>
          <w:sz w:val="24"/>
        </w:rPr>
        <w:t>-15</w:t>
      </w:r>
      <w:r>
        <w:rPr>
          <w:spacing w:val="-3"/>
          <w:sz w:val="24"/>
        </w:rPr>
        <w:t> </w:t>
      </w:r>
      <w:r>
        <w:rPr>
          <w:sz w:val="24"/>
        </w:rPr>
        <w:t>dəq</w:t>
      </w:r>
      <w:r>
        <w:rPr>
          <w:spacing w:val="-3"/>
          <w:sz w:val="24"/>
        </w:rPr>
        <w:t> </w:t>
      </w:r>
      <w:r>
        <w:rPr>
          <w:sz w:val="24"/>
        </w:rPr>
        <w:t>sonra</w:t>
      </w:r>
      <w:r>
        <w:rPr>
          <w:spacing w:val="-4"/>
          <w:sz w:val="24"/>
        </w:rPr>
        <w:t> </w:t>
      </w:r>
      <w:r>
        <w:rPr>
          <w:sz w:val="24"/>
        </w:rPr>
        <w:t>itir, iş</w:t>
      </w:r>
      <w:r>
        <w:rPr>
          <w:spacing w:val="-6"/>
          <w:sz w:val="24"/>
        </w:rPr>
        <w:t> </w:t>
      </w:r>
      <w:r>
        <w:rPr>
          <w:sz w:val="24"/>
        </w:rPr>
        <w:t>qurtardıqdan</w:t>
      </w:r>
      <w:r>
        <w:rPr>
          <w:spacing w:val="-8"/>
          <w:sz w:val="24"/>
        </w:rPr>
        <w:t> </w:t>
      </w:r>
      <w:r>
        <w:rPr>
          <w:sz w:val="24"/>
        </w:rPr>
        <w:t>sonra isə axşamlar yenidən başlayır;</w:t>
      </w:r>
    </w:p>
    <w:p>
      <w:pPr>
        <w:pStyle w:val="ListParagraph"/>
        <w:numPr>
          <w:ilvl w:val="0"/>
          <w:numId w:val="56"/>
        </w:numPr>
        <w:tabs>
          <w:tab w:pos="1002" w:val="left" w:leader="none"/>
        </w:tabs>
        <w:spacing w:line="274" w:lineRule="exact" w:before="0" w:after="0"/>
        <w:ind w:left="1002" w:right="0" w:hanging="359"/>
        <w:jc w:val="left"/>
        <w:rPr>
          <w:rFonts w:ascii="Wingdings" w:hAnsi="Wingdings"/>
          <w:sz w:val="24"/>
        </w:rPr>
      </w:pPr>
      <w:r>
        <w:rPr>
          <w:sz w:val="24"/>
        </w:rPr>
        <w:t>dəridə</w:t>
      </w:r>
      <w:r>
        <w:rPr>
          <w:spacing w:val="-4"/>
          <w:sz w:val="24"/>
        </w:rPr>
        <w:t> </w:t>
      </w:r>
      <w:r>
        <w:rPr>
          <w:sz w:val="24"/>
        </w:rPr>
        <w:t>çatlar,</w:t>
      </w:r>
      <w:r>
        <w:rPr>
          <w:spacing w:val="-5"/>
          <w:sz w:val="24"/>
        </w:rPr>
        <w:t> </w:t>
      </w:r>
      <w:r>
        <w:rPr>
          <w:sz w:val="24"/>
        </w:rPr>
        <w:t>tərləmə, barmaqların</w:t>
      </w:r>
      <w:r>
        <w:rPr>
          <w:spacing w:val="-3"/>
          <w:sz w:val="24"/>
        </w:rPr>
        <w:t> </w:t>
      </w:r>
      <w:r>
        <w:rPr>
          <w:sz w:val="24"/>
        </w:rPr>
        <w:t>və</w:t>
      </w:r>
      <w:r>
        <w:rPr>
          <w:spacing w:val="-3"/>
          <w:sz w:val="24"/>
        </w:rPr>
        <w:t> </w:t>
      </w:r>
      <w:r>
        <w:rPr>
          <w:sz w:val="24"/>
        </w:rPr>
        <w:t>əllərin</w:t>
      </w:r>
      <w:r>
        <w:rPr>
          <w:spacing w:val="-2"/>
          <w:sz w:val="24"/>
        </w:rPr>
        <w:t> şişməsi.</w:t>
      </w:r>
    </w:p>
    <w:p>
      <w:pPr>
        <w:pStyle w:val="BodyText"/>
        <w:ind w:left="0"/>
      </w:pPr>
    </w:p>
    <w:p>
      <w:pPr>
        <w:pStyle w:val="BodyText"/>
        <w:spacing w:line="242" w:lineRule="auto"/>
      </w:pPr>
      <w:r>
        <w:rPr/>
        <w:t>Ümumi</w:t>
      </w:r>
      <w:r>
        <w:rPr>
          <w:spacing w:val="-4"/>
        </w:rPr>
        <w:t> </w:t>
      </w:r>
      <w:r>
        <w:rPr/>
        <w:t>vibrasiyanın</w:t>
      </w:r>
      <w:r>
        <w:rPr>
          <w:spacing w:val="-2"/>
        </w:rPr>
        <w:t> </w:t>
      </w:r>
      <w:r>
        <w:rPr/>
        <w:t>təsirindən</w:t>
      </w:r>
      <w:r>
        <w:rPr>
          <w:spacing w:val="-2"/>
        </w:rPr>
        <w:t> </w:t>
      </w:r>
      <w:r>
        <w:rPr/>
        <w:t>inkişaf</w:t>
      </w:r>
      <w:r>
        <w:rPr>
          <w:spacing w:val="-9"/>
        </w:rPr>
        <w:t> </w:t>
      </w:r>
      <w:r>
        <w:rPr/>
        <w:t>edən</w:t>
      </w:r>
      <w:r>
        <w:rPr>
          <w:spacing w:val="-2"/>
        </w:rPr>
        <w:t> </w:t>
      </w:r>
      <w:r>
        <w:rPr/>
        <w:t>vibrasiya xəstəliyi</w:t>
      </w:r>
      <w:r>
        <w:rPr>
          <w:spacing w:val="-5"/>
        </w:rPr>
        <w:t> </w:t>
      </w:r>
      <w:r>
        <w:rPr/>
        <w:t>zamanı</w:t>
      </w:r>
      <w:r>
        <w:rPr>
          <w:spacing w:val="-6"/>
        </w:rPr>
        <w:t> </w:t>
      </w:r>
      <w:r>
        <w:rPr/>
        <w:t>xəstələr</w:t>
      </w:r>
      <w:r>
        <w:rPr>
          <w:spacing w:val="-1"/>
        </w:rPr>
        <w:t> </w:t>
      </w:r>
      <w:r>
        <w:rPr/>
        <w:t>aşağıdakı</w:t>
      </w:r>
      <w:r>
        <w:rPr>
          <w:spacing w:val="-4"/>
        </w:rPr>
        <w:t> </w:t>
      </w:r>
      <w:r>
        <w:rPr/>
        <w:t>əlamətlərdən </w:t>
      </w:r>
      <w:r>
        <w:rPr>
          <w:spacing w:val="-2"/>
        </w:rPr>
        <w:t>şikayətlənirlər:</w:t>
      </w:r>
    </w:p>
    <w:p>
      <w:pPr>
        <w:pStyle w:val="ListParagraph"/>
        <w:numPr>
          <w:ilvl w:val="0"/>
          <w:numId w:val="56"/>
        </w:numPr>
        <w:tabs>
          <w:tab w:pos="1002" w:val="left" w:leader="none"/>
        </w:tabs>
        <w:spacing w:line="275" w:lineRule="exact" w:before="273" w:after="0"/>
        <w:ind w:left="1002" w:right="0" w:hanging="359"/>
        <w:jc w:val="left"/>
        <w:rPr>
          <w:rFonts w:ascii="Wingdings" w:hAnsi="Wingdings"/>
          <w:sz w:val="24"/>
        </w:rPr>
      </w:pPr>
      <w:r>
        <w:rPr>
          <w:sz w:val="24"/>
        </w:rPr>
        <w:t>baş</w:t>
      </w:r>
      <w:r>
        <w:rPr>
          <w:spacing w:val="-7"/>
          <w:sz w:val="24"/>
        </w:rPr>
        <w:t> </w:t>
      </w:r>
      <w:r>
        <w:rPr>
          <w:sz w:val="24"/>
        </w:rPr>
        <w:t>ağrısı</w:t>
      </w:r>
      <w:r>
        <w:rPr>
          <w:spacing w:val="-4"/>
          <w:sz w:val="24"/>
        </w:rPr>
        <w:t> </w:t>
      </w:r>
      <w:r>
        <w:rPr>
          <w:sz w:val="24"/>
        </w:rPr>
        <w:t>və</w:t>
      </w:r>
      <w:r>
        <w:rPr>
          <w:spacing w:val="-5"/>
          <w:sz w:val="24"/>
        </w:rPr>
        <w:t> </w:t>
      </w:r>
      <w:r>
        <w:rPr>
          <w:sz w:val="24"/>
        </w:rPr>
        <w:t>başgicəllənmə,</w:t>
      </w:r>
      <w:r>
        <w:rPr>
          <w:spacing w:val="2"/>
          <w:sz w:val="24"/>
        </w:rPr>
        <w:t> </w:t>
      </w:r>
      <w:r>
        <w:rPr>
          <w:sz w:val="24"/>
        </w:rPr>
        <w:t>yuxusuzluq,</w:t>
      </w:r>
      <w:r>
        <w:rPr>
          <w:spacing w:val="3"/>
          <w:sz w:val="24"/>
        </w:rPr>
        <w:t> </w:t>
      </w:r>
      <w:r>
        <w:rPr>
          <w:spacing w:val="-2"/>
          <w:sz w:val="24"/>
        </w:rPr>
        <w:t>yorğunluq;</w:t>
      </w:r>
    </w:p>
    <w:p>
      <w:pPr>
        <w:pStyle w:val="ListParagraph"/>
        <w:numPr>
          <w:ilvl w:val="0"/>
          <w:numId w:val="56"/>
        </w:numPr>
        <w:tabs>
          <w:tab w:pos="1002" w:val="left" w:leader="none"/>
        </w:tabs>
        <w:spacing w:line="275" w:lineRule="exact" w:before="0" w:after="0"/>
        <w:ind w:left="1002" w:right="0" w:hanging="359"/>
        <w:jc w:val="left"/>
        <w:rPr>
          <w:rFonts w:ascii="Wingdings" w:hAnsi="Wingdings"/>
          <w:sz w:val="24"/>
        </w:rPr>
      </w:pPr>
      <w:r>
        <w:rPr>
          <w:sz w:val="24"/>
        </w:rPr>
        <w:t>çoxlu</w:t>
      </w:r>
      <w:r>
        <w:rPr>
          <w:spacing w:val="-3"/>
          <w:sz w:val="24"/>
        </w:rPr>
        <w:t> </w:t>
      </w:r>
      <w:r>
        <w:rPr>
          <w:sz w:val="24"/>
        </w:rPr>
        <w:t>tərləmə, qan</w:t>
      </w:r>
      <w:r>
        <w:rPr>
          <w:spacing w:val="-7"/>
          <w:sz w:val="24"/>
        </w:rPr>
        <w:t> </w:t>
      </w:r>
      <w:r>
        <w:rPr>
          <w:sz w:val="24"/>
        </w:rPr>
        <w:t>təzyiqinin</w:t>
      </w:r>
      <w:r>
        <w:rPr>
          <w:spacing w:val="-3"/>
          <w:sz w:val="24"/>
        </w:rPr>
        <w:t> </w:t>
      </w:r>
      <w:r>
        <w:rPr>
          <w:sz w:val="24"/>
        </w:rPr>
        <w:t>qeyri</w:t>
      </w:r>
      <w:r>
        <w:rPr>
          <w:spacing w:val="-6"/>
          <w:sz w:val="24"/>
        </w:rPr>
        <w:t> </w:t>
      </w:r>
      <w:r>
        <w:rPr>
          <w:spacing w:val="-2"/>
          <w:sz w:val="24"/>
        </w:rPr>
        <w:t>sabitliyi;</w:t>
      </w:r>
    </w:p>
    <w:p>
      <w:pPr>
        <w:pStyle w:val="ListParagraph"/>
        <w:numPr>
          <w:ilvl w:val="0"/>
          <w:numId w:val="56"/>
        </w:numPr>
        <w:tabs>
          <w:tab w:pos="1002" w:val="left" w:leader="none"/>
        </w:tabs>
        <w:spacing w:line="240" w:lineRule="auto" w:before="3" w:after="0"/>
        <w:ind w:left="1002" w:right="0" w:hanging="359"/>
        <w:jc w:val="left"/>
        <w:rPr>
          <w:rFonts w:ascii="Wingdings" w:hAnsi="Wingdings"/>
          <w:sz w:val="24"/>
        </w:rPr>
      </w:pPr>
      <w:r>
        <w:rPr>
          <w:sz w:val="24"/>
        </w:rPr>
        <w:t>qıcıqlanma</w:t>
      </w:r>
      <w:r>
        <w:rPr>
          <w:spacing w:val="-1"/>
          <w:sz w:val="24"/>
        </w:rPr>
        <w:t> </w:t>
      </w:r>
      <w:r>
        <w:rPr>
          <w:sz w:val="24"/>
        </w:rPr>
        <w:t>və</w:t>
      </w:r>
      <w:r>
        <w:rPr>
          <w:spacing w:val="-6"/>
          <w:sz w:val="24"/>
        </w:rPr>
        <w:t> </w:t>
      </w:r>
      <w:r>
        <w:rPr>
          <w:sz w:val="24"/>
        </w:rPr>
        <w:t>emosional</w:t>
      </w:r>
      <w:r>
        <w:rPr>
          <w:spacing w:val="-12"/>
          <w:sz w:val="24"/>
        </w:rPr>
        <w:t> </w:t>
      </w:r>
      <w:r>
        <w:rPr>
          <w:spacing w:val="-2"/>
          <w:sz w:val="24"/>
        </w:rPr>
        <w:t>pozğunluqlar;</w:t>
      </w:r>
    </w:p>
    <w:p>
      <w:pPr>
        <w:pStyle w:val="BodyText"/>
        <w:spacing w:before="276"/>
      </w:pPr>
      <w:r>
        <w:rPr/>
        <w:t>Xəstəliyin</w:t>
      </w:r>
      <w:r>
        <w:rPr>
          <w:spacing w:val="-2"/>
        </w:rPr>
        <w:t> </w:t>
      </w:r>
      <w:r>
        <w:rPr/>
        <w:t>başlıca</w:t>
      </w:r>
      <w:r>
        <w:rPr>
          <w:spacing w:val="-6"/>
        </w:rPr>
        <w:t> </w:t>
      </w:r>
      <w:r>
        <w:rPr/>
        <w:t>simptomu</w:t>
      </w:r>
      <w:r>
        <w:rPr>
          <w:spacing w:val="-5"/>
        </w:rPr>
        <w:t> </w:t>
      </w:r>
      <w:r>
        <w:rPr/>
        <w:t>damar</w:t>
      </w:r>
      <w:r>
        <w:rPr>
          <w:spacing w:val="-4"/>
        </w:rPr>
        <w:t> </w:t>
      </w:r>
      <w:r>
        <w:rPr/>
        <w:t>pozğunluqlarıdır.</w:t>
      </w:r>
      <w:r>
        <w:rPr>
          <w:spacing w:val="-3"/>
        </w:rPr>
        <w:t> </w:t>
      </w:r>
      <w:r>
        <w:rPr/>
        <w:t>Xəstəliyin</w:t>
      </w:r>
      <w:r>
        <w:rPr>
          <w:spacing w:val="-2"/>
        </w:rPr>
        <w:t> </w:t>
      </w:r>
      <w:r>
        <w:rPr/>
        <w:t>nəzərə</w:t>
      </w:r>
      <w:r>
        <w:rPr>
          <w:spacing w:val="-6"/>
        </w:rPr>
        <w:t> </w:t>
      </w:r>
      <w:r>
        <w:rPr/>
        <w:t>çarpan</w:t>
      </w:r>
      <w:r>
        <w:rPr>
          <w:spacing w:val="-5"/>
        </w:rPr>
        <w:t> </w:t>
      </w:r>
      <w:r>
        <w:rPr/>
        <w:t>mərhələsində</w:t>
      </w:r>
      <w:r>
        <w:rPr>
          <w:spacing w:val="-6"/>
        </w:rPr>
        <w:t> </w:t>
      </w:r>
      <w:r>
        <w:rPr/>
        <w:t>damar pozğunluqları generalizə olunmuş xarakter daşıyır. Ürək nahiyəsində sıxıcı xarakterli ağrılar, ürəkdöyünmə, mədə və bağırsaq nahiyələrində ağrıdan şikayətlər ola bilər.</w:t>
      </w:r>
    </w:p>
    <w:p>
      <w:pPr>
        <w:pStyle w:val="BodyText"/>
      </w:pPr>
      <w:r>
        <w:rPr/>
        <w:t>Vibrasiya xəstəliyinin daimi göstəricilərindən biri hissiyyatın pozulmasıdır. Yuxarı ətraflara baxış zamanı</w:t>
      </w:r>
      <w:r>
        <w:rPr>
          <w:spacing w:val="-7"/>
        </w:rPr>
        <w:t> </w:t>
      </w:r>
      <w:r>
        <w:rPr/>
        <w:t>əl</w:t>
      </w:r>
      <w:r>
        <w:rPr>
          <w:spacing w:val="-9"/>
        </w:rPr>
        <w:t> </w:t>
      </w:r>
      <w:r>
        <w:rPr/>
        <w:t>barmaqlarının</w:t>
      </w:r>
      <w:r>
        <w:rPr>
          <w:spacing w:val="-9"/>
        </w:rPr>
        <w:t> </w:t>
      </w:r>
      <w:r>
        <w:rPr/>
        <w:t>dərisində</w:t>
      </w:r>
      <w:r>
        <w:rPr>
          <w:spacing w:val="-5"/>
        </w:rPr>
        <w:t> </w:t>
      </w:r>
      <w:r>
        <w:rPr/>
        <w:t>çoxlu</w:t>
      </w:r>
      <w:r>
        <w:rPr>
          <w:spacing w:val="-5"/>
        </w:rPr>
        <w:t> </w:t>
      </w:r>
      <w:r>
        <w:rPr/>
        <w:t>sıyrıqlar,</w:t>
      </w:r>
      <w:r>
        <w:rPr>
          <w:spacing w:val="-3"/>
        </w:rPr>
        <w:t> </w:t>
      </w:r>
      <w:r>
        <w:rPr/>
        <w:t>qalınlaşmalar,</w:t>
      </w:r>
      <w:r>
        <w:rPr>
          <w:spacing w:val="-3"/>
        </w:rPr>
        <w:t> </w:t>
      </w:r>
      <w:r>
        <w:rPr/>
        <w:t>deformasiya,</w:t>
      </w:r>
      <w:r>
        <w:rPr>
          <w:spacing w:val="-3"/>
        </w:rPr>
        <w:t> </w:t>
      </w:r>
      <w:r>
        <w:rPr/>
        <w:t>dırnaqların</w:t>
      </w:r>
      <w:r>
        <w:rPr>
          <w:spacing w:val="-9"/>
        </w:rPr>
        <w:t> </w:t>
      </w:r>
      <w:r>
        <w:rPr/>
        <w:t>qaralması, dərinin qalınlaşması görünür. Bütün bunlar trofik pozğunluqların əlamətləridir.</w:t>
      </w:r>
    </w:p>
    <w:p>
      <w:pPr>
        <w:pStyle w:val="BodyText"/>
      </w:pPr>
      <w:r>
        <w:rPr/>
        <w:t>Yuxarı</w:t>
      </w:r>
      <w:r>
        <w:rPr>
          <w:spacing w:val="-5"/>
        </w:rPr>
        <w:t> </w:t>
      </w:r>
      <w:r>
        <w:rPr/>
        <w:t>ətraf</w:t>
      </w:r>
      <w:r>
        <w:rPr>
          <w:spacing w:val="-8"/>
        </w:rPr>
        <w:t> </w:t>
      </w:r>
      <w:r>
        <w:rPr/>
        <w:t>oynaqlarının</w:t>
      </w:r>
      <w:r>
        <w:rPr>
          <w:spacing w:val="-1"/>
        </w:rPr>
        <w:t> </w:t>
      </w:r>
      <w:r>
        <w:rPr/>
        <w:t>deformasiyaedici</w:t>
      </w:r>
      <w:r>
        <w:rPr>
          <w:spacing w:val="-9"/>
        </w:rPr>
        <w:t> </w:t>
      </w:r>
      <w:r>
        <w:rPr/>
        <w:t>artrozu</w:t>
      </w:r>
      <w:r>
        <w:rPr>
          <w:spacing w:val="-6"/>
        </w:rPr>
        <w:t> </w:t>
      </w:r>
      <w:r>
        <w:rPr/>
        <w:t>qeyd</w:t>
      </w:r>
      <w:r>
        <w:rPr>
          <w:spacing w:val="-1"/>
        </w:rPr>
        <w:t> </w:t>
      </w:r>
      <w:r>
        <w:rPr/>
        <w:t>olunur, vibrasiya</w:t>
      </w:r>
      <w:r>
        <w:rPr>
          <w:spacing w:val="-2"/>
        </w:rPr>
        <w:t> </w:t>
      </w:r>
      <w:r>
        <w:rPr/>
        <w:t>və</w:t>
      </w:r>
      <w:r>
        <w:rPr>
          <w:spacing w:val="-2"/>
        </w:rPr>
        <w:t> </w:t>
      </w:r>
      <w:r>
        <w:rPr/>
        <w:t>küyün</w:t>
      </w:r>
      <w:r>
        <w:rPr>
          <w:spacing w:val="-1"/>
        </w:rPr>
        <w:t> </w:t>
      </w:r>
      <w:r>
        <w:rPr/>
        <w:t>birgə</w:t>
      </w:r>
      <w:r>
        <w:rPr>
          <w:spacing w:val="-2"/>
        </w:rPr>
        <w:t> </w:t>
      </w:r>
      <w:r>
        <w:rPr/>
        <w:t>təsiri nəticəsində eşitmə sinirinin nevriti meydana çıxır.</w:t>
      </w:r>
    </w:p>
    <w:p>
      <w:pPr>
        <w:spacing w:before="274"/>
        <w:ind w:left="283" w:right="0" w:firstLine="0"/>
        <w:jc w:val="left"/>
        <w:rPr>
          <w:sz w:val="24"/>
        </w:rPr>
      </w:pPr>
      <w:r>
        <w:rPr>
          <w:b/>
          <w:sz w:val="24"/>
        </w:rPr>
        <w:t>Müalicə</w:t>
      </w:r>
      <w:r>
        <w:rPr>
          <w:b/>
          <w:spacing w:val="-7"/>
          <w:sz w:val="24"/>
        </w:rPr>
        <w:t> </w:t>
      </w:r>
      <w:r>
        <w:rPr>
          <w:b/>
          <w:sz w:val="24"/>
        </w:rPr>
        <w:t>prinsipləri. </w:t>
      </w:r>
      <w:r>
        <w:rPr>
          <w:sz w:val="24"/>
        </w:rPr>
        <w:t>İlk növbədə vibrasiyanın</w:t>
      </w:r>
      <w:r>
        <w:rPr>
          <w:spacing w:val="-8"/>
          <w:sz w:val="24"/>
        </w:rPr>
        <w:t> </w:t>
      </w:r>
      <w:r>
        <w:rPr>
          <w:sz w:val="24"/>
        </w:rPr>
        <w:t>orqanizmə</w:t>
      </w:r>
      <w:r>
        <w:rPr>
          <w:spacing w:val="-4"/>
          <w:sz w:val="24"/>
        </w:rPr>
        <w:t> </w:t>
      </w:r>
      <w:r>
        <w:rPr>
          <w:sz w:val="24"/>
        </w:rPr>
        <w:t>təsirini</w:t>
      </w:r>
      <w:r>
        <w:rPr>
          <w:spacing w:val="-12"/>
          <w:sz w:val="24"/>
        </w:rPr>
        <w:t> </w:t>
      </w:r>
      <w:r>
        <w:rPr>
          <w:sz w:val="24"/>
        </w:rPr>
        <w:t>dayandırmaq</w:t>
      </w:r>
      <w:r>
        <w:rPr>
          <w:spacing w:val="1"/>
          <w:sz w:val="24"/>
        </w:rPr>
        <w:t> </w:t>
      </w:r>
      <w:r>
        <w:rPr>
          <w:spacing w:val="-2"/>
          <w:sz w:val="24"/>
        </w:rPr>
        <w:t>lazımdır.</w:t>
      </w:r>
    </w:p>
    <w:p>
      <w:pPr>
        <w:pStyle w:val="BodyText"/>
        <w:spacing w:line="237" w:lineRule="auto" w:before="5"/>
      </w:pPr>
      <w:r>
        <w:rPr/>
        <w:t>Profilaktik</w:t>
      </w:r>
      <w:r>
        <w:rPr>
          <w:spacing w:val="-4"/>
        </w:rPr>
        <w:t> </w:t>
      </w:r>
      <w:r>
        <w:rPr/>
        <w:t>tədbirlərin</w:t>
      </w:r>
      <w:r>
        <w:rPr>
          <w:spacing w:val="-4"/>
        </w:rPr>
        <w:t> </w:t>
      </w:r>
      <w:r>
        <w:rPr/>
        <w:t>həyata</w:t>
      </w:r>
      <w:r>
        <w:rPr>
          <w:spacing w:val="-5"/>
        </w:rPr>
        <w:t> </w:t>
      </w:r>
      <w:r>
        <w:rPr/>
        <w:t>keçirilməsində</w:t>
      </w:r>
      <w:r>
        <w:rPr>
          <w:spacing w:val="-5"/>
        </w:rPr>
        <w:t> </w:t>
      </w:r>
      <w:r>
        <w:rPr/>
        <w:t>sanatoriyalarda</w:t>
      </w:r>
      <w:r>
        <w:rPr>
          <w:spacing w:val="-5"/>
        </w:rPr>
        <w:t> </w:t>
      </w:r>
      <w:r>
        <w:rPr/>
        <w:t>aparılan</w:t>
      </w:r>
      <w:r>
        <w:rPr>
          <w:spacing w:val="-4"/>
        </w:rPr>
        <w:t> </w:t>
      </w:r>
      <w:r>
        <w:rPr/>
        <w:t>müalicələr,</w:t>
      </w:r>
      <w:r>
        <w:rPr>
          <w:spacing w:val="-2"/>
        </w:rPr>
        <w:t> </w:t>
      </w:r>
      <w:r>
        <w:rPr/>
        <w:t>işçilərə</w:t>
      </w:r>
      <w:r>
        <w:rPr>
          <w:spacing w:val="-5"/>
        </w:rPr>
        <w:t> </w:t>
      </w:r>
      <w:r>
        <w:rPr/>
        <w:t>vitaminlərlə zəngin rasional qidalanma, aktiv istirahətin təşkili də mühüm rol oynayır.</w:t>
      </w:r>
    </w:p>
    <w:p>
      <w:pPr>
        <w:pStyle w:val="BodyText"/>
        <w:ind w:left="0"/>
      </w:pPr>
    </w:p>
    <w:p>
      <w:pPr>
        <w:pStyle w:val="BodyText"/>
        <w:spacing w:before="9"/>
        <w:ind w:left="0"/>
      </w:pPr>
    </w:p>
    <w:p>
      <w:pPr>
        <w:pStyle w:val="Heading1"/>
        <w:spacing w:before="1"/>
        <w:ind w:left="3947"/>
      </w:pPr>
      <w:r>
        <w:rPr/>
        <w:t>Peşə</w:t>
      </w:r>
      <w:r>
        <w:rPr>
          <w:spacing w:val="1"/>
        </w:rPr>
        <w:t> </w:t>
      </w:r>
      <w:r>
        <w:rPr>
          <w:spacing w:val="-2"/>
        </w:rPr>
        <w:t>intoksikasiyaları</w:t>
      </w:r>
    </w:p>
    <w:p>
      <w:pPr>
        <w:pStyle w:val="BodyText"/>
        <w:spacing w:before="152"/>
        <w:ind w:right="244"/>
      </w:pPr>
      <w:r>
        <w:rPr/>
        <w:t>İstehsalat şəraitində</w:t>
      </w:r>
      <w:r>
        <w:rPr>
          <w:spacing w:val="-3"/>
        </w:rPr>
        <w:t> </w:t>
      </w:r>
      <w:r>
        <w:rPr/>
        <w:t>çox</w:t>
      </w:r>
      <w:r>
        <w:rPr>
          <w:spacing w:val="-7"/>
        </w:rPr>
        <w:t> </w:t>
      </w:r>
      <w:r>
        <w:rPr/>
        <w:t>vaxt</w:t>
      </w:r>
      <w:r>
        <w:rPr>
          <w:spacing w:val="-2"/>
        </w:rPr>
        <w:t> </w:t>
      </w:r>
      <w:r>
        <w:rPr/>
        <w:t>toksiki</w:t>
      </w:r>
      <w:r>
        <w:rPr>
          <w:spacing w:val="-11"/>
        </w:rPr>
        <w:t> </w:t>
      </w:r>
      <w:r>
        <w:rPr/>
        <w:t>təsir</w:t>
      </w:r>
      <w:r>
        <w:rPr>
          <w:spacing w:val="-2"/>
        </w:rPr>
        <w:t> </w:t>
      </w:r>
      <w:r>
        <w:rPr/>
        <w:t>göstərən</w:t>
      </w:r>
      <w:r>
        <w:rPr>
          <w:spacing w:val="-12"/>
        </w:rPr>
        <w:t> </w:t>
      </w:r>
      <w:r>
        <w:rPr/>
        <w:t>maddələr</w:t>
      </w:r>
      <w:r>
        <w:rPr>
          <w:spacing w:val="-2"/>
        </w:rPr>
        <w:t> </w:t>
      </w:r>
      <w:r>
        <w:rPr/>
        <w:t>tətbiq</w:t>
      </w:r>
      <w:r>
        <w:rPr>
          <w:spacing w:val="-2"/>
        </w:rPr>
        <w:t> </w:t>
      </w:r>
      <w:r>
        <w:rPr/>
        <w:t>olunur.</w:t>
      </w:r>
      <w:r>
        <w:rPr>
          <w:spacing w:val="-1"/>
        </w:rPr>
        <w:t> </w:t>
      </w:r>
      <w:r>
        <w:rPr/>
        <w:t>Belə maddələrə müxtəlif kimyəvi elementlər, qeyri-üzvi və üzvi birləşmələr aiddir. Onlar az miqdarda orqanizmə düşərək, toxuma və hüceyrələrdə gedən biokimyəvi reaksiyalarda iştirak edir, normal mübadilə proseslərini pozur və orqanlarda struktur və funksional dəyişikliklər törədir.</w:t>
      </w:r>
    </w:p>
    <w:p>
      <w:pPr>
        <w:pStyle w:val="BodyText"/>
        <w:spacing w:line="242" w:lineRule="auto"/>
        <w:ind w:right="412"/>
      </w:pPr>
      <w:r>
        <w:rPr/>
        <w:t>Sənaye</w:t>
      </w:r>
      <w:r>
        <w:rPr>
          <w:spacing w:val="-2"/>
        </w:rPr>
        <w:t> </w:t>
      </w:r>
      <w:r>
        <w:rPr/>
        <w:t>zəhərlərinin</w:t>
      </w:r>
      <w:r>
        <w:rPr>
          <w:spacing w:val="-6"/>
        </w:rPr>
        <w:t> </w:t>
      </w:r>
      <w:r>
        <w:rPr/>
        <w:t>orqanizmə</w:t>
      </w:r>
      <w:r>
        <w:rPr>
          <w:spacing w:val="-2"/>
        </w:rPr>
        <w:t> </w:t>
      </w:r>
      <w:r>
        <w:rPr/>
        <w:t>düşməsinin</w:t>
      </w:r>
      <w:r>
        <w:rPr>
          <w:spacing w:val="-1"/>
        </w:rPr>
        <w:t> </w:t>
      </w:r>
      <w:r>
        <w:rPr/>
        <w:t>əsas yolları</w:t>
      </w:r>
      <w:r>
        <w:rPr>
          <w:spacing w:val="-10"/>
        </w:rPr>
        <w:t> </w:t>
      </w:r>
      <w:r>
        <w:rPr/>
        <w:t>tənəffüs</w:t>
      </w:r>
      <w:r>
        <w:rPr>
          <w:spacing w:val="-4"/>
        </w:rPr>
        <w:t> </w:t>
      </w:r>
      <w:r>
        <w:rPr/>
        <w:t>orqanları</w:t>
      </w:r>
      <w:r>
        <w:rPr>
          <w:spacing w:val="-6"/>
        </w:rPr>
        <w:t> </w:t>
      </w:r>
      <w:r>
        <w:rPr/>
        <w:t>və</w:t>
      </w:r>
      <w:r>
        <w:rPr>
          <w:spacing w:val="-2"/>
        </w:rPr>
        <w:t> </w:t>
      </w:r>
      <w:r>
        <w:rPr/>
        <w:t>dəri, çox</w:t>
      </w:r>
      <w:r>
        <w:rPr>
          <w:spacing w:val="-6"/>
        </w:rPr>
        <w:t> </w:t>
      </w:r>
      <w:r>
        <w:rPr/>
        <w:t>az</w:t>
      </w:r>
      <w:r>
        <w:rPr>
          <w:spacing w:val="-2"/>
        </w:rPr>
        <w:t> </w:t>
      </w:r>
      <w:r>
        <w:rPr/>
        <w:t>hallarda isə mədə-bağırsaq traktıdır.</w:t>
      </w:r>
    </w:p>
    <w:p>
      <w:pPr>
        <w:pStyle w:val="BodyText"/>
        <w:spacing w:after="0" w:line="242" w:lineRule="auto"/>
        <w:sectPr>
          <w:pgSz w:w="11910" w:h="16840"/>
          <w:pgMar w:header="0" w:footer="1664" w:top="760" w:bottom="1860" w:left="850" w:right="708"/>
        </w:sectPr>
      </w:pPr>
    </w:p>
    <w:p>
      <w:pPr>
        <w:pStyle w:val="BodyText"/>
        <w:ind w:left="1084"/>
        <w:rPr>
          <w:sz w:val="20"/>
        </w:rPr>
      </w:pPr>
      <w:r>
        <w:rPr>
          <w:sz w:val="20"/>
        </w:rPr>
        <mc:AlternateContent>
          <mc:Choice Requires="wps">
            <w:drawing>
              <wp:inline distT="0" distB="0" distL="0" distR="0">
                <wp:extent cx="5185410" cy="3702050"/>
                <wp:effectExtent l="0" t="0" r="0" b="3175"/>
                <wp:docPr id="186" name="Group 186"/>
                <wp:cNvGraphicFramePr>
                  <a:graphicFrameLocks/>
                </wp:cNvGraphicFramePr>
                <a:graphic>
                  <a:graphicData uri="http://schemas.microsoft.com/office/word/2010/wordprocessingGroup">
                    <wpg:wgp>
                      <wpg:cNvPr id="186" name="Group 186"/>
                      <wpg:cNvGrpSpPr/>
                      <wpg:grpSpPr>
                        <a:xfrm>
                          <a:off x="0" y="0"/>
                          <a:ext cx="5185410" cy="3702050"/>
                          <a:chExt cx="5185410" cy="3702050"/>
                        </a:xfrm>
                      </wpg:grpSpPr>
                      <pic:pic>
                        <pic:nvPicPr>
                          <pic:cNvPr id="187" name="Image 187"/>
                          <pic:cNvPicPr/>
                        </pic:nvPicPr>
                        <pic:blipFill>
                          <a:blip r:embed="rId113" cstate="print"/>
                          <a:stretch>
                            <a:fillRect/>
                          </a:stretch>
                        </pic:blipFill>
                        <pic:spPr>
                          <a:xfrm>
                            <a:off x="0" y="0"/>
                            <a:ext cx="5184837" cy="3701658"/>
                          </a:xfrm>
                          <a:prstGeom prst="rect">
                            <a:avLst/>
                          </a:prstGeom>
                        </pic:spPr>
                      </pic:pic>
                      <pic:pic>
                        <pic:nvPicPr>
                          <pic:cNvPr id="188" name="Image 188"/>
                          <pic:cNvPicPr/>
                        </pic:nvPicPr>
                        <pic:blipFill>
                          <a:blip r:embed="rId114" cstate="print"/>
                          <a:stretch>
                            <a:fillRect/>
                          </a:stretch>
                        </pic:blipFill>
                        <pic:spPr>
                          <a:xfrm>
                            <a:off x="291940" y="270568"/>
                            <a:ext cx="4610100" cy="3152775"/>
                          </a:xfrm>
                          <a:prstGeom prst="rect">
                            <a:avLst/>
                          </a:prstGeom>
                        </pic:spPr>
                      </pic:pic>
                      <wps:wsp>
                        <wps:cNvPr id="189" name="Graphic 189"/>
                        <wps:cNvSpPr/>
                        <wps:spPr>
                          <a:xfrm>
                            <a:off x="247490" y="226118"/>
                            <a:ext cx="4699000" cy="3241675"/>
                          </a:xfrm>
                          <a:custGeom>
                            <a:avLst/>
                            <a:gdLst/>
                            <a:ahLst/>
                            <a:cxnLst/>
                            <a:rect l="l" t="t" r="r" b="b"/>
                            <a:pathLst>
                              <a:path w="4699000" h="3241675">
                                <a:moveTo>
                                  <a:pt x="568705" y="0"/>
                                </a:moveTo>
                                <a:lnTo>
                                  <a:pt x="4699000" y="0"/>
                                </a:lnTo>
                                <a:lnTo>
                                  <a:pt x="4699000" y="2672969"/>
                                </a:lnTo>
                                <a:lnTo>
                                  <a:pt x="4696079" y="2729865"/>
                                </a:lnTo>
                                <a:lnTo>
                                  <a:pt x="4687443" y="2786506"/>
                                </a:lnTo>
                                <a:lnTo>
                                  <a:pt x="4673600" y="2841244"/>
                                </a:lnTo>
                                <a:lnTo>
                                  <a:pt x="4654169" y="2894076"/>
                                </a:lnTo>
                                <a:lnTo>
                                  <a:pt x="4630166" y="2943352"/>
                                </a:lnTo>
                                <a:lnTo>
                                  <a:pt x="4601845" y="2990596"/>
                                </a:lnTo>
                                <a:lnTo>
                                  <a:pt x="4569079" y="3034538"/>
                                </a:lnTo>
                                <a:lnTo>
                                  <a:pt x="4532376" y="3075051"/>
                                </a:lnTo>
                                <a:lnTo>
                                  <a:pt x="4491863" y="3111754"/>
                                </a:lnTo>
                                <a:lnTo>
                                  <a:pt x="4447921" y="3144520"/>
                                </a:lnTo>
                                <a:lnTo>
                                  <a:pt x="4400677" y="3172841"/>
                                </a:lnTo>
                                <a:lnTo>
                                  <a:pt x="4351401" y="3196844"/>
                                </a:lnTo>
                                <a:lnTo>
                                  <a:pt x="4298569" y="3216275"/>
                                </a:lnTo>
                                <a:lnTo>
                                  <a:pt x="4243832" y="3230118"/>
                                </a:lnTo>
                                <a:lnTo>
                                  <a:pt x="4187190" y="3238754"/>
                                </a:lnTo>
                                <a:lnTo>
                                  <a:pt x="4130294" y="3241675"/>
                                </a:lnTo>
                                <a:lnTo>
                                  <a:pt x="0" y="3241675"/>
                                </a:lnTo>
                                <a:lnTo>
                                  <a:pt x="0" y="568705"/>
                                </a:lnTo>
                                <a:lnTo>
                                  <a:pt x="2921" y="511809"/>
                                </a:lnTo>
                                <a:lnTo>
                                  <a:pt x="11556" y="455041"/>
                                </a:lnTo>
                                <a:lnTo>
                                  <a:pt x="25781" y="400303"/>
                                </a:lnTo>
                                <a:lnTo>
                                  <a:pt x="44703" y="348233"/>
                                </a:lnTo>
                                <a:lnTo>
                                  <a:pt x="68834" y="298323"/>
                                </a:lnTo>
                                <a:lnTo>
                                  <a:pt x="97281" y="251332"/>
                                </a:lnTo>
                                <a:lnTo>
                                  <a:pt x="130047" y="207391"/>
                                </a:lnTo>
                                <a:lnTo>
                                  <a:pt x="167004" y="167004"/>
                                </a:lnTo>
                                <a:lnTo>
                                  <a:pt x="207390" y="130048"/>
                                </a:lnTo>
                                <a:lnTo>
                                  <a:pt x="251333" y="97281"/>
                                </a:lnTo>
                                <a:lnTo>
                                  <a:pt x="298322" y="68833"/>
                                </a:lnTo>
                                <a:lnTo>
                                  <a:pt x="348234" y="44703"/>
                                </a:lnTo>
                                <a:lnTo>
                                  <a:pt x="400303" y="25780"/>
                                </a:lnTo>
                                <a:lnTo>
                                  <a:pt x="455041" y="11556"/>
                                </a:lnTo>
                                <a:lnTo>
                                  <a:pt x="511809" y="2921"/>
                                </a:lnTo>
                                <a:lnTo>
                                  <a:pt x="568705" y="0"/>
                                </a:lnTo>
                                <a:close/>
                              </a:path>
                            </a:pathLst>
                          </a:custGeom>
                          <a:ln w="88900">
                            <a:solidFill>
                              <a:srgbClr val="FFFFFF"/>
                            </a:solidFill>
                            <a:prstDash val="solid"/>
                          </a:ln>
                        </wps:spPr>
                        <wps:bodyPr wrap="square" lIns="0" tIns="0" rIns="0" bIns="0" rtlCol="0">
                          <a:prstTxWarp prst="textNoShape">
                            <a:avLst/>
                          </a:prstTxWarp>
                          <a:noAutofit/>
                        </wps:bodyPr>
                      </wps:wsp>
                    </wpg:wgp>
                  </a:graphicData>
                </a:graphic>
              </wp:inline>
            </w:drawing>
          </mc:Choice>
          <mc:Fallback>
            <w:pict>
              <v:group style="width:408.3pt;height:291.5pt;mso-position-horizontal-relative:char;mso-position-vertical-relative:line" id="docshapegroup137" coordorigin="0,0" coordsize="8166,5830">
                <v:shape style="position:absolute;left:0;top:0;width:8166;height:5830" type="#_x0000_t75" id="docshape138" stroked="false">
                  <v:imagedata r:id="rId113" o:title=""/>
                </v:shape>
                <v:shape style="position:absolute;left:459;top:426;width:7260;height:4965" type="#_x0000_t75" id="docshape139" stroked="false">
                  <v:imagedata r:id="rId114" o:title=""/>
                </v:shape>
                <v:shape style="position:absolute;left:389;top:356;width:7400;height:5105" id="docshape140" coordorigin="390,356" coordsize="7400,5105" path="m1285,356l7790,356,7790,4565,7785,4655,7772,4744,7750,4830,7719,4914,7681,4991,7637,5066,7585,5135,7527,5199,7464,5256,7394,5308,7320,5353,7242,5390,7159,5421,7073,5443,6984,5456,6894,5461,390,5461,390,1252,394,1162,408,1073,430,986,460,904,498,826,543,752,595,683,653,619,716,561,786,509,860,464,938,426,1020,397,1106,374,1196,361,1285,356xe" filled="false" stroked="true" strokeweight="7pt" strokecolor="#ffffff">
                  <v:path arrowok="t"/>
                  <v:stroke dashstyle="solid"/>
                </v:shape>
              </v:group>
            </w:pict>
          </mc:Fallback>
        </mc:AlternateContent>
      </w:r>
      <w:r>
        <w:rPr>
          <w:sz w:val="20"/>
        </w:rPr>
      </w:r>
    </w:p>
    <w:p>
      <w:pPr>
        <w:pStyle w:val="BodyText"/>
        <w:spacing w:before="55"/>
        <w:ind w:right="405"/>
        <w:jc w:val="both"/>
      </w:pPr>
      <w:r>
        <w:rPr/>
        <w:t>Tənəffüs</w:t>
      </w:r>
      <w:r>
        <w:rPr>
          <w:spacing w:val="-4"/>
        </w:rPr>
        <w:t> </w:t>
      </w:r>
      <w:r>
        <w:rPr/>
        <w:t>orqanlarından</w:t>
      </w:r>
      <w:r>
        <w:rPr>
          <w:spacing w:val="-5"/>
        </w:rPr>
        <w:t> </w:t>
      </w:r>
      <w:r>
        <w:rPr/>
        <w:t>əsasən</w:t>
      </w:r>
      <w:r>
        <w:rPr>
          <w:spacing w:val="-6"/>
        </w:rPr>
        <w:t> </w:t>
      </w:r>
      <w:r>
        <w:rPr/>
        <w:t>qaz</w:t>
      </w:r>
      <w:r>
        <w:rPr>
          <w:spacing w:val="-2"/>
        </w:rPr>
        <w:t> </w:t>
      </w:r>
      <w:r>
        <w:rPr/>
        <w:t>və buxarabənzər halda</w:t>
      </w:r>
      <w:r>
        <w:rPr>
          <w:spacing w:val="-2"/>
        </w:rPr>
        <w:t> </w:t>
      </w:r>
      <w:r>
        <w:rPr/>
        <w:t>olan, eləcə</w:t>
      </w:r>
      <w:r>
        <w:rPr>
          <w:spacing w:val="-2"/>
        </w:rPr>
        <w:t> </w:t>
      </w:r>
      <w:r>
        <w:rPr/>
        <w:t>də</w:t>
      </w:r>
      <w:r>
        <w:rPr>
          <w:spacing w:val="-2"/>
        </w:rPr>
        <w:t> </w:t>
      </w:r>
      <w:r>
        <w:rPr/>
        <w:t>aerozol</w:t>
      </w:r>
      <w:r>
        <w:rPr>
          <w:spacing w:val="-10"/>
        </w:rPr>
        <w:t> </w:t>
      </w:r>
      <w:r>
        <w:rPr/>
        <w:t>və</w:t>
      </w:r>
      <w:r>
        <w:rPr>
          <w:spacing w:val="-2"/>
        </w:rPr>
        <w:t> </w:t>
      </w:r>
      <w:r>
        <w:rPr/>
        <w:t>toz</w:t>
      </w:r>
      <w:r>
        <w:rPr>
          <w:spacing w:val="-2"/>
        </w:rPr>
        <w:t> </w:t>
      </w:r>
      <w:r>
        <w:rPr/>
        <w:t>şəklində</w:t>
      </w:r>
      <w:r>
        <w:rPr>
          <w:spacing w:val="-2"/>
        </w:rPr>
        <w:t> </w:t>
      </w:r>
      <w:r>
        <w:rPr/>
        <w:t>olan toksiki maddələr daxil</w:t>
      </w:r>
      <w:r>
        <w:rPr>
          <w:spacing w:val="-4"/>
        </w:rPr>
        <w:t> </w:t>
      </w:r>
      <w:r>
        <w:rPr/>
        <w:t>olur. Belə maddələrə</w:t>
      </w:r>
      <w:r>
        <w:rPr>
          <w:spacing w:val="-1"/>
        </w:rPr>
        <w:t> </w:t>
      </w:r>
      <w:r>
        <w:rPr/>
        <w:t>üzvi</w:t>
      </w:r>
      <w:r>
        <w:rPr>
          <w:spacing w:val="-5"/>
        </w:rPr>
        <w:t> </w:t>
      </w:r>
      <w:r>
        <w:rPr/>
        <w:t>həlledicilər, efirlər, xlor və</w:t>
      </w:r>
      <w:r>
        <w:rPr>
          <w:spacing w:val="-1"/>
        </w:rPr>
        <w:t> </w:t>
      </w:r>
      <w:r>
        <w:rPr/>
        <w:t>üzvi</w:t>
      </w:r>
      <w:r>
        <w:rPr>
          <w:spacing w:val="-5"/>
        </w:rPr>
        <w:t> </w:t>
      </w:r>
      <w:r>
        <w:rPr/>
        <w:t>birləşmələr aiddir. Dəri örtüyündən duru, qazabənzər halda və toz şəklində olan toksiki maddələr keçə bilər.</w:t>
      </w:r>
    </w:p>
    <w:p>
      <w:pPr>
        <w:pStyle w:val="BodyText"/>
        <w:spacing w:before="3"/>
        <w:ind w:right="244"/>
      </w:pPr>
      <w:r>
        <w:rPr/>
        <w:t>Toksiki</w:t>
      </w:r>
      <w:r>
        <w:rPr>
          <w:spacing w:val="-6"/>
        </w:rPr>
        <w:t> </w:t>
      </w:r>
      <w:r>
        <w:rPr/>
        <w:t>maddələrin</w:t>
      </w:r>
      <w:r>
        <w:rPr>
          <w:spacing w:val="-2"/>
        </w:rPr>
        <w:t> </w:t>
      </w:r>
      <w:r>
        <w:rPr/>
        <w:t>mədə-bağırsaq</w:t>
      </w:r>
      <w:r>
        <w:rPr>
          <w:spacing w:val="-2"/>
        </w:rPr>
        <w:t> </w:t>
      </w:r>
      <w:r>
        <w:rPr/>
        <w:t>traktından</w:t>
      </w:r>
      <w:r>
        <w:rPr>
          <w:spacing w:val="-6"/>
        </w:rPr>
        <w:t> </w:t>
      </w:r>
      <w:r>
        <w:rPr/>
        <w:t>keçmə</w:t>
      </w:r>
      <w:r>
        <w:rPr>
          <w:spacing w:val="-3"/>
        </w:rPr>
        <w:t> </w:t>
      </w:r>
      <w:r>
        <w:rPr/>
        <w:t>ehtimalı</w:t>
      </w:r>
      <w:r>
        <w:rPr>
          <w:spacing w:val="-2"/>
        </w:rPr>
        <w:t> </w:t>
      </w:r>
      <w:r>
        <w:rPr/>
        <w:t>məhduddur. Belə hallar</w:t>
      </w:r>
      <w:r>
        <w:rPr>
          <w:spacing w:val="-1"/>
        </w:rPr>
        <w:t> </w:t>
      </w:r>
      <w:r>
        <w:rPr/>
        <w:t>qəza</w:t>
      </w:r>
      <w:r>
        <w:rPr>
          <w:spacing w:val="-3"/>
        </w:rPr>
        <w:t> </w:t>
      </w:r>
      <w:r>
        <w:rPr/>
        <w:t>hallarında, havadakı toksiki aerozolların udulması zamanı, eləcə də zəhərli məhlulların ağızla, şlanq vasitəsilə sorulması zamanı müşahidə olunur. Toksiki maddələrin insan orqanizminə təsiri bir çox səbəblərdən asılıdır: maddənin kimyəvi quruluşundan, fiziki xassəsindən, konsentrasiyasından, kontaktın davametmə müddətindən</w:t>
      </w:r>
      <w:r>
        <w:rPr>
          <w:spacing w:val="-7"/>
        </w:rPr>
        <w:t> </w:t>
      </w:r>
      <w:r>
        <w:rPr/>
        <w:t>və</w:t>
      </w:r>
      <w:r>
        <w:rPr>
          <w:spacing w:val="-3"/>
        </w:rPr>
        <w:t> </w:t>
      </w:r>
      <w:r>
        <w:rPr/>
        <w:t>orqanizmə</w:t>
      </w:r>
      <w:r>
        <w:rPr>
          <w:spacing w:val="-3"/>
        </w:rPr>
        <w:t> </w:t>
      </w:r>
      <w:r>
        <w:rPr/>
        <w:t>daxil</w:t>
      </w:r>
      <w:r>
        <w:rPr>
          <w:spacing w:val="-10"/>
        </w:rPr>
        <w:t> </w:t>
      </w:r>
      <w:r>
        <w:rPr/>
        <w:t>olma yolundan. Kliniki</w:t>
      </w:r>
      <w:r>
        <w:rPr>
          <w:spacing w:val="-7"/>
        </w:rPr>
        <w:t> </w:t>
      </w:r>
      <w:r>
        <w:rPr/>
        <w:t>simptomlar</w:t>
      </w:r>
      <w:r>
        <w:rPr>
          <w:spacing w:val="-1"/>
        </w:rPr>
        <w:t> </w:t>
      </w:r>
      <w:r>
        <w:rPr/>
        <w:t>adətən</w:t>
      </w:r>
      <w:r>
        <w:rPr>
          <w:spacing w:val="-7"/>
        </w:rPr>
        <w:t> </w:t>
      </w:r>
      <w:r>
        <w:rPr/>
        <w:t>orqanizmə</w:t>
      </w:r>
      <w:r>
        <w:rPr>
          <w:spacing w:val="-2"/>
        </w:rPr>
        <w:t> </w:t>
      </w:r>
      <w:r>
        <w:rPr/>
        <w:t>bu və ya digər toksiki maddələrin daxil</w:t>
      </w:r>
      <w:r>
        <w:rPr>
          <w:spacing w:val="-1"/>
        </w:rPr>
        <w:t> </w:t>
      </w:r>
      <w:r>
        <w:rPr/>
        <w:t>olmasından dərhal və ya qısa müddət sonra meydana çıxır.</w:t>
      </w:r>
    </w:p>
    <w:p>
      <w:pPr>
        <w:pStyle w:val="BodyText"/>
        <w:ind w:left="0"/>
      </w:pPr>
    </w:p>
    <w:p>
      <w:pPr>
        <w:pStyle w:val="BodyText"/>
        <w:ind w:left="0"/>
      </w:pPr>
    </w:p>
    <w:p>
      <w:pPr>
        <w:pStyle w:val="BodyText"/>
        <w:ind w:left="0"/>
      </w:pPr>
    </w:p>
    <w:p>
      <w:pPr>
        <w:pStyle w:val="BodyText"/>
        <w:spacing w:before="16"/>
        <w:ind w:left="0"/>
      </w:pPr>
    </w:p>
    <w:p>
      <w:pPr>
        <w:pStyle w:val="Heading1"/>
        <w:ind w:left="283"/>
      </w:pPr>
      <w:bookmarkStart w:name="_bookmark14" w:id="15"/>
      <w:bookmarkEnd w:id="15"/>
      <w:r>
        <w:rPr>
          <w:b w:val="0"/>
        </w:rPr>
      </w:r>
      <w:r>
        <w:rPr/>
        <w:t>Mövzu</w:t>
      </w:r>
      <w:r>
        <w:rPr>
          <w:spacing w:val="-14"/>
        </w:rPr>
        <w:t> </w:t>
      </w:r>
      <w:r>
        <w:rPr>
          <w:spacing w:val="-5"/>
        </w:rPr>
        <w:t>15</w:t>
      </w:r>
    </w:p>
    <w:p>
      <w:pPr>
        <w:spacing w:line="264" w:lineRule="auto" w:before="182"/>
        <w:ind w:left="283" w:right="0" w:firstLine="0"/>
        <w:jc w:val="left"/>
        <w:rPr>
          <w:b/>
          <w:sz w:val="28"/>
        </w:rPr>
      </w:pPr>
      <w:r>
        <w:rPr>
          <w:b/>
          <w:sz w:val="28"/>
        </w:rPr>
        <w:t>Kəskin</w:t>
      </w:r>
      <w:r>
        <w:rPr>
          <w:b/>
          <w:spacing w:val="-11"/>
          <w:sz w:val="28"/>
        </w:rPr>
        <w:t> </w:t>
      </w:r>
      <w:r>
        <w:rPr>
          <w:b/>
          <w:sz w:val="28"/>
        </w:rPr>
        <w:t>allerqozlar</w:t>
      </w:r>
      <w:r>
        <w:rPr>
          <w:b/>
          <w:spacing w:val="-4"/>
          <w:sz w:val="28"/>
        </w:rPr>
        <w:t> </w:t>
      </w:r>
      <w:r>
        <w:rPr>
          <w:b/>
          <w:sz w:val="28"/>
        </w:rPr>
        <w:t>(Anafilaktik</w:t>
      </w:r>
      <w:r>
        <w:rPr>
          <w:b/>
          <w:spacing w:val="-11"/>
          <w:sz w:val="28"/>
        </w:rPr>
        <w:t> </w:t>
      </w:r>
      <w:r>
        <w:rPr>
          <w:b/>
          <w:sz w:val="28"/>
        </w:rPr>
        <w:t>şok,</w:t>
      </w:r>
      <w:r>
        <w:rPr>
          <w:b/>
          <w:spacing w:val="-2"/>
          <w:sz w:val="28"/>
        </w:rPr>
        <w:t> </w:t>
      </w:r>
      <w:r>
        <w:rPr>
          <w:b/>
          <w:sz w:val="28"/>
        </w:rPr>
        <w:t>Kvinke ödemi,</w:t>
      </w:r>
      <w:r>
        <w:rPr>
          <w:b/>
          <w:spacing w:val="-3"/>
          <w:sz w:val="28"/>
        </w:rPr>
        <w:t> </w:t>
      </w:r>
      <w:r>
        <w:rPr>
          <w:b/>
          <w:sz w:val="28"/>
        </w:rPr>
        <w:t>Övrə),</w:t>
      </w:r>
      <w:r>
        <w:rPr>
          <w:b/>
          <w:spacing w:val="-2"/>
          <w:sz w:val="28"/>
        </w:rPr>
        <w:t> </w:t>
      </w:r>
      <w:r>
        <w:rPr>
          <w:b/>
          <w:sz w:val="28"/>
        </w:rPr>
        <w:t>klinika,</w:t>
      </w:r>
      <w:r>
        <w:rPr>
          <w:b/>
          <w:spacing w:val="-2"/>
          <w:sz w:val="28"/>
        </w:rPr>
        <w:t> </w:t>
      </w:r>
      <w:r>
        <w:rPr>
          <w:b/>
          <w:sz w:val="28"/>
        </w:rPr>
        <w:t>müalicə prinsipləri, profilaktika.</w:t>
      </w:r>
    </w:p>
    <w:p>
      <w:pPr>
        <w:spacing w:after="0" w:line="264" w:lineRule="auto"/>
        <w:jc w:val="left"/>
        <w:rPr>
          <w:b/>
          <w:sz w:val="28"/>
        </w:rPr>
        <w:sectPr>
          <w:pgSz w:w="11910" w:h="16840"/>
          <w:pgMar w:header="0" w:footer="1664" w:top="920" w:bottom="1860" w:left="850" w:right="708"/>
        </w:sectPr>
      </w:pPr>
    </w:p>
    <w:p>
      <w:pPr>
        <w:pStyle w:val="BodyText"/>
        <w:ind w:left="494"/>
        <w:rPr>
          <w:sz w:val="20"/>
        </w:rPr>
      </w:pPr>
      <w:r>
        <w:rPr>
          <w:sz w:val="20"/>
        </w:rPr>
        <w:drawing>
          <wp:inline distT="0" distB="0" distL="0" distR="0">
            <wp:extent cx="5867021" cy="3330416"/>
            <wp:effectExtent l="0" t="0" r="0" b="0"/>
            <wp:docPr id="190" name="Image 190"/>
            <wp:cNvGraphicFramePr>
              <a:graphicFrameLocks/>
            </wp:cNvGraphicFramePr>
            <a:graphic>
              <a:graphicData uri="http://schemas.openxmlformats.org/drawingml/2006/picture">
                <pic:pic>
                  <pic:nvPicPr>
                    <pic:cNvPr id="190" name="Image 190"/>
                    <pic:cNvPicPr/>
                  </pic:nvPicPr>
                  <pic:blipFill>
                    <a:blip r:embed="rId115" cstate="print"/>
                    <a:stretch>
                      <a:fillRect/>
                    </a:stretch>
                  </pic:blipFill>
                  <pic:spPr>
                    <a:xfrm>
                      <a:off x="0" y="0"/>
                      <a:ext cx="5867021" cy="3330416"/>
                    </a:xfrm>
                    <a:prstGeom prst="rect">
                      <a:avLst/>
                    </a:prstGeom>
                  </pic:spPr>
                </pic:pic>
              </a:graphicData>
            </a:graphic>
          </wp:inline>
        </w:drawing>
      </w:r>
      <w:r>
        <w:rPr>
          <w:sz w:val="20"/>
        </w:rPr>
      </w:r>
    </w:p>
    <w:p>
      <w:pPr>
        <w:pStyle w:val="BodyText"/>
        <w:spacing w:line="254" w:lineRule="auto" w:before="165"/>
        <w:ind w:right="244"/>
      </w:pPr>
      <w:r>
        <w:rPr/>
        <w:t>Həssaslığı yüksəlmiş (sensebilizəolunmuş) orqanizmə antigen daxil olduqda baş verən dəyişilmiş həssaslığın polisindromlu təzahürü allergik reaksiya adlanır. Təbabətdə yeni dərman preparatlarının, istehsalatda və məişətdə sintetik maddələrin, kənd təsərrüfatında kimyəvi preparatların geniş tətbiqi insan</w:t>
      </w:r>
      <w:r>
        <w:rPr>
          <w:spacing w:val="-7"/>
        </w:rPr>
        <w:t> </w:t>
      </w:r>
      <w:r>
        <w:rPr/>
        <w:t>orqanizminə mənfi</w:t>
      </w:r>
      <w:r>
        <w:rPr>
          <w:spacing w:val="-10"/>
        </w:rPr>
        <w:t> </w:t>
      </w:r>
      <w:r>
        <w:rPr/>
        <w:t>təsir</w:t>
      </w:r>
      <w:r>
        <w:rPr>
          <w:spacing w:val="-1"/>
        </w:rPr>
        <w:t> </w:t>
      </w:r>
      <w:r>
        <w:rPr/>
        <w:t>göstərərək</w:t>
      </w:r>
      <w:r>
        <w:rPr>
          <w:spacing w:val="-2"/>
        </w:rPr>
        <w:t> </w:t>
      </w:r>
      <w:r>
        <w:rPr/>
        <w:t>allergizasiya</w:t>
      </w:r>
      <w:r>
        <w:rPr>
          <w:spacing w:val="-3"/>
        </w:rPr>
        <w:t> </w:t>
      </w:r>
      <w:r>
        <w:rPr/>
        <w:t>törədir. Belə</w:t>
      </w:r>
      <w:r>
        <w:rPr>
          <w:spacing w:val="-3"/>
        </w:rPr>
        <w:t> </w:t>
      </w:r>
      <w:r>
        <w:rPr/>
        <w:t>orqanizmə</w:t>
      </w:r>
      <w:r>
        <w:rPr>
          <w:spacing w:val="-3"/>
        </w:rPr>
        <w:t> </w:t>
      </w:r>
      <w:r>
        <w:rPr/>
        <w:t>allergen</w:t>
      </w:r>
      <w:r>
        <w:rPr>
          <w:spacing w:val="-7"/>
        </w:rPr>
        <w:t> </w:t>
      </w:r>
      <w:r>
        <w:rPr/>
        <w:t>daxil</w:t>
      </w:r>
      <w:r>
        <w:rPr>
          <w:spacing w:val="-10"/>
        </w:rPr>
        <w:t> </w:t>
      </w:r>
      <w:r>
        <w:rPr/>
        <w:t>olduqda müxtəlif ağırlıqlı allergik reaksiyalar baş verir. Yüksək molekullu zərdab və bitki</w:t>
      </w:r>
      <w:r>
        <w:rPr>
          <w:spacing w:val="-2"/>
        </w:rPr>
        <w:t> </w:t>
      </w:r>
      <w:r>
        <w:rPr/>
        <w:t>zülalları, bir sıra bakterial toksinlər güclü antigen qabiliyyətinə malikdirlər. Praktik olaraq hər hansı bir dərman</w:t>
      </w:r>
    </w:p>
    <w:p>
      <w:pPr>
        <w:pStyle w:val="BodyText"/>
        <w:spacing w:line="259" w:lineRule="auto" w:before="11"/>
      </w:pPr>
      <w:r>
        <w:rPr/>
        <w:t>preparatı</w:t>
      </w:r>
      <w:r>
        <w:rPr>
          <w:spacing w:val="-11"/>
        </w:rPr>
        <w:t> </w:t>
      </w:r>
      <w:r>
        <w:rPr/>
        <w:t>allergik</w:t>
      </w:r>
      <w:r>
        <w:rPr>
          <w:spacing w:val="-3"/>
        </w:rPr>
        <w:t> </w:t>
      </w:r>
      <w:r>
        <w:rPr/>
        <w:t>(anafilaktik)</w:t>
      </w:r>
      <w:r>
        <w:rPr>
          <w:spacing w:val="-2"/>
        </w:rPr>
        <w:t> </w:t>
      </w:r>
      <w:r>
        <w:rPr/>
        <w:t>reaksiya verə</w:t>
      </w:r>
      <w:r>
        <w:rPr>
          <w:spacing w:val="-4"/>
        </w:rPr>
        <w:t> </w:t>
      </w:r>
      <w:r>
        <w:rPr/>
        <w:t>bilər.</w:t>
      </w:r>
      <w:r>
        <w:rPr>
          <w:spacing w:val="-1"/>
        </w:rPr>
        <w:t> </w:t>
      </w:r>
      <w:r>
        <w:rPr/>
        <w:t>Həmçinin bir</w:t>
      </w:r>
      <w:r>
        <w:rPr>
          <w:spacing w:val="-2"/>
        </w:rPr>
        <w:t> </w:t>
      </w:r>
      <w:r>
        <w:rPr/>
        <w:t>sıra</w:t>
      </w:r>
      <w:r>
        <w:rPr>
          <w:spacing w:val="-4"/>
        </w:rPr>
        <w:t> </w:t>
      </w:r>
      <w:r>
        <w:rPr/>
        <w:t>qida məhsulları</w:t>
      </w:r>
      <w:r>
        <w:rPr>
          <w:spacing w:val="-11"/>
        </w:rPr>
        <w:t> </w:t>
      </w:r>
      <w:r>
        <w:rPr/>
        <w:t>(yumurta,</w:t>
      </w:r>
      <w:r>
        <w:rPr>
          <w:spacing w:val="-1"/>
        </w:rPr>
        <w:t> </w:t>
      </w:r>
      <w:r>
        <w:rPr/>
        <w:t>çiyələk, şokolad, bal, sitrus meyvələri) da ağır allergik hallar törədirlər.</w:t>
      </w:r>
    </w:p>
    <w:p>
      <w:pPr>
        <w:pStyle w:val="BodyText"/>
        <w:spacing w:line="259" w:lineRule="auto" w:before="153"/>
      </w:pPr>
      <w:r>
        <w:rPr/>
        <w:t>Allergiya</w:t>
      </w:r>
      <w:r>
        <w:rPr>
          <w:spacing w:val="-4"/>
        </w:rPr>
        <w:t> </w:t>
      </w:r>
      <w:r>
        <w:rPr/>
        <w:t>orqanizmin</w:t>
      </w:r>
      <w:r>
        <w:rPr>
          <w:spacing w:val="-3"/>
        </w:rPr>
        <w:t> </w:t>
      </w:r>
      <w:r>
        <w:rPr/>
        <w:t>allergenə</w:t>
      </w:r>
      <w:r>
        <w:rPr>
          <w:spacing w:val="-4"/>
        </w:rPr>
        <w:t> </w:t>
      </w:r>
      <w:r>
        <w:rPr/>
        <w:t>qarşı</w:t>
      </w:r>
      <w:r>
        <w:rPr>
          <w:spacing w:val="-8"/>
        </w:rPr>
        <w:t> </w:t>
      </w:r>
      <w:r>
        <w:rPr/>
        <w:t>verdiyi</w:t>
      </w:r>
      <w:r>
        <w:rPr>
          <w:spacing w:val="-3"/>
        </w:rPr>
        <w:t> </w:t>
      </w:r>
      <w:r>
        <w:rPr/>
        <w:t>immun</w:t>
      </w:r>
      <w:r>
        <w:rPr>
          <w:spacing w:val="-8"/>
        </w:rPr>
        <w:t> </w:t>
      </w:r>
      <w:r>
        <w:rPr/>
        <w:t>reaksiyadır.</w:t>
      </w:r>
      <w:r>
        <w:rPr>
          <w:spacing w:val="-1"/>
        </w:rPr>
        <w:t> </w:t>
      </w:r>
      <w:r>
        <w:rPr/>
        <w:t>Allergiya</w:t>
      </w:r>
      <w:r>
        <w:rPr>
          <w:spacing w:val="-4"/>
        </w:rPr>
        <w:t> </w:t>
      </w:r>
      <w:r>
        <w:rPr/>
        <w:t>zamanı</w:t>
      </w:r>
      <w:r>
        <w:rPr>
          <w:spacing w:val="-3"/>
        </w:rPr>
        <w:t> </w:t>
      </w:r>
      <w:r>
        <w:rPr/>
        <w:t>həmişə hiperergik xarakterli iltihab, ödem, bronxospazm, qaşınma baş verir.</w:t>
      </w:r>
    </w:p>
    <w:p>
      <w:pPr>
        <w:pStyle w:val="BodyText"/>
        <w:spacing w:line="259" w:lineRule="auto" w:before="153"/>
        <w:ind w:right="710"/>
      </w:pPr>
      <w:r>
        <w:rPr/>
        <w:t>Allergik</w:t>
      </w:r>
      <w:r>
        <w:rPr>
          <w:spacing w:val="-2"/>
        </w:rPr>
        <w:t> </w:t>
      </w:r>
      <w:r>
        <w:rPr/>
        <w:t>reaksiyanın</w:t>
      </w:r>
      <w:r>
        <w:rPr>
          <w:spacing w:val="-2"/>
        </w:rPr>
        <w:t> </w:t>
      </w:r>
      <w:r>
        <w:rPr/>
        <w:t>baş</w:t>
      </w:r>
      <w:r>
        <w:rPr>
          <w:spacing w:val="-4"/>
        </w:rPr>
        <w:t> </w:t>
      </w:r>
      <w:r>
        <w:rPr/>
        <w:t>verməsinə</w:t>
      </w:r>
      <w:r>
        <w:rPr>
          <w:spacing w:val="-2"/>
        </w:rPr>
        <w:t> </w:t>
      </w:r>
      <w:r>
        <w:rPr/>
        <w:t>səbəb</w:t>
      </w:r>
      <w:r>
        <w:rPr>
          <w:spacing w:val="-6"/>
        </w:rPr>
        <w:t> </w:t>
      </w:r>
      <w:r>
        <w:rPr/>
        <w:t>olan</w:t>
      </w:r>
      <w:r>
        <w:rPr>
          <w:spacing w:val="-2"/>
        </w:rPr>
        <w:t> </w:t>
      </w:r>
      <w:r>
        <w:rPr/>
        <w:t>maddə</w:t>
      </w:r>
      <w:r>
        <w:rPr>
          <w:spacing w:val="-2"/>
        </w:rPr>
        <w:t> </w:t>
      </w:r>
      <w:r>
        <w:rPr/>
        <w:t>allergen</w:t>
      </w:r>
      <w:r>
        <w:rPr>
          <w:spacing w:val="-6"/>
        </w:rPr>
        <w:t> </w:t>
      </w:r>
      <w:r>
        <w:rPr/>
        <w:t>adlanır. İmmun</w:t>
      </w:r>
      <w:r>
        <w:rPr>
          <w:spacing w:val="-6"/>
        </w:rPr>
        <w:t> </w:t>
      </w:r>
      <w:r>
        <w:rPr/>
        <w:t>reaksiya</w:t>
      </w:r>
      <w:r>
        <w:rPr>
          <w:spacing w:val="-2"/>
        </w:rPr>
        <w:t> </w:t>
      </w:r>
      <w:r>
        <w:rPr/>
        <w:t>törədən allergenə isə antigen deyilir.</w:t>
      </w:r>
    </w:p>
    <w:p>
      <w:pPr>
        <w:pStyle w:val="BodyText"/>
        <w:spacing w:line="259" w:lineRule="auto" w:before="153"/>
      </w:pPr>
      <w:r>
        <w:rPr/>
        <w:t>Allergenlərin</w:t>
      </w:r>
      <w:r>
        <w:rPr>
          <w:spacing w:val="-8"/>
        </w:rPr>
        <w:t> </w:t>
      </w:r>
      <w:r>
        <w:rPr/>
        <w:t>çoxsaylı</w:t>
      </w:r>
      <w:r>
        <w:rPr>
          <w:spacing w:val="-7"/>
        </w:rPr>
        <w:t> </w:t>
      </w:r>
      <w:r>
        <w:rPr/>
        <w:t>növləri</w:t>
      </w:r>
      <w:r>
        <w:rPr>
          <w:spacing w:val="-8"/>
        </w:rPr>
        <w:t> </w:t>
      </w:r>
      <w:r>
        <w:rPr/>
        <w:t>vardır: məişət,</w:t>
      </w:r>
      <w:r>
        <w:rPr>
          <w:spacing w:val="-6"/>
        </w:rPr>
        <w:t> </w:t>
      </w:r>
      <w:r>
        <w:rPr/>
        <w:t>dərman,</w:t>
      </w:r>
      <w:r>
        <w:rPr>
          <w:spacing w:val="-1"/>
        </w:rPr>
        <w:t> </w:t>
      </w:r>
      <w:r>
        <w:rPr/>
        <w:t>toz,</w:t>
      </w:r>
      <w:r>
        <w:rPr>
          <w:spacing w:val="-6"/>
        </w:rPr>
        <w:t> </w:t>
      </w:r>
      <w:r>
        <w:rPr/>
        <w:t>qida,</w:t>
      </w:r>
      <w:r>
        <w:rPr>
          <w:spacing w:val="-1"/>
        </w:rPr>
        <w:t> </w:t>
      </w:r>
      <w:r>
        <w:rPr/>
        <w:t>sənaye və infeksion</w:t>
      </w:r>
      <w:r>
        <w:rPr>
          <w:spacing w:val="-8"/>
        </w:rPr>
        <w:t> </w:t>
      </w:r>
      <w:r>
        <w:rPr/>
        <w:t>allergenlər. Sensibilizasiya isə orqanizmin antigenlərə qarşı immun mexanizmli yüksəlmiş həssaslığıdır.</w:t>
      </w:r>
    </w:p>
    <w:p>
      <w:pPr>
        <w:pStyle w:val="BodyText"/>
        <w:spacing w:before="158"/>
      </w:pPr>
      <w:r>
        <w:rPr/>
        <w:t>Allergik</w:t>
      </w:r>
      <w:r>
        <w:rPr>
          <w:spacing w:val="-4"/>
        </w:rPr>
        <w:t> </w:t>
      </w:r>
      <w:r>
        <w:rPr/>
        <w:t>reaksiyaların</w:t>
      </w:r>
      <w:r>
        <w:rPr>
          <w:spacing w:val="-3"/>
        </w:rPr>
        <w:t> </w:t>
      </w:r>
      <w:r>
        <w:rPr/>
        <w:t>iki</w:t>
      </w:r>
      <w:r>
        <w:rPr>
          <w:spacing w:val="-8"/>
        </w:rPr>
        <w:t> </w:t>
      </w:r>
      <w:r>
        <w:rPr/>
        <w:t>növü ayırd</w:t>
      </w:r>
      <w:r>
        <w:rPr>
          <w:spacing w:val="-3"/>
        </w:rPr>
        <w:t> </w:t>
      </w:r>
      <w:r>
        <w:rPr>
          <w:spacing w:val="-2"/>
        </w:rPr>
        <w:t>edilir:</w:t>
      </w:r>
    </w:p>
    <w:p>
      <w:pPr>
        <w:pStyle w:val="ListParagraph"/>
        <w:numPr>
          <w:ilvl w:val="0"/>
          <w:numId w:val="56"/>
        </w:numPr>
        <w:tabs>
          <w:tab w:pos="1002" w:val="left" w:leader="none"/>
        </w:tabs>
        <w:spacing w:line="240" w:lineRule="auto" w:before="170" w:after="0"/>
        <w:ind w:left="1002" w:right="0" w:hanging="359"/>
        <w:jc w:val="left"/>
        <w:rPr>
          <w:rFonts w:ascii="Wingdings" w:hAnsi="Wingdings"/>
          <w:sz w:val="24"/>
        </w:rPr>
      </w:pPr>
      <w:r>
        <w:rPr>
          <w:sz w:val="24"/>
        </w:rPr>
        <w:t>dərhal</w:t>
      </w:r>
      <w:r>
        <w:rPr>
          <w:spacing w:val="-7"/>
          <w:sz w:val="24"/>
        </w:rPr>
        <w:t> </w:t>
      </w:r>
      <w:r>
        <w:rPr>
          <w:sz w:val="24"/>
        </w:rPr>
        <w:t>meydana</w:t>
      </w:r>
      <w:r>
        <w:rPr>
          <w:spacing w:val="-2"/>
          <w:sz w:val="24"/>
        </w:rPr>
        <w:t> çıxan;</w:t>
      </w:r>
    </w:p>
    <w:p>
      <w:pPr>
        <w:pStyle w:val="ListParagraph"/>
        <w:numPr>
          <w:ilvl w:val="0"/>
          <w:numId w:val="56"/>
        </w:numPr>
        <w:tabs>
          <w:tab w:pos="1002" w:val="left" w:leader="none"/>
        </w:tabs>
        <w:spacing w:line="240" w:lineRule="auto" w:before="27" w:after="0"/>
        <w:ind w:left="1002" w:right="0" w:hanging="359"/>
        <w:jc w:val="left"/>
        <w:rPr>
          <w:rFonts w:ascii="Wingdings" w:hAnsi="Wingdings"/>
          <w:sz w:val="24"/>
        </w:rPr>
      </w:pPr>
      <w:r>
        <w:rPr>
          <w:sz w:val="24"/>
        </w:rPr>
        <w:t>keçikmiş</w:t>
      </w:r>
      <w:r>
        <w:rPr>
          <w:spacing w:val="-7"/>
          <w:sz w:val="24"/>
        </w:rPr>
        <w:t> </w:t>
      </w:r>
      <w:r>
        <w:rPr>
          <w:sz w:val="24"/>
        </w:rPr>
        <w:t>(ləng)</w:t>
      </w:r>
      <w:r>
        <w:rPr>
          <w:spacing w:val="-2"/>
          <w:sz w:val="24"/>
        </w:rPr>
        <w:t> </w:t>
      </w:r>
      <w:r>
        <w:rPr>
          <w:sz w:val="24"/>
        </w:rPr>
        <w:t>allergik</w:t>
      </w:r>
      <w:r>
        <w:rPr>
          <w:spacing w:val="-3"/>
          <w:sz w:val="24"/>
        </w:rPr>
        <w:t> </w:t>
      </w:r>
      <w:r>
        <w:rPr>
          <w:spacing w:val="-2"/>
          <w:sz w:val="24"/>
        </w:rPr>
        <w:t>reaksiyalar.</w:t>
      </w:r>
    </w:p>
    <w:p>
      <w:pPr>
        <w:pStyle w:val="BodyText"/>
        <w:spacing w:line="256" w:lineRule="auto" w:before="170"/>
        <w:ind w:right="244"/>
      </w:pPr>
      <w:r>
        <w:rPr/>
        <w:t>Əgər allergik reaksiya spesifik antigen</w:t>
      </w:r>
      <w:r>
        <w:rPr>
          <w:spacing w:val="-2"/>
        </w:rPr>
        <w:t> </w:t>
      </w:r>
      <w:r>
        <w:rPr/>
        <w:t>təsirindən</w:t>
      </w:r>
      <w:r>
        <w:rPr>
          <w:spacing w:val="-2"/>
        </w:rPr>
        <w:t> </w:t>
      </w:r>
      <w:r>
        <w:rPr/>
        <w:t>15-30 dəq sonra baş verirsə, bu dərhal meydana çıxan</w:t>
      </w:r>
      <w:r>
        <w:rPr>
          <w:spacing w:val="-4"/>
        </w:rPr>
        <w:t> </w:t>
      </w:r>
      <w:r>
        <w:rPr/>
        <w:t>hiperhəssas</w:t>
      </w:r>
      <w:r>
        <w:rPr>
          <w:spacing w:val="-6"/>
        </w:rPr>
        <w:t> </w:t>
      </w:r>
      <w:r>
        <w:rPr/>
        <w:t>tipli</w:t>
      </w:r>
      <w:r>
        <w:rPr>
          <w:spacing w:val="-7"/>
        </w:rPr>
        <w:t> </w:t>
      </w:r>
      <w:r>
        <w:rPr/>
        <w:t>allergik</w:t>
      </w:r>
      <w:r>
        <w:rPr>
          <w:spacing w:val="-4"/>
        </w:rPr>
        <w:t> </w:t>
      </w:r>
      <w:r>
        <w:rPr/>
        <w:t>reaksiyadır</w:t>
      </w:r>
      <w:r>
        <w:rPr>
          <w:spacing w:val="-3"/>
        </w:rPr>
        <w:t> </w:t>
      </w:r>
      <w:r>
        <w:rPr/>
        <w:t>(anafilaktik</w:t>
      </w:r>
      <w:r>
        <w:rPr>
          <w:spacing w:val="-4"/>
        </w:rPr>
        <w:t> </w:t>
      </w:r>
      <w:r>
        <w:rPr/>
        <w:t>şok,</w:t>
      </w:r>
      <w:r>
        <w:rPr>
          <w:spacing w:val="-2"/>
        </w:rPr>
        <w:t> </w:t>
      </w:r>
      <w:r>
        <w:rPr/>
        <w:t>Kvinke</w:t>
      </w:r>
      <w:r>
        <w:rPr>
          <w:spacing w:val="-5"/>
        </w:rPr>
        <w:t> </w:t>
      </w:r>
      <w:r>
        <w:rPr/>
        <w:t>ödemi,</w:t>
      </w:r>
      <w:r>
        <w:rPr>
          <w:spacing w:val="-2"/>
        </w:rPr>
        <w:t> </w:t>
      </w:r>
      <w:r>
        <w:rPr/>
        <w:t>atopik bronxial</w:t>
      </w:r>
      <w:r>
        <w:rPr>
          <w:spacing w:val="-8"/>
        </w:rPr>
        <w:t> </w:t>
      </w:r>
      <w:r>
        <w:rPr/>
        <w:t>astma). Əgər allergik</w:t>
      </w:r>
      <w:r>
        <w:rPr>
          <w:spacing w:val="-1"/>
        </w:rPr>
        <w:t> </w:t>
      </w:r>
      <w:r>
        <w:rPr/>
        <w:t>reaksiya</w:t>
      </w:r>
      <w:r>
        <w:rPr>
          <w:spacing w:val="-2"/>
        </w:rPr>
        <w:t> </w:t>
      </w:r>
      <w:r>
        <w:rPr/>
        <w:t>spesifik</w:t>
      </w:r>
      <w:r>
        <w:rPr>
          <w:spacing w:val="-1"/>
        </w:rPr>
        <w:t> </w:t>
      </w:r>
      <w:r>
        <w:rPr/>
        <w:t>antigen</w:t>
      </w:r>
      <w:r>
        <w:rPr>
          <w:spacing w:val="-5"/>
        </w:rPr>
        <w:t> </w:t>
      </w:r>
      <w:r>
        <w:rPr/>
        <w:t>təsirindən</w:t>
      </w:r>
      <w:r>
        <w:rPr>
          <w:spacing w:val="-5"/>
        </w:rPr>
        <w:t> </w:t>
      </w:r>
      <w:r>
        <w:rPr/>
        <w:t>25-30</w:t>
      </w:r>
      <w:r>
        <w:rPr>
          <w:spacing w:val="-1"/>
        </w:rPr>
        <w:t> </w:t>
      </w:r>
      <w:r>
        <w:rPr/>
        <w:t>dəq</w:t>
      </w:r>
      <w:r>
        <w:rPr>
          <w:spacing w:val="-1"/>
        </w:rPr>
        <w:t> </w:t>
      </w:r>
      <w:r>
        <w:rPr/>
        <w:t>və</w:t>
      </w:r>
      <w:r>
        <w:rPr>
          <w:spacing w:val="-2"/>
        </w:rPr>
        <w:t> </w:t>
      </w:r>
      <w:r>
        <w:rPr/>
        <w:t>daha</w:t>
      </w:r>
      <w:r>
        <w:rPr>
          <w:spacing w:val="-2"/>
        </w:rPr>
        <w:t> </w:t>
      </w:r>
      <w:r>
        <w:rPr/>
        <w:t>çox</w:t>
      </w:r>
      <w:r>
        <w:rPr>
          <w:spacing w:val="-5"/>
        </w:rPr>
        <w:t> </w:t>
      </w:r>
      <w:r>
        <w:rPr/>
        <w:t>sonra</w:t>
      </w:r>
      <w:r>
        <w:rPr>
          <w:spacing w:val="-2"/>
        </w:rPr>
        <w:t> </w:t>
      </w:r>
      <w:r>
        <w:rPr/>
        <w:t>(hətta</w:t>
      </w:r>
      <w:r>
        <w:rPr>
          <w:spacing w:val="-2"/>
        </w:rPr>
        <w:t> </w:t>
      </w:r>
      <w:r>
        <w:rPr/>
        <w:t>1-2</w:t>
      </w:r>
      <w:r>
        <w:rPr>
          <w:spacing w:val="-5"/>
        </w:rPr>
        <w:t> </w:t>
      </w:r>
      <w:r>
        <w:rPr/>
        <w:t>sutkadan sonra) olarsa, bu gecikmiş (ləng inkişaf edən) hiperhəssas allergik reaksiyadır.</w:t>
      </w:r>
    </w:p>
    <w:p>
      <w:pPr>
        <w:pStyle w:val="BodyText"/>
        <w:spacing w:before="163"/>
      </w:pPr>
      <w:r>
        <w:rPr/>
        <w:t>Bütün</w:t>
      </w:r>
      <w:r>
        <w:rPr>
          <w:spacing w:val="-9"/>
        </w:rPr>
        <w:t> </w:t>
      </w:r>
      <w:r>
        <w:rPr/>
        <w:t>allergik</w:t>
      </w:r>
      <w:r>
        <w:rPr>
          <w:spacing w:val="-2"/>
        </w:rPr>
        <w:t> </w:t>
      </w:r>
      <w:r>
        <w:rPr/>
        <w:t>reaksiyalar üçün</w:t>
      </w:r>
      <w:r>
        <w:rPr>
          <w:spacing w:val="-7"/>
        </w:rPr>
        <w:t> </w:t>
      </w:r>
      <w:r>
        <w:rPr/>
        <w:t>ümumi</w:t>
      </w:r>
      <w:r>
        <w:rPr>
          <w:spacing w:val="-5"/>
        </w:rPr>
        <w:t> </w:t>
      </w:r>
      <w:r>
        <w:rPr/>
        <w:t>olan</w:t>
      </w:r>
      <w:r>
        <w:rPr>
          <w:spacing w:val="-7"/>
        </w:rPr>
        <w:t> </w:t>
      </w:r>
      <w:r>
        <w:rPr/>
        <w:t>simptomlar </w:t>
      </w:r>
      <w:r>
        <w:rPr>
          <w:spacing w:val="-2"/>
        </w:rPr>
        <w:t>bunlardır:</w:t>
      </w:r>
    </w:p>
    <w:p>
      <w:pPr>
        <w:pStyle w:val="ListParagraph"/>
        <w:numPr>
          <w:ilvl w:val="0"/>
          <w:numId w:val="56"/>
        </w:numPr>
        <w:tabs>
          <w:tab w:pos="1002" w:val="left" w:leader="none"/>
        </w:tabs>
        <w:spacing w:line="240" w:lineRule="auto" w:before="171" w:after="0"/>
        <w:ind w:left="1002" w:right="0" w:hanging="359"/>
        <w:jc w:val="left"/>
        <w:rPr>
          <w:rFonts w:ascii="Wingdings" w:hAnsi="Wingdings"/>
          <w:sz w:val="24"/>
        </w:rPr>
      </w:pPr>
      <w:r>
        <w:rPr>
          <w:sz w:val="24"/>
        </w:rPr>
        <w:t>dəridə</w:t>
      </w:r>
      <w:r>
        <w:rPr>
          <w:spacing w:val="-6"/>
          <w:sz w:val="24"/>
        </w:rPr>
        <w:t> </w:t>
      </w:r>
      <w:r>
        <w:rPr>
          <w:sz w:val="24"/>
        </w:rPr>
        <w:t>olan</w:t>
      </w:r>
      <w:r>
        <w:rPr>
          <w:spacing w:val="-7"/>
          <w:sz w:val="24"/>
        </w:rPr>
        <w:t> </w:t>
      </w:r>
      <w:r>
        <w:rPr>
          <w:sz w:val="24"/>
        </w:rPr>
        <w:t>əlamətlər</w:t>
      </w:r>
      <w:r>
        <w:rPr>
          <w:spacing w:val="-1"/>
          <w:sz w:val="24"/>
        </w:rPr>
        <w:t> </w:t>
      </w:r>
      <w:r>
        <w:rPr>
          <w:sz w:val="24"/>
        </w:rPr>
        <w:t>–</w:t>
      </w:r>
      <w:r>
        <w:rPr>
          <w:spacing w:val="-3"/>
          <w:sz w:val="24"/>
        </w:rPr>
        <w:t> </w:t>
      </w:r>
      <w:r>
        <w:rPr>
          <w:sz w:val="24"/>
        </w:rPr>
        <w:t>qaşınma,</w:t>
      </w:r>
      <w:r>
        <w:rPr>
          <w:spacing w:val="3"/>
          <w:sz w:val="24"/>
        </w:rPr>
        <w:t> </w:t>
      </w:r>
      <w:r>
        <w:rPr>
          <w:sz w:val="24"/>
        </w:rPr>
        <w:t>yayılmış</w:t>
      </w:r>
      <w:r>
        <w:rPr>
          <w:spacing w:val="-6"/>
          <w:sz w:val="24"/>
        </w:rPr>
        <w:t> </w:t>
      </w:r>
      <w:r>
        <w:rPr>
          <w:sz w:val="24"/>
        </w:rPr>
        <w:t>eritema,</w:t>
      </w:r>
      <w:r>
        <w:rPr>
          <w:spacing w:val="-1"/>
          <w:sz w:val="24"/>
        </w:rPr>
        <w:t> </w:t>
      </w:r>
      <w:r>
        <w:rPr>
          <w:sz w:val="24"/>
        </w:rPr>
        <w:t>övrə,</w:t>
      </w:r>
      <w:r>
        <w:rPr>
          <w:spacing w:val="-1"/>
          <w:sz w:val="24"/>
        </w:rPr>
        <w:t> </w:t>
      </w:r>
      <w:r>
        <w:rPr>
          <w:sz w:val="24"/>
        </w:rPr>
        <w:t>sifətdə-gözlərin</w:t>
      </w:r>
      <w:r>
        <w:rPr>
          <w:spacing w:val="-8"/>
          <w:sz w:val="24"/>
        </w:rPr>
        <w:t> </w:t>
      </w:r>
      <w:r>
        <w:rPr>
          <w:sz w:val="24"/>
        </w:rPr>
        <w:t>ətrafında</w:t>
      </w:r>
      <w:r>
        <w:rPr>
          <w:spacing w:val="-3"/>
          <w:sz w:val="24"/>
        </w:rPr>
        <w:t> </w:t>
      </w:r>
      <w:r>
        <w:rPr>
          <w:spacing w:val="-2"/>
          <w:sz w:val="24"/>
        </w:rPr>
        <w:t>ödem;</w:t>
      </w:r>
    </w:p>
    <w:p>
      <w:pPr>
        <w:pStyle w:val="ListParagraph"/>
        <w:spacing w:after="0" w:line="240" w:lineRule="auto"/>
        <w:jc w:val="left"/>
        <w:rPr>
          <w:rFonts w:ascii="Wingdings" w:hAnsi="Wingdings"/>
          <w:sz w:val="24"/>
        </w:rPr>
        <w:sectPr>
          <w:pgSz w:w="11910" w:h="16840"/>
          <w:pgMar w:header="0" w:footer="1664" w:top="1060" w:bottom="1860" w:left="850" w:right="708"/>
        </w:sectPr>
      </w:pPr>
    </w:p>
    <w:p>
      <w:pPr>
        <w:pStyle w:val="ListParagraph"/>
        <w:numPr>
          <w:ilvl w:val="0"/>
          <w:numId w:val="56"/>
        </w:numPr>
        <w:tabs>
          <w:tab w:pos="1002" w:val="left" w:leader="none"/>
        </w:tabs>
        <w:spacing w:line="240" w:lineRule="auto" w:before="63" w:after="0"/>
        <w:ind w:left="1002" w:right="0" w:hanging="359"/>
        <w:jc w:val="left"/>
        <w:rPr>
          <w:rFonts w:ascii="Wingdings" w:hAnsi="Wingdings"/>
          <w:sz w:val="24"/>
        </w:rPr>
      </w:pPr>
      <w:r>
        <w:rPr>
          <w:sz w:val="24"/>
        </w:rPr>
        <w:t>tənəffüs</w:t>
      </w:r>
      <w:r>
        <w:rPr>
          <w:spacing w:val="-3"/>
          <w:sz w:val="24"/>
        </w:rPr>
        <w:t> </w:t>
      </w:r>
      <w:r>
        <w:rPr>
          <w:sz w:val="24"/>
        </w:rPr>
        <w:t>yollarının</w:t>
      </w:r>
      <w:r>
        <w:rPr>
          <w:spacing w:val="-4"/>
          <w:sz w:val="24"/>
        </w:rPr>
        <w:t> </w:t>
      </w:r>
      <w:r>
        <w:rPr>
          <w:sz w:val="24"/>
        </w:rPr>
        <w:t>zədələnməsi</w:t>
      </w:r>
      <w:r>
        <w:rPr>
          <w:spacing w:val="-12"/>
          <w:sz w:val="24"/>
        </w:rPr>
        <w:t> </w:t>
      </w:r>
      <w:r>
        <w:rPr>
          <w:spacing w:val="-2"/>
          <w:sz w:val="24"/>
        </w:rPr>
        <w:t>əlamətləri:</w:t>
      </w:r>
    </w:p>
    <w:p>
      <w:pPr>
        <w:pStyle w:val="ListParagraph"/>
        <w:numPr>
          <w:ilvl w:val="0"/>
          <w:numId w:val="56"/>
        </w:numPr>
        <w:tabs>
          <w:tab w:pos="1002" w:val="left" w:leader="none"/>
        </w:tabs>
        <w:spacing w:line="240" w:lineRule="auto" w:before="22" w:after="0"/>
        <w:ind w:left="1002" w:right="0" w:hanging="359"/>
        <w:jc w:val="left"/>
        <w:rPr>
          <w:rFonts w:ascii="Wingdings" w:hAnsi="Wingdings"/>
          <w:sz w:val="24"/>
        </w:rPr>
      </w:pPr>
      <w:r>
        <w:rPr>
          <w:sz w:val="24"/>
        </w:rPr>
        <w:t>şişmiş</w:t>
      </w:r>
      <w:r>
        <w:rPr>
          <w:spacing w:val="-4"/>
          <w:sz w:val="24"/>
        </w:rPr>
        <w:t> </w:t>
      </w:r>
      <w:r>
        <w:rPr>
          <w:sz w:val="24"/>
        </w:rPr>
        <w:t>dil</w:t>
      </w:r>
      <w:r>
        <w:rPr>
          <w:spacing w:val="-1"/>
          <w:sz w:val="24"/>
        </w:rPr>
        <w:t> </w:t>
      </w:r>
      <w:r>
        <w:rPr>
          <w:sz w:val="24"/>
        </w:rPr>
        <w:t>havanın tənəffüs</w:t>
      </w:r>
      <w:r>
        <w:rPr>
          <w:spacing w:val="1"/>
          <w:sz w:val="24"/>
        </w:rPr>
        <w:t> </w:t>
      </w:r>
      <w:r>
        <w:rPr>
          <w:sz w:val="24"/>
        </w:rPr>
        <w:t>yollanına</w:t>
      </w:r>
      <w:r>
        <w:rPr>
          <w:spacing w:val="-1"/>
          <w:sz w:val="24"/>
        </w:rPr>
        <w:t> </w:t>
      </w:r>
      <w:r>
        <w:rPr>
          <w:sz w:val="24"/>
        </w:rPr>
        <w:t>daxil</w:t>
      </w:r>
      <w:r>
        <w:rPr>
          <w:spacing w:val="-10"/>
          <w:sz w:val="24"/>
        </w:rPr>
        <w:t> </w:t>
      </w:r>
      <w:r>
        <w:rPr>
          <w:sz w:val="24"/>
        </w:rPr>
        <w:t>olmasına</w:t>
      </w:r>
      <w:r>
        <w:rPr>
          <w:spacing w:val="-1"/>
          <w:sz w:val="24"/>
        </w:rPr>
        <w:t> </w:t>
      </w:r>
      <w:r>
        <w:rPr>
          <w:sz w:val="24"/>
        </w:rPr>
        <w:t>çətinlik</w:t>
      </w:r>
      <w:r>
        <w:rPr>
          <w:spacing w:val="-1"/>
          <w:sz w:val="24"/>
        </w:rPr>
        <w:t> </w:t>
      </w:r>
      <w:r>
        <w:rPr>
          <w:sz w:val="24"/>
        </w:rPr>
        <w:t>törədə</w:t>
      </w:r>
      <w:r>
        <w:rPr>
          <w:spacing w:val="-1"/>
          <w:sz w:val="24"/>
        </w:rPr>
        <w:t> </w:t>
      </w:r>
      <w:r>
        <w:rPr>
          <w:spacing w:val="-2"/>
          <w:sz w:val="24"/>
        </w:rPr>
        <w:t>bilir;</w:t>
      </w:r>
    </w:p>
    <w:p>
      <w:pPr>
        <w:pStyle w:val="ListParagraph"/>
        <w:numPr>
          <w:ilvl w:val="0"/>
          <w:numId w:val="56"/>
        </w:numPr>
        <w:tabs>
          <w:tab w:pos="1002" w:val="left" w:leader="none"/>
        </w:tabs>
        <w:spacing w:line="240" w:lineRule="auto" w:before="17" w:after="0"/>
        <w:ind w:left="1002" w:right="0" w:hanging="359"/>
        <w:jc w:val="left"/>
        <w:rPr>
          <w:rFonts w:ascii="Wingdings" w:hAnsi="Wingdings"/>
          <w:sz w:val="24"/>
        </w:rPr>
      </w:pPr>
      <w:r>
        <w:rPr>
          <w:sz w:val="24"/>
        </w:rPr>
        <w:t>qırtlağın</w:t>
      </w:r>
      <w:r>
        <w:rPr>
          <w:spacing w:val="-9"/>
          <w:sz w:val="24"/>
        </w:rPr>
        <w:t> </w:t>
      </w:r>
      <w:r>
        <w:rPr>
          <w:sz w:val="24"/>
        </w:rPr>
        <w:t>ödemi</w:t>
      </w:r>
      <w:r>
        <w:rPr>
          <w:spacing w:val="-7"/>
          <w:sz w:val="24"/>
        </w:rPr>
        <w:t> </w:t>
      </w:r>
      <w:r>
        <w:rPr>
          <w:sz w:val="24"/>
        </w:rPr>
        <w:t>isə</w:t>
      </w:r>
      <w:r>
        <w:rPr>
          <w:spacing w:val="-3"/>
          <w:sz w:val="24"/>
        </w:rPr>
        <w:t> </w:t>
      </w:r>
      <w:r>
        <w:rPr>
          <w:sz w:val="24"/>
        </w:rPr>
        <w:t>tənəffüs yollarının</w:t>
      </w:r>
      <w:r>
        <w:rPr>
          <w:spacing w:val="-2"/>
          <w:sz w:val="24"/>
        </w:rPr>
        <w:t> </w:t>
      </w:r>
      <w:r>
        <w:rPr>
          <w:sz w:val="24"/>
        </w:rPr>
        <w:t>kəskin</w:t>
      </w:r>
      <w:r>
        <w:rPr>
          <w:spacing w:val="-2"/>
          <w:sz w:val="24"/>
        </w:rPr>
        <w:t> </w:t>
      </w:r>
      <w:r>
        <w:rPr>
          <w:sz w:val="24"/>
        </w:rPr>
        <w:t>obstruksiyasını</w:t>
      </w:r>
      <w:r>
        <w:rPr>
          <w:spacing w:val="-10"/>
          <w:sz w:val="24"/>
        </w:rPr>
        <w:t> </w:t>
      </w:r>
      <w:r>
        <w:rPr>
          <w:sz w:val="24"/>
        </w:rPr>
        <w:t>(tutulmasını)</w:t>
      </w:r>
      <w:r>
        <w:rPr>
          <w:spacing w:val="-1"/>
          <w:sz w:val="24"/>
        </w:rPr>
        <w:t> </w:t>
      </w:r>
      <w:r>
        <w:rPr>
          <w:sz w:val="24"/>
        </w:rPr>
        <w:t>verə</w:t>
      </w:r>
      <w:r>
        <w:rPr>
          <w:spacing w:val="2"/>
          <w:sz w:val="24"/>
        </w:rPr>
        <w:t> </w:t>
      </w:r>
      <w:r>
        <w:rPr>
          <w:spacing w:val="-2"/>
          <w:sz w:val="24"/>
        </w:rPr>
        <w:t>bilir.</w:t>
      </w:r>
    </w:p>
    <w:p>
      <w:pPr>
        <w:pStyle w:val="ListParagraph"/>
        <w:numPr>
          <w:ilvl w:val="0"/>
          <w:numId w:val="56"/>
        </w:numPr>
        <w:tabs>
          <w:tab w:pos="1001" w:val="left" w:leader="none"/>
          <w:tab w:pos="1003" w:val="left" w:leader="none"/>
        </w:tabs>
        <w:spacing w:line="264" w:lineRule="auto" w:before="17" w:after="0"/>
        <w:ind w:left="1003" w:right="258" w:hanging="361"/>
        <w:jc w:val="left"/>
        <w:rPr>
          <w:rFonts w:ascii="Wingdings" w:hAnsi="Wingdings"/>
          <w:sz w:val="24"/>
        </w:rPr>
      </w:pPr>
      <w:r>
        <w:rPr>
          <w:sz w:val="24"/>
        </w:rPr>
        <w:t>ümumi</w:t>
      </w:r>
      <w:r>
        <w:rPr>
          <w:spacing w:val="-10"/>
          <w:sz w:val="24"/>
        </w:rPr>
        <w:t> </w:t>
      </w:r>
      <w:r>
        <w:rPr>
          <w:sz w:val="24"/>
        </w:rPr>
        <w:t>əlamətlər</w:t>
      </w:r>
      <w:r>
        <w:rPr>
          <w:spacing w:val="-1"/>
          <w:sz w:val="24"/>
        </w:rPr>
        <w:t> </w:t>
      </w:r>
      <w:r>
        <w:rPr>
          <w:sz w:val="24"/>
        </w:rPr>
        <w:t>–</w:t>
      </w:r>
      <w:r>
        <w:rPr>
          <w:spacing w:val="-3"/>
          <w:sz w:val="24"/>
        </w:rPr>
        <w:t> </w:t>
      </w:r>
      <w:r>
        <w:rPr>
          <w:sz w:val="24"/>
        </w:rPr>
        <w:t>profuz</w:t>
      </w:r>
      <w:r>
        <w:rPr>
          <w:spacing w:val="-3"/>
          <w:sz w:val="24"/>
        </w:rPr>
        <w:t> </w:t>
      </w:r>
      <w:r>
        <w:rPr>
          <w:sz w:val="24"/>
        </w:rPr>
        <w:t>tərləmə,</w:t>
      </w:r>
      <w:r>
        <w:rPr>
          <w:spacing w:val="-1"/>
          <w:sz w:val="24"/>
        </w:rPr>
        <w:t> </w:t>
      </w:r>
      <w:r>
        <w:rPr>
          <w:sz w:val="24"/>
        </w:rPr>
        <w:t>titrətmə,</w:t>
      </w:r>
      <w:r>
        <w:rPr>
          <w:spacing w:val="-1"/>
          <w:sz w:val="24"/>
        </w:rPr>
        <w:t> </w:t>
      </w:r>
      <w:r>
        <w:rPr>
          <w:sz w:val="24"/>
        </w:rPr>
        <w:t>boğazda</w:t>
      </w:r>
      <w:r>
        <w:rPr>
          <w:spacing w:val="-3"/>
          <w:sz w:val="24"/>
        </w:rPr>
        <w:t> </w:t>
      </w:r>
      <w:r>
        <w:rPr>
          <w:sz w:val="24"/>
        </w:rPr>
        <w:t>və</w:t>
      </w:r>
      <w:r>
        <w:rPr>
          <w:spacing w:val="-3"/>
          <w:sz w:val="24"/>
        </w:rPr>
        <w:t> </w:t>
      </w:r>
      <w:r>
        <w:rPr>
          <w:sz w:val="24"/>
        </w:rPr>
        <w:t>döş</w:t>
      </w:r>
      <w:r>
        <w:rPr>
          <w:spacing w:val="-5"/>
          <w:sz w:val="24"/>
        </w:rPr>
        <w:t> </w:t>
      </w:r>
      <w:r>
        <w:rPr>
          <w:sz w:val="24"/>
        </w:rPr>
        <w:t>qəfəsində</w:t>
      </w:r>
      <w:r>
        <w:rPr>
          <w:spacing w:val="-3"/>
          <w:sz w:val="24"/>
        </w:rPr>
        <w:t> </w:t>
      </w:r>
      <w:r>
        <w:rPr>
          <w:sz w:val="24"/>
        </w:rPr>
        <w:t>gərginlik</w:t>
      </w:r>
      <w:r>
        <w:rPr>
          <w:spacing w:val="-3"/>
          <w:sz w:val="24"/>
        </w:rPr>
        <w:t> </w:t>
      </w:r>
      <w:r>
        <w:rPr>
          <w:sz w:val="24"/>
        </w:rPr>
        <w:t>hissi,</w:t>
      </w:r>
      <w:r>
        <w:rPr>
          <w:spacing w:val="-1"/>
          <w:sz w:val="24"/>
        </w:rPr>
        <w:t> </w:t>
      </w:r>
      <w:r>
        <w:rPr>
          <w:sz w:val="24"/>
        </w:rPr>
        <w:t>qırtlağın və bronxların spazmı, şok.</w:t>
      </w:r>
    </w:p>
    <w:p>
      <w:pPr>
        <w:pStyle w:val="BodyText"/>
        <w:ind w:left="0"/>
      </w:pPr>
    </w:p>
    <w:p>
      <w:pPr>
        <w:pStyle w:val="BodyText"/>
        <w:spacing w:before="56"/>
        <w:ind w:left="0"/>
      </w:pPr>
    </w:p>
    <w:p>
      <w:pPr>
        <w:pStyle w:val="Heading1"/>
        <w:ind w:right="4"/>
        <w:jc w:val="center"/>
      </w:pPr>
      <w:r>
        <w:rPr/>
        <w:drawing>
          <wp:anchor distT="0" distB="0" distL="0" distR="0" allowOverlap="1" layoutInCell="1" locked="0" behindDoc="1" simplePos="0" relativeHeight="487617024">
            <wp:simplePos x="0" y="0"/>
            <wp:positionH relativeFrom="page">
              <wp:posOffset>763269</wp:posOffset>
            </wp:positionH>
            <wp:positionV relativeFrom="paragraph">
              <wp:posOffset>216007</wp:posOffset>
            </wp:positionV>
            <wp:extent cx="5966092" cy="3423951"/>
            <wp:effectExtent l="0" t="0" r="0" b="0"/>
            <wp:wrapTopAndBottom/>
            <wp:docPr id="191" name="Image 191"/>
            <wp:cNvGraphicFramePr>
              <a:graphicFrameLocks/>
            </wp:cNvGraphicFramePr>
            <a:graphic>
              <a:graphicData uri="http://schemas.openxmlformats.org/drawingml/2006/picture">
                <pic:pic>
                  <pic:nvPicPr>
                    <pic:cNvPr id="191" name="Image 191"/>
                    <pic:cNvPicPr/>
                  </pic:nvPicPr>
                  <pic:blipFill>
                    <a:blip r:embed="rId116" cstate="print"/>
                    <a:stretch>
                      <a:fillRect/>
                    </a:stretch>
                  </pic:blipFill>
                  <pic:spPr>
                    <a:xfrm>
                      <a:off x="0" y="0"/>
                      <a:ext cx="5966092" cy="3423951"/>
                    </a:xfrm>
                    <a:prstGeom prst="rect">
                      <a:avLst/>
                    </a:prstGeom>
                  </pic:spPr>
                </pic:pic>
              </a:graphicData>
            </a:graphic>
          </wp:anchor>
        </w:drawing>
      </w:r>
      <w:r>
        <w:rPr>
          <w:spacing w:val="-2"/>
        </w:rPr>
        <w:t>Anafilaktik</w:t>
      </w:r>
      <w:r>
        <w:rPr>
          <w:spacing w:val="4"/>
        </w:rPr>
        <w:t> </w:t>
      </w:r>
      <w:r>
        <w:rPr>
          <w:spacing w:val="-5"/>
        </w:rPr>
        <w:t>şok</w:t>
      </w:r>
    </w:p>
    <w:p>
      <w:pPr>
        <w:pStyle w:val="BodyText"/>
        <w:spacing w:line="256" w:lineRule="auto" w:before="177"/>
        <w:ind w:right="1118"/>
        <w:jc w:val="both"/>
      </w:pPr>
      <w:r>
        <w:rPr/>
        <w:t>Anafilaktik şok</w:t>
      </w:r>
      <w:r>
        <w:rPr>
          <w:spacing w:val="-3"/>
        </w:rPr>
        <w:t> </w:t>
      </w:r>
      <w:r>
        <w:rPr/>
        <w:t>orqanizmə allergen</w:t>
      </w:r>
      <w:r>
        <w:rPr>
          <w:spacing w:val="-3"/>
        </w:rPr>
        <w:t> </w:t>
      </w:r>
      <w:r>
        <w:rPr/>
        <w:t>daxil</w:t>
      </w:r>
      <w:r>
        <w:rPr>
          <w:spacing w:val="-2"/>
        </w:rPr>
        <w:t> </w:t>
      </w:r>
      <w:r>
        <w:rPr/>
        <w:t>olduqda dərhal</w:t>
      </w:r>
      <w:r>
        <w:rPr>
          <w:spacing w:val="-3"/>
        </w:rPr>
        <w:t> </w:t>
      </w:r>
      <w:r>
        <w:rPr/>
        <w:t>meydana çıxan</w:t>
      </w:r>
      <w:r>
        <w:rPr>
          <w:spacing w:val="-3"/>
        </w:rPr>
        <w:t> </w:t>
      </w:r>
      <w:r>
        <w:rPr/>
        <w:t>allergik reaksiyadır. Anafilaktik şok əksər hallarda orqanizmə dərman preparatları</w:t>
      </w:r>
      <w:r>
        <w:rPr>
          <w:spacing w:val="-1"/>
        </w:rPr>
        <w:t> </w:t>
      </w:r>
      <w:r>
        <w:rPr/>
        <w:t>(antibiotiklər, sulfanilamidlər, analgetiklər,</w:t>
      </w:r>
      <w:r>
        <w:rPr>
          <w:spacing w:val="-4"/>
        </w:rPr>
        <w:t> </w:t>
      </w:r>
      <w:r>
        <w:rPr/>
        <w:t>vitaminlər,</w:t>
      </w:r>
      <w:r>
        <w:rPr>
          <w:spacing w:val="-4"/>
        </w:rPr>
        <w:t> </w:t>
      </w:r>
      <w:r>
        <w:rPr/>
        <w:t>rentgenokontrast</w:t>
      </w:r>
      <w:r>
        <w:rPr>
          <w:spacing w:val="-1"/>
        </w:rPr>
        <w:t> </w:t>
      </w:r>
      <w:r>
        <w:rPr/>
        <w:t>maddələr,</w:t>
      </w:r>
      <w:r>
        <w:rPr>
          <w:spacing w:val="-3"/>
        </w:rPr>
        <w:t> </w:t>
      </w:r>
      <w:r>
        <w:rPr/>
        <w:t>anestetiklər)</w:t>
      </w:r>
      <w:r>
        <w:rPr>
          <w:spacing w:val="-1"/>
        </w:rPr>
        <w:t> </w:t>
      </w:r>
      <w:r>
        <w:rPr/>
        <w:t>yeridildikdə,</w:t>
      </w:r>
      <w:r>
        <w:rPr>
          <w:spacing w:val="-3"/>
        </w:rPr>
        <w:t> </w:t>
      </w:r>
      <w:r>
        <w:rPr/>
        <w:t>az</w:t>
      </w:r>
      <w:r>
        <w:rPr>
          <w:spacing w:val="-7"/>
        </w:rPr>
        <w:t> </w:t>
      </w:r>
      <w:r>
        <w:rPr/>
        <w:t>hallarda</w:t>
      </w:r>
      <w:r>
        <w:rPr>
          <w:spacing w:val="-1"/>
        </w:rPr>
        <w:t> </w:t>
      </w:r>
      <w:r>
        <w:rPr>
          <w:spacing w:val="-5"/>
        </w:rPr>
        <w:t>isə</w:t>
      </w:r>
    </w:p>
    <w:p>
      <w:pPr>
        <w:pStyle w:val="BodyText"/>
        <w:spacing w:line="256" w:lineRule="auto"/>
        <w:ind w:right="244"/>
      </w:pPr>
      <w:r>
        <w:rPr/>
        <w:t>həşəratlar</w:t>
      </w:r>
      <w:r>
        <w:rPr>
          <w:spacing w:val="-2"/>
        </w:rPr>
        <w:t> </w:t>
      </w:r>
      <w:r>
        <w:rPr/>
        <w:t>dişlədikdə,</w:t>
      </w:r>
      <w:r>
        <w:rPr>
          <w:spacing w:val="-1"/>
        </w:rPr>
        <w:t> </w:t>
      </w:r>
      <w:r>
        <w:rPr/>
        <w:t>tərkibində</w:t>
      </w:r>
      <w:r>
        <w:rPr>
          <w:spacing w:val="-3"/>
        </w:rPr>
        <w:t> </w:t>
      </w:r>
      <w:r>
        <w:rPr/>
        <w:t>allergen</w:t>
      </w:r>
      <w:r>
        <w:rPr>
          <w:spacing w:val="-7"/>
        </w:rPr>
        <w:t> </w:t>
      </w:r>
      <w:r>
        <w:rPr/>
        <w:t>olan</w:t>
      </w:r>
      <w:r>
        <w:rPr>
          <w:spacing w:val="-7"/>
        </w:rPr>
        <w:t> </w:t>
      </w:r>
      <w:r>
        <w:rPr/>
        <w:t>qida</w:t>
      </w:r>
      <w:r>
        <w:rPr>
          <w:spacing w:val="-3"/>
        </w:rPr>
        <w:t> </w:t>
      </w:r>
      <w:r>
        <w:rPr/>
        <w:t>qəbul</w:t>
      </w:r>
      <w:r>
        <w:rPr>
          <w:spacing w:val="-7"/>
        </w:rPr>
        <w:t> </w:t>
      </w:r>
      <w:r>
        <w:rPr/>
        <w:t>etdikdə, yaxud</w:t>
      </w:r>
      <w:r>
        <w:rPr>
          <w:spacing w:val="-2"/>
        </w:rPr>
        <w:t> </w:t>
      </w:r>
      <w:r>
        <w:rPr/>
        <w:t>allergen</w:t>
      </w:r>
      <w:r>
        <w:rPr>
          <w:spacing w:val="-7"/>
        </w:rPr>
        <w:t> </w:t>
      </w:r>
      <w:r>
        <w:rPr/>
        <w:t>olan</w:t>
      </w:r>
      <w:r>
        <w:rPr>
          <w:spacing w:val="-7"/>
        </w:rPr>
        <w:t> </w:t>
      </w:r>
      <w:r>
        <w:rPr/>
        <w:t>hava ilə nəfəs aldıqda baş verir. Anafilaktik şokun ağırlığı allergenin orqanizmə daxil olduğu vaxtla şok reaksiyasının inkişafı arasındakı müddətdən (</w:t>
      </w:r>
      <w:r>
        <w:rPr>
          <w:b/>
        </w:rPr>
        <w:t>işıqlı dövr</w:t>
      </w:r>
      <w:r>
        <w:rPr/>
        <w:t>) asılıdır. İşıqlı dövrün müddətinə görə anafilaktik şokun </w:t>
      </w:r>
      <w:r>
        <w:rPr>
          <w:b/>
        </w:rPr>
        <w:t>3 </w:t>
      </w:r>
      <w:r>
        <w:rPr/>
        <w:t>forması ayırd edilir:</w:t>
      </w:r>
    </w:p>
    <w:p>
      <w:pPr>
        <w:pStyle w:val="ListParagraph"/>
        <w:numPr>
          <w:ilvl w:val="1"/>
          <w:numId w:val="56"/>
        </w:numPr>
        <w:tabs>
          <w:tab w:pos="1362" w:val="left" w:leader="none"/>
        </w:tabs>
        <w:spacing w:line="240" w:lineRule="auto" w:before="157" w:after="0"/>
        <w:ind w:left="1362" w:right="0" w:hanging="359"/>
        <w:jc w:val="left"/>
        <w:rPr>
          <w:sz w:val="24"/>
        </w:rPr>
      </w:pPr>
      <w:r>
        <w:rPr>
          <w:sz w:val="24"/>
        </w:rPr>
        <w:t>ildırım</w:t>
      </w:r>
      <w:r>
        <w:rPr>
          <w:spacing w:val="-6"/>
          <w:sz w:val="24"/>
        </w:rPr>
        <w:t> </w:t>
      </w:r>
      <w:r>
        <w:rPr>
          <w:spacing w:val="-2"/>
          <w:sz w:val="24"/>
        </w:rPr>
        <w:t>sürətli;</w:t>
      </w:r>
    </w:p>
    <w:p>
      <w:pPr>
        <w:pStyle w:val="ListParagraph"/>
        <w:numPr>
          <w:ilvl w:val="1"/>
          <w:numId w:val="56"/>
        </w:numPr>
        <w:tabs>
          <w:tab w:pos="1362" w:val="left" w:leader="none"/>
        </w:tabs>
        <w:spacing w:line="240" w:lineRule="auto" w:before="17" w:after="0"/>
        <w:ind w:left="1362" w:right="0" w:hanging="359"/>
        <w:jc w:val="left"/>
        <w:rPr>
          <w:sz w:val="24"/>
        </w:rPr>
      </w:pPr>
      <w:r>
        <w:rPr>
          <w:spacing w:val="-2"/>
          <w:sz w:val="24"/>
        </w:rPr>
        <w:t>ağır;</w:t>
      </w:r>
    </w:p>
    <w:p>
      <w:pPr>
        <w:pStyle w:val="ListParagraph"/>
        <w:numPr>
          <w:ilvl w:val="1"/>
          <w:numId w:val="56"/>
        </w:numPr>
        <w:tabs>
          <w:tab w:pos="1362" w:val="left" w:leader="none"/>
        </w:tabs>
        <w:spacing w:line="240" w:lineRule="auto" w:before="21" w:after="0"/>
        <w:ind w:left="1362" w:right="0" w:hanging="359"/>
        <w:jc w:val="left"/>
        <w:rPr>
          <w:sz w:val="24"/>
        </w:rPr>
      </w:pPr>
      <w:r>
        <w:rPr>
          <w:sz w:val="24"/>
        </w:rPr>
        <w:t>orta</w:t>
      </w:r>
      <w:r>
        <w:rPr>
          <w:spacing w:val="-6"/>
          <w:sz w:val="24"/>
        </w:rPr>
        <w:t> </w:t>
      </w:r>
      <w:r>
        <w:rPr>
          <w:sz w:val="24"/>
        </w:rPr>
        <w:t>ağırlıqlı </w:t>
      </w:r>
      <w:r>
        <w:rPr>
          <w:spacing w:val="-2"/>
          <w:sz w:val="24"/>
        </w:rPr>
        <w:t>forma.</w:t>
      </w:r>
    </w:p>
    <w:p>
      <w:pPr>
        <w:pStyle w:val="BodyText"/>
        <w:spacing w:line="256" w:lineRule="auto" w:before="175"/>
        <w:ind w:right="244"/>
      </w:pPr>
      <w:r>
        <w:rPr>
          <w:b/>
        </w:rPr>
        <w:t>İldırım sürətli formada </w:t>
      </w:r>
      <w:r>
        <w:rPr/>
        <w:t>işıqlı</w:t>
      </w:r>
      <w:r>
        <w:rPr>
          <w:spacing w:val="-4"/>
        </w:rPr>
        <w:t> </w:t>
      </w:r>
      <w:r>
        <w:rPr/>
        <w:t>dövr 1-2 dəq qədər olur: dərmanı insan bədəninə yeritməyə başlarkən bir göz qırpımında, ani sürətlə kəskin ürək çatışmazlığı meydana çıxır: xəstənin sifəti, dərisi kəskin avazıyır,</w:t>
      </w:r>
      <w:r>
        <w:rPr>
          <w:spacing w:val="-1"/>
        </w:rPr>
        <w:t> </w:t>
      </w:r>
      <w:r>
        <w:rPr/>
        <w:t>göyərir,</w:t>
      </w:r>
      <w:r>
        <w:rPr>
          <w:spacing w:val="-1"/>
        </w:rPr>
        <w:t> </w:t>
      </w:r>
      <w:r>
        <w:rPr/>
        <w:t>soyuq</w:t>
      </w:r>
      <w:r>
        <w:rPr>
          <w:spacing w:val="-3"/>
        </w:rPr>
        <w:t> </w:t>
      </w:r>
      <w:r>
        <w:rPr/>
        <w:t>tərlə</w:t>
      </w:r>
      <w:r>
        <w:rPr>
          <w:spacing w:val="-4"/>
        </w:rPr>
        <w:t> </w:t>
      </w:r>
      <w:r>
        <w:rPr/>
        <w:t>örtülür,</w:t>
      </w:r>
      <w:r>
        <w:rPr>
          <w:spacing w:val="-1"/>
        </w:rPr>
        <w:t> </w:t>
      </w:r>
      <w:r>
        <w:rPr/>
        <w:t>bəbəklər</w:t>
      </w:r>
      <w:r>
        <w:rPr>
          <w:spacing w:val="-2"/>
        </w:rPr>
        <w:t> </w:t>
      </w:r>
      <w:r>
        <w:rPr/>
        <w:t>genəlir,</w:t>
      </w:r>
      <w:r>
        <w:rPr>
          <w:spacing w:val="-1"/>
        </w:rPr>
        <w:t> </w:t>
      </w:r>
      <w:r>
        <w:rPr/>
        <w:t>təzyiq yoxdur,</w:t>
      </w:r>
      <w:r>
        <w:rPr>
          <w:spacing w:val="-1"/>
        </w:rPr>
        <w:t> </w:t>
      </w:r>
      <w:r>
        <w:rPr/>
        <w:t>nəbz</w:t>
      </w:r>
      <w:r>
        <w:rPr>
          <w:spacing w:val="-4"/>
        </w:rPr>
        <w:t> </w:t>
      </w:r>
      <w:r>
        <w:rPr/>
        <w:t>sapvari</w:t>
      </w:r>
      <w:r>
        <w:rPr>
          <w:spacing w:val="-11"/>
        </w:rPr>
        <w:t> </w:t>
      </w:r>
      <w:r>
        <w:rPr/>
        <w:t>olur.</w:t>
      </w:r>
      <w:r>
        <w:rPr>
          <w:spacing w:val="-1"/>
        </w:rPr>
        <w:t> </w:t>
      </w:r>
      <w:r>
        <w:rPr/>
        <w:t>Bəzi</w:t>
      </w:r>
      <w:r>
        <w:rPr>
          <w:spacing w:val="-8"/>
        </w:rPr>
        <w:t> </w:t>
      </w:r>
      <w:r>
        <w:rPr/>
        <w:t>hallarda</w:t>
      </w:r>
    </w:p>
    <w:p>
      <w:pPr>
        <w:pStyle w:val="BodyText"/>
        <w:spacing w:line="259" w:lineRule="auto"/>
      </w:pPr>
      <w:r>
        <w:rPr/>
        <w:t>auskultasiyada</w:t>
      </w:r>
      <w:r>
        <w:rPr>
          <w:spacing w:val="-2"/>
        </w:rPr>
        <w:t> </w:t>
      </w:r>
      <w:r>
        <w:rPr/>
        <w:t>tənəffüsün</w:t>
      </w:r>
      <w:r>
        <w:rPr>
          <w:spacing w:val="-6"/>
        </w:rPr>
        <w:t> </w:t>
      </w:r>
      <w:r>
        <w:rPr/>
        <w:t>keçirilməməsi</w:t>
      </w:r>
      <w:r>
        <w:rPr>
          <w:spacing w:val="-10"/>
        </w:rPr>
        <w:t> </w:t>
      </w:r>
      <w:r>
        <w:rPr/>
        <w:t>aşkarlanır. İlkin</w:t>
      </w:r>
      <w:r>
        <w:rPr>
          <w:spacing w:val="-6"/>
        </w:rPr>
        <w:t> </w:t>
      </w:r>
      <w:r>
        <w:rPr/>
        <w:t>10</w:t>
      </w:r>
      <w:r>
        <w:rPr>
          <w:spacing w:val="-1"/>
        </w:rPr>
        <w:t> </w:t>
      </w:r>
      <w:r>
        <w:rPr/>
        <w:t>dəq</w:t>
      </w:r>
      <w:r>
        <w:rPr>
          <w:spacing w:val="-1"/>
        </w:rPr>
        <w:t> </w:t>
      </w:r>
      <w:r>
        <w:rPr/>
        <w:t>ərzində</w:t>
      </w:r>
      <w:r>
        <w:rPr>
          <w:spacing w:val="-2"/>
        </w:rPr>
        <w:t> </w:t>
      </w:r>
      <w:r>
        <w:rPr/>
        <w:t>reanimasiya</w:t>
      </w:r>
      <w:r>
        <w:rPr>
          <w:spacing w:val="-2"/>
        </w:rPr>
        <w:t> </w:t>
      </w:r>
      <w:r>
        <w:rPr/>
        <w:t>tədbirləri</w:t>
      </w:r>
      <w:r>
        <w:rPr>
          <w:spacing w:val="-6"/>
        </w:rPr>
        <w:t> </w:t>
      </w:r>
      <w:r>
        <w:rPr/>
        <w:t>müsbət nəticə verə bilir və gecikmə ölümə bərabərdir.</w:t>
      </w:r>
    </w:p>
    <w:p>
      <w:pPr>
        <w:pStyle w:val="BodyText"/>
        <w:spacing w:line="254" w:lineRule="auto" w:before="151"/>
        <w:ind w:right="244"/>
      </w:pPr>
      <w:r>
        <w:rPr>
          <w:b/>
        </w:rPr>
        <w:t>Ağır</w:t>
      </w:r>
      <w:r>
        <w:rPr>
          <w:b/>
          <w:spacing w:val="-7"/>
        </w:rPr>
        <w:t> </w:t>
      </w:r>
      <w:r>
        <w:rPr>
          <w:b/>
        </w:rPr>
        <w:t>formalı</w:t>
      </w:r>
      <w:r>
        <w:rPr>
          <w:b/>
          <w:spacing w:val="-2"/>
        </w:rPr>
        <w:t> </w:t>
      </w:r>
      <w:r>
        <w:rPr>
          <w:b/>
        </w:rPr>
        <w:t>anafilaktik</w:t>
      </w:r>
      <w:r>
        <w:rPr>
          <w:b/>
          <w:spacing w:val="-5"/>
        </w:rPr>
        <w:t> </w:t>
      </w:r>
      <w:r>
        <w:rPr>
          <w:b/>
        </w:rPr>
        <w:t>şokda </w:t>
      </w:r>
      <w:r>
        <w:rPr/>
        <w:t>işıqlı</w:t>
      </w:r>
      <w:r>
        <w:rPr>
          <w:spacing w:val="-10"/>
        </w:rPr>
        <w:t> </w:t>
      </w:r>
      <w:r>
        <w:rPr/>
        <w:t>dövr</w:t>
      </w:r>
      <w:r>
        <w:rPr>
          <w:spacing w:val="-1"/>
        </w:rPr>
        <w:t> </w:t>
      </w:r>
      <w:r>
        <w:rPr/>
        <w:t>5-7</w:t>
      </w:r>
      <w:r>
        <w:rPr>
          <w:spacing w:val="-2"/>
        </w:rPr>
        <w:t> </w:t>
      </w:r>
      <w:r>
        <w:rPr/>
        <w:t>dəq</w:t>
      </w:r>
      <w:r>
        <w:rPr>
          <w:spacing w:val="-2"/>
        </w:rPr>
        <w:t> </w:t>
      </w:r>
      <w:r>
        <w:rPr/>
        <w:t>qədər</w:t>
      </w:r>
      <w:r>
        <w:rPr>
          <w:spacing w:val="-4"/>
        </w:rPr>
        <w:t> </w:t>
      </w:r>
      <w:r>
        <w:rPr/>
        <w:t>olur</w:t>
      </w:r>
      <w:r>
        <w:rPr>
          <w:spacing w:val="-1"/>
        </w:rPr>
        <w:t> </w:t>
      </w:r>
      <w:r>
        <w:rPr/>
        <w:t>və bu müddətin</w:t>
      </w:r>
      <w:r>
        <w:rPr>
          <w:spacing w:val="-6"/>
        </w:rPr>
        <w:t> </w:t>
      </w:r>
      <w:r>
        <w:rPr/>
        <w:t>sonuna</w:t>
      </w:r>
      <w:r>
        <w:rPr>
          <w:spacing w:val="-3"/>
        </w:rPr>
        <w:t> </w:t>
      </w:r>
      <w:r>
        <w:rPr/>
        <w:t>doğru</w:t>
      </w:r>
      <w:r>
        <w:rPr>
          <w:spacing w:val="-2"/>
        </w:rPr>
        <w:t> </w:t>
      </w:r>
      <w:r>
        <w:rPr/>
        <w:t>xəstədə baş verəcək şokun xəbərdaredici əlamətləri qeyd edilir: kəskin halsızlıq, qorxu, narahatlıq,</w:t>
      </w:r>
    </w:p>
    <w:p>
      <w:pPr>
        <w:pStyle w:val="BodyText"/>
        <w:spacing w:after="0" w:line="254" w:lineRule="auto"/>
        <w:sectPr>
          <w:pgSz w:w="11910" w:h="16840"/>
          <w:pgMar w:header="0" w:footer="1664" w:top="760" w:bottom="1860" w:left="850" w:right="708"/>
        </w:sectPr>
      </w:pPr>
    </w:p>
    <w:p>
      <w:pPr>
        <w:pStyle w:val="BodyText"/>
        <w:spacing w:line="259" w:lineRule="auto" w:before="63"/>
      </w:pPr>
      <w:r>
        <w:rPr/>
        <w:t>nəfəsalmanın</w:t>
      </w:r>
      <w:r>
        <w:rPr>
          <w:spacing w:val="-8"/>
        </w:rPr>
        <w:t> </w:t>
      </w:r>
      <w:r>
        <w:rPr/>
        <w:t>çətinləşməsi,</w:t>
      </w:r>
      <w:r>
        <w:rPr>
          <w:spacing w:val="-2"/>
        </w:rPr>
        <w:t> </w:t>
      </w:r>
      <w:r>
        <w:rPr/>
        <w:t>qulaqlarda</w:t>
      </w:r>
      <w:r>
        <w:rPr>
          <w:spacing w:val="-5"/>
        </w:rPr>
        <w:t> </w:t>
      </w:r>
      <w:r>
        <w:rPr/>
        <w:t>küy, başgicəllənmə,</w:t>
      </w:r>
      <w:r>
        <w:rPr>
          <w:spacing w:val="-2"/>
        </w:rPr>
        <w:t> </w:t>
      </w:r>
      <w:r>
        <w:rPr/>
        <w:t>eşitmə</w:t>
      </w:r>
      <w:r>
        <w:rPr>
          <w:spacing w:val="-5"/>
        </w:rPr>
        <w:t> </w:t>
      </w:r>
      <w:r>
        <w:rPr/>
        <w:t>və</w:t>
      </w:r>
      <w:r>
        <w:rPr>
          <w:spacing w:val="-5"/>
        </w:rPr>
        <w:t> </w:t>
      </w:r>
      <w:r>
        <w:rPr/>
        <w:t>görmənin</w:t>
      </w:r>
      <w:r>
        <w:rPr>
          <w:spacing w:val="-8"/>
        </w:rPr>
        <w:t> </w:t>
      </w:r>
      <w:r>
        <w:rPr/>
        <w:t>zəifləməsi,</w:t>
      </w:r>
      <w:r>
        <w:rPr>
          <w:spacing w:val="-2"/>
        </w:rPr>
        <w:t> </w:t>
      </w:r>
      <w:r>
        <w:rPr/>
        <w:t>baş</w:t>
      </w:r>
      <w:r>
        <w:rPr>
          <w:spacing w:val="-6"/>
        </w:rPr>
        <w:t> </w:t>
      </w:r>
      <w:r>
        <w:rPr/>
        <w:t>ağrıları, istilik hissi, qaşınma, soyuq tər, ürək nahiyəsində sıxılma hissiyyatı və müxtəlif hissiyyat</w:t>
      </w:r>
    </w:p>
    <w:p>
      <w:pPr>
        <w:pStyle w:val="BodyText"/>
        <w:spacing w:line="259" w:lineRule="auto"/>
      </w:pPr>
      <w:r>
        <w:rPr/>
        <w:t>pozğunluqları</w:t>
      </w:r>
      <w:r>
        <w:rPr>
          <w:spacing w:val="-12"/>
        </w:rPr>
        <w:t> </w:t>
      </w:r>
      <w:r>
        <w:rPr/>
        <w:t>(paresteziyalar).</w:t>
      </w:r>
      <w:r>
        <w:rPr>
          <w:spacing w:val="-2"/>
        </w:rPr>
        <w:t> </w:t>
      </w:r>
      <w:r>
        <w:rPr/>
        <w:t>Bu əlamətlər fonunda</w:t>
      </w:r>
      <w:r>
        <w:rPr>
          <w:spacing w:val="-4"/>
        </w:rPr>
        <w:t> </w:t>
      </w:r>
      <w:r>
        <w:rPr/>
        <w:t>xəstədə</w:t>
      </w:r>
      <w:r>
        <w:rPr>
          <w:spacing w:val="-4"/>
        </w:rPr>
        <w:t> </w:t>
      </w:r>
      <w:r>
        <w:rPr/>
        <w:t>birdən-birə ildırım</w:t>
      </w:r>
      <w:r>
        <w:rPr>
          <w:spacing w:val="-7"/>
        </w:rPr>
        <w:t> </w:t>
      </w:r>
      <w:r>
        <w:rPr/>
        <w:t>sürətli</w:t>
      </w:r>
      <w:r>
        <w:rPr>
          <w:spacing w:val="-4"/>
        </w:rPr>
        <w:t> </w:t>
      </w:r>
      <w:r>
        <w:rPr/>
        <w:t>formada</w:t>
      </w:r>
      <w:r>
        <w:rPr>
          <w:spacing w:val="-4"/>
        </w:rPr>
        <w:t> </w:t>
      </w:r>
      <w:r>
        <w:rPr/>
        <w:t>olan klinik mənzərə inkişaf edir.</w:t>
      </w:r>
    </w:p>
    <w:p>
      <w:pPr>
        <w:pStyle w:val="BodyText"/>
        <w:spacing w:line="259" w:lineRule="auto" w:before="147"/>
        <w:ind w:right="244"/>
      </w:pPr>
      <w:r>
        <w:rPr>
          <w:b/>
        </w:rPr>
        <w:t>Orta</w:t>
      </w:r>
      <w:r>
        <w:rPr>
          <w:b/>
          <w:spacing w:val="-2"/>
        </w:rPr>
        <w:t> </w:t>
      </w:r>
      <w:r>
        <w:rPr>
          <w:b/>
        </w:rPr>
        <w:t>ağırlıqlı </w:t>
      </w:r>
      <w:r>
        <w:rPr/>
        <w:t>anafilaktik</w:t>
      </w:r>
      <w:r>
        <w:rPr>
          <w:spacing w:val="-2"/>
        </w:rPr>
        <w:t> </w:t>
      </w:r>
      <w:r>
        <w:rPr/>
        <w:t>şokda</w:t>
      </w:r>
      <w:r>
        <w:rPr>
          <w:spacing w:val="-3"/>
        </w:rPr>
        <w:t> </w:t>
      </w:r>
      <w:r>
        <w:rPr/>
        <w:t>işıqlı</w:t>
      </w:r>
      <w:r>
        <w:rPr>
          <w:spacing w:val="-10"/>
        </w:rPr>
        <w:t> </w:t>
      </w:r>
      <w:r>
        <w:rPr/>
        <w:t>dövr</w:t>
      </w:r>
      <w:r>
        <w:rPr>
          <w:spacing w:val="-1"/>
        </w:rPr>
        <w:t> </w:t>
      </w:r>
      <w:r>
        <w:rPr/>
        <w:t>30</w:t>
      </w:r>
      <w:r>
        <w:rPr>
          <w:spacing w:val="-2"/>
        </w:rPr>
        <w:t> </w:t>
      </w:r>
      <w:r>
        <w:rPr/>
        <w:t>dəq</w:t>
      </w:r>
      <w:r>
        <w:rPr>
          <w:spacing w:val="-7"/>
        </w:rPr>
        <w:t> </w:t>
      </w:r>
      <w:r>
        <w:rPr/>
        <w:t>qədər</w:t>
      </w:r>
      <w:r>
        <w:rPr>
          <w:spacing w:val="-1"/>
        </w:rPr>
        <w:t> </w:t>
      </w:r>
      <w:r>
        <w:rPr/>
        <w:t>olur</w:t>
      </w:r>
      <w:r>
        <w:rPr>
          <w:spacing w:val="-1"/>
        </w:rPr>
        <w:t> </w:t>
      </w:r>
      <w:r>
        <w:rPr/>
        <w:t>və</w:t>
      </w:r>
      <w:r>
        <w:rPr>
          <w:spacing w:val="-3"/>
        </w:rPr>
        <w:t> </w:t>
      </w:r>
      <w:r>
        <w:rPr/>
        <w:t>bu forma</w:t>
      </w:r>
      <w:r>
        <w:rPr>
          <w:spacing w:val="-3"/>
        </w:rPr>
        <w:t> </w:t>
      </w:r>
      <w:r>
        <w:rPr/>
        <w:t>şokun</w:t>
      </w:r>
      <w:r>
        <w:rPr>
          <w:spacing w:val="-7"/>
        </w:rPr>
        <w:t> </w:t>
      </w:r>
      <w:r>
        <w:rPr/>
        <w:t>gedişində</w:t>
      </w:r>
      <w:r>
        <w:rPr>
          <w:spacing w:val="-3"/>
        </w:rPr>
        <w:t> </w:t>
      </w:r>
      <w:r>
        <w:rPr>
          <w:b/>
        </w:rPr>
        <w:t>4</w:t>
      </w:r>
      <w:r>
        <w:rPr>
          <w:b/>
          <w:spacing w:val="-2"/>
        </w:rPr>
        <w:t> </w:t>
      </w:r>
      <w:r>
        <w:rPr/>
        <w:t>variant ayırd edilir:</w:t>
      </w:r>
    </w:p>
    <w:p>
      <w:pPr>
        <w:pStyle w:val="ListParagraph"/>
        <w:numPr>
          <w:ilvl w:val="1"/>
          <w:numId w:val="56"/>
        </w:numPr>
        <w:tabs>
          <w:tab w:pos="1362" w:val="left" w:leader="none"/>
        </w:tabs>
        <w:spacing w:line="240" w:lineRule="auto" w:before="154" w:after="0"/>
        <w:ind w:left="1362" w:right="0" w:hanging="359"/>
        <w:jc w:val="left"/>
        <w:rPr>
          <w:sz w:val="24"/>
        </w:rPr>
      </w:pPr>
      <w:r>
        <w:rPr>
          <w:sz w:val="24"/>
        </w:rPr>
        <w:t>kardial</w:t>
      </w:r>
      <w:r>
        <w:rPr>
          <w:spacing w:val="-10"/>
          <w:sz w:val="24"/>
        </w:rPr>
        <w:t> </w:t>
      </w:r>
      <w:r>
        <w:rPr>
          <w:spacing w:val="-2"/>
          <w:sz w:val="24"/>
        </w:rPr>
        <w:t>(hemodinamik);</w:t>
      </w:r>
    </w:p>
    <w:p>
      <w:pPr>
        <w:pStyle w:val="ListParagraph"/>
        <w:numPr>
          <w:ilvl w:val="1"/>
          <w:numId w:val="56"/>
        </w:numPr>
        <w:tabs>
          <w:tab w:pos="1362" w:val="left" w:leader="none"/>
        </w:tabs>
        <w:spacing w:line="240" w:lineRule="auto" w:before="16" w:after="0"/>
        <w:ind w:left="1362" w:right="0" w:hanging="359"/>
        <w:jc w:val="left"/>
        <w:rPr>
          <w:sz w:val="24"/>
        </w:rPr>
      </w:pPr>
      <w:r>
        <w:rPr>
          <w:spacing w:val="-2"/>
          <w:sz w:val="24"/>
        </w:rPr>
        <w:t>astmoid;</w:t>
      </w:r>
    </w:p>
    <w:p>
      <w:pPr>
        <w:pStyle w:val="ListParagraph"/>
        <w:numPr>
          <w:ilvl w:val="1"/>
          <w:numId w:val="56"/>
        </w:numPr>
        <w:tabs>
          <w:tab w:pos="1362" w:val="left" w:leader="none"/>
        </w:tabs>
        <w:spacing w:line="240" w:lineRule="auto" w:before="22" w:after="0"/>
        <w:ind w:left="1362" w:right="0" w:hanging="359"/>
        <w:jc w:val="left"/>
        <w:rPr>
          <w:sz w:val="24"/>
        </w:rPr>
      </w:pPr>
      <w:r>
        <w:rPr>
          <w:spacing w:val="-2"/>
          <w:sz w:val="24"/>
        </w:rPr>
        <w:t>serebral;</w:t>
      </w:r>
    </w:p>
    <w:p>
      <w:pPr>
        <w:pStyle w:val="ListParagraph"/>
        <w:numPr>
          <w:ilvl w:val="1"/>
          <w:numId w:val="56"/>
        </w:numPr>
        <w:tabs>
          <w:tab w:pos="1362" w:val="left" w:leader="none"/>
        </w:tabs>
        <w:spacing w:line="240" w:lineRule="auto" w:before="17" w:after="0"/>
        <w:ind w:left="1362" w:right="0" w:hanging="359"/>
        <w:jc w:val="left"/>
        <w:rPr>
          <w:sz w:val="24"/>
        </w:rPr>
      </w:pPr>
      <w:r>
        <w:rPr>
          <w:spacing w:val="-2"/>
          <w:sz w:val="24"/>
        </w:rPr>
        <w:t>abdominal.</w:t>
      </w:r>
    </w:p>
    <w:p>
      <w:pPr>
        <w:pStyle w:val="BodyText"/>
        <w:spacing w:before="38"/>
        <w:ind w:left="0"/>
      </w:pPr>
    </w:p>
    <w:p>
      <w:pPr>
        <w:pStyle w:val="BodyText"/>
        <w:spacing w:line="256" w:lineRule="auto" w:before="1"/>
        <w:ind w:right="710"/>
      </w:pPr>
      <w:r>
        <w:rPr>
          <w:b/>
        </w:rPr>
        <w:t>Kardial (hemodinamik) </w:t>
      </w:r>
      <w:r>
        <w:rPr/>
        <w:t>varianta daha çox təsadüf edilir və bu zaman ürək-damar sisteminin fəaliyyəti</w:t>
      </w:r>
      <w:r>
        <w:rPr>
          <w:spacing w:val="-10"/>
        </w:rPr>
        <w:t> </w:t>
      </w:r>
      <w:r>
        <w:rPr/>
        <w:t>kəskin</w:t>
      </w:r>
      <w:r>
        <w:rPr>
          <w:spacing w:val="-6"/>
        </w:rPr>
        <w:t> </w:t>
      </w:r>
      <w:r>
        <w:rPr/>
        <w:t>pozulur</w:t>
      </w:r>
      <w:r>
        <w:rPr>
          <w:spacing w:val="-1"/>
        </w:rPr>
        <w:t> </w:t>
      </w:r>
      <w:r>
        <w:rPr/>
        <w:t>ki, bu</w:t>
      </w:r>
      <w:r>
        <w:rPr>
          <w:spacing w:val="-1"/>
        </w:rPr>
        <w:t> </w:t>
      </w:r>
      <w:r>
        <w:rPr/>
        <w:t>da</w:t>
      </w:r>
      <w:r>
        <w:rPr>
          <w:spacing w:val="-2"/>
        </w:rPr>
        <w:t> </w:t>
      </w:r>
      <w:r>
        <w:rPr/>
        <w:t>özünü</w:t>
      </w:r>
      <w:r>
        <w:rPr>
          <w:spacing w:val="-1"/>
        </w:rPr>
        <w:t> </w:t>
      </w:r>
      <w:r>
        <w:rPr/>
        <w:t>dərinin</w:t>
      </w:r>
      <w:r>
        <w:rPr>
          <w:spacing w:val="-1"/>
        </w:rPr>
        <w:t> </w:t>
      </w:r>
      <w:r>
        <w:rPr/>
        <w:t>avazıması, göyümtül</w:t>
      </w:r>
      <w:r>
        <w:rPr>
          <w:spacing w:val="-10"/>
        </w:rPr>
        <w:t> </w:t>
      </w:r>
      <w:r>
        <w:rPr/>
        <w:t>rəngə</w:t>
      </w:r>
      <w:r>
        <w:rPr>
          <w:spacing w:val="-2"/>
        </w:rPr>
        <w:t> </w:t>
      </w:r>
      <w:r>
        <w:rPr/>
        <w:t>çalması, soyuq</w:t>
      </w:r>
      <w:r>
        <w:rPr>
          <w:spacing w:val="-1"/>
        </w:rPr>
        <w:t> </w:t>
      </w:r>
      <w:r>
        <w:rPr/>
        <w:t>tərlə örtülməsi ilə, sapvari nəbzlə, arterial təzyiqin kəskin enməsi ilə göstərir.</w:t>
      </w:r>
    </w:p>
    <w:p>
      <w:pPr>
        <w:pStyle w:val="BodyText"/>
        <w:spacing w:line="256" w:lineRule="auto" w:before="155"/>
      </w:pPr>
      <w:r>
        <w:rPr>
          <w:b/>
        </w:rPr>
        <w:t>Astmoid (asfiksiya) </w:t>
      </w:r>
      <w:r>
        <w:rPr/>
        <w:t>variantı</w:t>
      </w:r>
      <w:r>
        <w:rPr>
          <w:spacing w:val="-3"/>
        </w:rPr>
        <w:t> </w:t>
      </w:r>
      <w:r>
        <w:rPr/>
        <w:t>təngnəfəsliklə və döş qəfəsində sıxılma hissiyyatının olması ilə başlayır. Təngnəfəslik</w:t>
      </w:r>
      <w:r>
        <w:rPr>
          <w:spacing w:val="-4"/>
        </w:rPr>
        <w:t> </w:t>
      </w:r>
      <w:r>
        <w:rPr/>
        <w:t>get-gedə</w:t>
      </w:r>
      <w:r>
        <w:rPr>
          <w:spacing w:val="-5"/>
        </w:rPr>
        <w:t> </w:t>
      </w:r>
      <w:r>
        <w:rPr/>
        <w:t>artır</w:t>
      </w:r>
      <w:r>
        <w:rPr>
          <w:spacing w:val="-3"/>
        </w:rPr>
        <w:t> </w:t>
      </w:r>
      <w:r>
        <w:rPr/>
        <w:t>və</w:t>
      </w:r>
      <w:r>
        <w:rPr>
          <w:spacing w:val="-5"/>
        </w:rPr>
        <w:t> </w:t>
      </w:r>
      <w:r>
        <w:rPr/>
        <w:t>boğulmaya</w:t>
      </w:r>
      <w:r>
        <w:rPr>
          <w:spacing w:val="-5"/>
        </w:rPr>
        <w:t> </w:t>
      </w:r>
      <w:r>
        <w:rPr/>
        <w:t>(asfiksiyaya)</w:t>
      </w:r>
      <w:r>
        <w:rPr>
          <w:spacing w:val="-3"/>
        </w:rPr>
        <w:t> </w:t>
      </w:r>
      <w:r>
        <w:rPr/>
        <w:t>keçir.</w:t>
      </w:r>
      <w:r>
        <w:rPr>
          <w:spacing w:val="-2"/>
        </w:rPr>
        <w:t> </w:t>
      </w:r>
      <w:r>
        <w:rPr/>
        <w:t>Boğulmaya</w:t>
      </w:r>
      <w:r>
        <w:rPr>
          <w:spacing w:val="-5"/>
        </w:rPr>
        <w:t> </w:t>
      </w:r>
      <w:r>
        <w:rPr/>
        <w:t>səbəb</w:t>
      </w:r>
      <w:r>
        <w:rPr>
          <w:spacing w:val="-4"/>
        </w:rPr>
        <w:t> </w:t>
      </w:r>
      <w:r>
        <w:rPr/>
        <w:t>bronxospazmın</w:t>
      </w:r>
      <w:r>
        <w:rPr>
          <w:spacing w:val="-4"/>
        </w:rPr>
        <w:t> </w:t>
      </w:r>
      <w:r>
        <w:rPr/>
        <w:t>yaxud yuxarı tənəffüs yollarının keçiriciliyini tam ya da hissəvi pozan udlağın, qırtlağın və traxeyanın</w:t>
      </w:r>
    </w:p>
    <w:p>
      <w:pPr>
        <w:pStyle w:val="BodyText"/>
        <w:spacing w:before="3"/>
      </w:pPr>
      <w:r>
        <w:rPr/>
        <w:t>ödeminin</w:t>
      </w:r>
      <w:r>
        <w:rPr>
          <w:spacing w:val="-3"/>
        </w:rPr>
        <w:t> </w:t>
      </w:r>
      <w:r>
        <w:rPr/>
        <w:t>baş</w:t>
      </w:r>
      <w:r>
        <w:rPr>
          <w:spacing w:val="-5"/>
        </w:rPr>
        <w:t> </w:t>
      </w:r>
      <w:r>
        <w:rPr>
          <w:spacing w:val="-2"/>
        </w:rPr>
        <w:t>verməsidir.</w:t>
      </w:r>
    </w:p>
    <w:p>
      <w:pPr>
        <w:pStyle w:val="BodyText"/>
        <w:spacing w:line="256" w:lineRule="auto" w:before="175"/>
        <w:ind w:right="485"/>
        <w:jc w:val="both"/>
      </w:pPr>
      <w:r>
        <w:rPr>
          <w:b/>
        </w:rPr>
        <w:t>Serebral </w:t>
      </w:r>
      <w:r>
        <w:rPr/>
        <w:t>variant gedişinə</w:t>
      </w:r>
      <w:r>
        <w:rPr>
          <w:spacing w:val="-2"/>
        </w:rPr>
        <w:t> </w:t>
      </w:r>
      <w:r>
        <w:rPr/>
        <w:t>görə</w:t>
      </w:r>
      <w:r>
        <w:rPr>
          <w:spacing w:val="-7"/>
        </w:rPr>
        <w:t> </w:t>
      </w:r>
      <w:r>
        <w:rPr/>
        <w:t>epileptik</w:t>
      </w:r>
      <w:r>
        <w:rPr>
          <w:spacing w:val="-1"/>
        </w:rPr>
        <w:t> </w:t>
      </w:r>
      <w:r>
        <w:rPr/>
        <w:t>statusu</w:t>
      </w:r>
      <w:r>
        <w:rPr>
          <w:spacing w:val="-1"/>
        </w:rPr>
        <w:t> </w:t>
      </w:r>
      <w:r>
        <w:rPr/>
        <w:t>yaxud</w:t>
      </w:r>
      <w:r>
        <w:rPr>
          <w:spacing w:val="-1"/>
        </w:rPr>
        <w:t> </w:t>
      </w:r>
      <w:r>
        <w:rPr/>
        <w:t>beyin</w:t>
      </w:r>
      <w:r>
        <w:rPr>
          <w:spacing w:val="-6"/>
        </w:rPr>
        <w:t> </w:t>
      </w:r>
      <w:r>
        <w:rPr/>
        <w:t>qan</w:t>
      </w:r>
      <w:r>
        <w:rPr>
          <w:spacing w:val="-6"/>
        </w:rPr>
        <w:t> </w:t>
      </w:r>
      <w:r>
        <w:rPr/>
        <w:t>dövranının</w:t>
      </w:r>
      <w:r>
        <w:rPr>
          <w:spacing w:val="-1"/>
        </w:rPr>
        <w:t> </w:t>
      </w:r>
      <w:r>
        <w:rPr/>
        <w:t>pozulmasını</w:t>
      </w:r>
      <w:r>
        <w:rPr>
          <w:spacing w:val="-1"/>
        </w:rPr>
        <w:t> </w:t>
      </w:r>
      <w:r>
        <w:rPr/>
        <w:t>xatırladır: yüksək</w:t>
      </w:r>
      <w:r>
        <w:rPr>
          <w:spacing w:val="-3"/>
        </w:rPr>
        <w:t> </w:t>
      </w:r>
      <w:r>
        <w:rPr/>
        <w:t>oyanıqlıq,</w:t>
      </w:r>
      <w:r>
        <w:rPr>
          <w:spacing w:val="-2"/>
        </w:rPr>
        <w:t> </w:t>
      </w:r>
      <w:r>
        <w:rPr/>
        <w:t>qorxu,</w:t>
      </w:r>
      <w:r>
        <w:rPr>
          <w:spacing w:val="-2"/>
        </w:rPr>
        <w:t> </w:t>
      </w:r>
      <w:r>
        <w:rPr/>
        <w:t>kəskin</w:t>
      </w:r>
      <w:r>
        <w:rPr>
          <w:spacing w:val="-3"/>
        </w:rPr>
        <w:t> </w:t>
      </w:r>
      <w:r>
        <w:rPr/>
        <w:t>baş</w:t>
      </w:r>
      <w:r>
        <w:rPr>
          <w:spacing w:val="-6"/>
        </w:rPr>
        <w:t> </w:t>
      </w:r>
      <w:r>
        <w:rPr/>
        <w:t>ağrısı, huşun</w:t>
      </w:r>
      <w:r>
        <w:rPr>
          <w:spacing w:val="-3"/>
        </w:rPr>
        <w:t> </w:t>
      </w:r>
      <w:r>
        <w:rPr/>
        <w:t>itməsi,</w:t>
      </w:r>
      <w:r>
        <w:rPr>
          <w:spacing w:val="-2"/>
        </w:rPr>
        <w:t> </w:t>
      </w:r>
      <w:r>
        <w:rPr/>
        <w:t>tonik və</w:t>
      </w:r>
      <w:r>
        <w:rPr>
          <w:spacing w:val="-4"/>
        </w:rPr>
        <w:t> </w:t>
      </w:r>
      <w:r>
        <w:rPr/>
        <w:t>klonik</w:t>
      </w:r>
      <w:r>
        <w:rPr>
          <w:spacing w:val="-3"/>
        </w:rPr>
        <w:t> </w:t>
      </w:r>
      <w:r>
        <w:rPr/>
        <w:t>qıcolmalar,</w:t>
      </w:r>
      <w:r>
        <w:rPr>
          <w:spacing w:val="-2"/>
        </w:rPr>
        <w:t> </w:t>
      </w:r>
      <w:r>
        <w:rPr/>
        <w:t>ağızdan</w:t>
      </w:r>
      <w:r>
        <w:rPr>
          <w:spacing w:val="-8"/>
        </w:rPr>
        <w:t> </w:t>
      </w:r>
      <w:r>
        <w:rPr/>
        <w:t>köpük daşması, qeyri iradi nəcis və sidik ifrazı, qadınlarda uşaqlıq yolundan qanlı ifrazatın xaric olması.</w:t>
      </w:r>
    </w:p>
    <w:p>
      <w:pPr>
        <w:pStyle w:val="BodyText"/>
        <w:spacing w:line="259" w:lineRule="auto" w:before="156"/>
        <w:ind w:right="387"/>
        <w:jc w:val="both"/>
      </w:pPr>
      <w:r>
        <w:rPr>
          <w:b/>
        </w:rPr>
        <w:t>Abdominal</w:t>
      </w:r>
      <w:r>
        <w:rPr>
          <w:b/>
          <w:spacing w:val="-6"/>
        </w:rPr>
        <w:t> </w:t>
      </w:r>
      <w:r>
        <w:rPr/>
        <w:t>variantda</w:t>
      </w:r>
      <w:r>
        <w:rPr>
          <w:spacing w:val="-4"/>
        </w:rPr>
        <w:t> </w:t>
      </w:r>
      <w:r>
        <w:rPr/>
        <w:t>xəstədə</w:t>
      </w:r>
      <w:r>
        <w:rPr>
          <w:spacing w:val="-4"/>
        </w:rPr>
        <w:t> </w:t>
      </w:r>
      <w:r>
        <w:rPr/>
        <w:t>“kəskin</w:t>
      </w:r>
      <w:r>
        <w:rPr>
          <w:spacing w:val="-3"/>
        </w:rPr>
        <w:t> </w:t>
      </w:r>
      <w:r>
        <w:rPr/>
        <w:t>qarın</w:t>
      </w:r>
      <w:r>
        <w:rPr>
          <w:spacing w:val="-8"/>
        </w:rPr>
        <w:t> </w:t>
      </w:r>
      <w:r>
        <w:rPr/>
        <w:t>simptomları”</w:t>
      </w:r>
      <w:r>
        <w:rPr>
          <w:spacing w:val="-4"/>
        </w:rPr>
        <w:t> </w:t>
      </w:r>
      <w:r>
        <w:rPr/>
        <w:t>(ürəkbulanma,</w:t>
      </w:r>
      <w:r>
        <w:rPr>
          <w:spacing w:val="-1"/>
        </w:rPr>
        <w:t> </w:t>
      </w:r>
      <w:r>
        <w:rPr/>
        <w:t>qusma,</w:t>
      </w:r>
      <w:r>
        <w:rPr>
          <w:spacing w:val="-1"/>
        </w:rPr>
        <w:t> </w:t>
      </w:r>
      <w:r>
        <w:rPr/>
        <w:t>qarında</w:t>
      </w:r>
      <w:r>
        <w:rPr>
          <w:spacing w:val="-4"/>
        </w:rPr>
        <w:t> </w:t>
      </w:r>
      <w:r>
        <w:rPr/>
        <w:t>sancışəkilli ağrılar və</w:t>
      </w:r>
      <w:r>
        <w:rPr>
          <w:spacing w:val="-2"/>
        </w:rPr>
        <w:t> </w:t>
      </w:r>
      <w:r>
        <w:rPr/>
        <w:t>s.) meydana</w:t>
      </w:r>
      <w:r>
        <w:rPr>
          <w:spacing w:val="-2"/>
        </w:rPr>
        <w:t> </w:t>
      </w:r>
      <w:r>
        <w:rPr/>
        <w:t>çıxır və</w:t>
      </w:r>
      <w:r>
        <w:rPr>
          <w:spacing w:val="-2"/>
        </w:rPr>
        <w:t> </w:t>
      </w:r>
      <w:r>
        <w:rPr/>
        <w:t>hətta</w:t>
      </w:r>
      <w:r>
        <w:rPr>
          <w:spacing w:val="-2"/>
        </w:rPr>
        <w:t> </w:t>
      </w:r>
      <w:r>
        <w:rPr/>
        <w:t>bir sıra hallarda</w:t>
      </w:r>
      <w:r>
        <w:rPr>
          <w:spacing w:val="-2"/>
        </w:rPr>
        <w:t> </w:t>
      </w:r>
      <w:r>
        <w:rPr/>
        <w:t>xəstəyə</w:t>
      </w:r>
      <w:r>
        <w:rPr>
          <w:spacing w:val="-2"/>
        </w:rPr>
        <w:t> </w:t>
      </w:r>
      <w:r>
        <w:rPr/>
        <w:t>səhvən</w:t>
      </w:r>
      <w:r>
        <w:rPr>
          <w:spacing w:val="-6"/>
        </w:rPr>
        <w:t> </w:t>
      </w:r>
      <w:r>
        <w:rPr/>
        <w:t>qarın</w:t>
      </w:r>
      <w:r>
        <w:rPr>
          <w:spacing w:val="-1"/>
        </w:rPr>
        <w:t> </w:t>
      </w:r>
      <w:r>
        <w:rPr/>
        <w:t>boşluğu</w:t>
      </w:r>
      <w:r>
        <w:rPr>
          <w:spacing w:val="-1"/>
        </w:rPr>
        <w:t> </w:t>
      </w:r>
      <w:r>
        <w:rPr/>
        <w:t>üzvlərinin</w:t>
      </w:r>
      <w:r>
        <w:rPr>
          <w:spacing w:val="-1"/>
        </w:rPr>
        <w:t> </w:t>
      </w:r>
      <w:r>
        <w:rPr/>
        <w:t>cərrahi xəstəliyi (məsələn, perforativ mədə xorası, kəskin bağırsaq keçməməzliyi) diaqnozu da qoyulur.</w:t>
      </w:r>
    </w:p>
    <w:p>
      <w:pPr>
        <w:pStyle w:val="BodyText"/>
        <w:spacing w:before="153"/>
      </w:pPr>
      <w:r>
        <w:rPr/>
        <w:t>Anafilaktik</w:t>
      </w:r>
      <w:r>
        <w:rPr>
          <w:spacing w:val="-5"/>
        </w:rPr>
        <w:t> </w:t>
      </w:r>
      <w:r>
        <w:rPr/>
        <w:t>şok</w:t>
      </w:r>
      <w:r>
        <w:rPr>
          <w:spacing w:val="-2"/>
        </w:rPr>
        <w:t> </w:t>
      </w:r>
      <w:r>
        <w:rPr/>
        <w:t>zamanı</w:t>
      </w:r>
      <w:r>
        <w:rPr>
          <w:spacing w:val="-6"/>
        </w:rPr>
        <w:t> </w:t>
      </w:r>
      <w:r>
        <w:rPr/>
        <w:t>xəstəyə</w:t>
      </w:r>
      <w:r>
        <w:rPr>
          <w:spacing w:val="1"/>
        </w:rPr>
        <w:t> </w:t>
      </w:r>
      <w:r>
        <w:rPr/>
        <w:t>ilk</w:t>
      </w:r>
      <w:r>
        <w:rPr>
          <w:spacing w:val="2"/>
        </w:rPr>
        <w:t> </w:t>
      </w:r>
      <w:r>
        <w:rPr/>
        <w:t>növbədə</w:t>
      </w:r>
      <w:r>
        <w:rPr>
          <w:spacing w:val="-3"/>
        </w:rPr>
        <w:t> </w:t>
      </w:r>
      <w:r>
        <w:rPr/>
        <w:t>aşağıdakı</w:t>
      </w:r>
      <w:r>
        <w:rPr>
          <w:spacing w:val="-7"/>
        </w:rPr>
        <w:t> </w:t>
      </w:r>
      <w:r>
        <w:rPr/>
        <w:t>yardımları</w:t>
      </w:r>
      <w:r>
        <w:rPr>
          <w:spacing w:val="-10"/>
        </w:rPr>
        <w:t> </w:t>
      </w:r>
      <w:r>
        <w:rPr/>
        <w:t>etmək</w:t>
      </w:r>
      <w:r>
        <w:rPr>
          <w:spacing w:val="2"/>
        </w:rPr>
        <w:t> </w:t>
      </w:r>
      <w:r>
        <w:rPr>
          <w:spacing w:val="-2"/>
        </w:rPr>
        <w:t>lazımdır:</w:t>
      </w:r>
    </w:p>
    <w:p>
      <w:pPr>
        <w:pStyle w:val="ListParagraph"/>
        <w:numPr>
          <w:ilvl w:val="1"/>
          <w:numId w:val="56"/>
        </w:numPr>
        <w:tabs>
          <w:tab w:pos="1361" w:val="left" w:leader="none"/>
          <w:tab w:pos="1363" w:val="left" w:leader="none"/>
        </w:tabs>
        <w:spacing w:line="254" w:lineRule="auto" w:before="175" w:after="0"/>
        <w:ind w:left="1363" w:right="151" w:hanging="361"/>
        <w:jc w:val="left"/>
        <w:rPr>
          <w:sz w:val="24"/>
        </w:rPr>
      </w:pPr>
      <w:r>
        <w:rPr>
          <w:sz w:val="24"/>
        </w:rPr>
        <w:t>dərmanın</w:t>
      </w:r>
      <w:r>
        <w:rPr>
          <w:spacing w:val="-3"/>
          <w:sz w:val="24"/>
        </w:rPr>
        <w:t> </w:t>
      </w:r>
      <w:r>
        <w:rPr>
          <w:sz w:val="24"/>
        </w:rPr>
        <w:t>yeridilməsi</w:t>
      </w:r>
      <w:r>
        <w:rPr>
          <w:spacing w:val="-8"/>
          <w:sz w:val="24"/>
        </w:rPr>
        <w:t> </w:t>
      </w:r>
      <w:r>
        <w:rPr>
          <w:sz w:val="24"/>
        </w:rPr>
        <w:t>dərhal</w:t>
      </w:r>
      <w:r>
        <w:rPr>
          <w:spacing w:val="-12"/>
          <w:sz w:val="24"/>
        </w:rPr>
        <w:t> </w:t>
      </w:r>
      <w:r>
        <w:rPr>
          <w:sz w:val="24"/>
        </w:rPr>
        <w:t>dayandırılır, inyeksiya yerindən</w:t>
      </w:r>
      <w:r>
        <w:rPr>
          <w:spacing w:val="-8"/>
          <w:sz w:val="24"/>
        </w:rPr>
        <w:t> </w:t>
      </w:r>
      <w:r>
        <w:rPr>
          <w:sz w:val="24"/>
        </w:rPr>
        <w:t>(həşərat sancan</w:t>
      </w:r>
      <w:r>
        <w:rPr>
          <w:spacing w:val="-3"/>
          <w:sz w:val="24"/>
        </w:rPr>
        <w:t> </w:t>
      </w:r>
      <w:r>
        <w:rPr>
          <w:sz w:val="24"/>
        </w:rPr>
        <w:t>yerdən) yuxarı yalnız dərialtı venaları sıxmaq şərtilə ətrafa kəmər qoyulur;</w:t>
      </w:r>
    </w:p>
    <w:p>
      <w:pPr>
        <w:pStyle w:val="ListParagraph"/>
        <w:numPr>
          <w:ilvl w:val="1"/>
          <w:numId w:val="56"/>
        </w:numPr>
        <w:tabs>
          <w:tab w:pos="1362" w:val="left" w:leader="none"/>
        </w:tabs>
        <w:spacing w:line="240" w:lineRule="auto" w:before="1" w:after="0"/>
        <w:ind w:left="1362" w:right="0" w:hanging="359"/>
        <w:jc w:val="left"/>
        <w:rPr>
          <w:sz w:val="24"/>
        </w:rPr>
      </w:pPr>
      <w:r>
        <w:rPr>
          <w:sz w:val="24"/>
        </w:rPr>
        <w:t>dərman</w:t>
      </w:r>
      <w:r>
        <w:rPr>
          <w:spacing w:val="-3"/>
          <w:sz w:val="24"/>
        </w:rPr>
        <w:t> </w:t>
      </w:r>
      <w:r>
        <w:rPr>
          <w:sz w:val="24"/>
        </w:rPr>
        <w:t>yeridilən</w:t>
      </w:r>
      <w:r>
        <w:rPr>
          <w:spacing w:val="-1"/>
          <w:sz w:val="24"/>
        </w:rPr>
        <w:t> </w:t>
      </w:r>
      <w:r>
        <w:rPr>
          <w:sz w:val="24"/>
        </w:rPr>
        <w:t>yerin</w:t>
      </w:r>
      <w:r>
        <w:rPr>
          <w:spacing w:val="-4"/>
          <w:sz w:val="24"/>
        </w:rPr>
        <w:t> </w:t>
      </w:r>
      <w:r>
        <w:rPr>
          <w:sz w:val="24"/>
        </w:rPr>
        <w:t>ətrafına</w:t>
      </w:r>
      <w:r>
        <w:rPr>
          <w:spacing w:val="-2"/>
          <w:sz w:val="24"/>
        </w:rPr>
        <w:t> </w:t>
      </w:r>
      <w:r>
        <w:rPr>
          <w:sz w:val="24"/>
        </w:rPr>
        <w:t>dairəvi</w:t>
      </w:r>
      <w:r>
        <w:rPr>
          <w:spacing w:val="-9"/>
          <w:sz w:val="24"/>
        </w:rPr>
        <w:t> </w:t>
      </w:r>
      <w:r>
        <w:rPr>
          <w:sz w:val="24"/>
        </w:rPr>
        <w:t>olmaqla</w:t>
      </w:r>
      <w:r>
        <w:rPr>
          <w:spacing w:val="-2"/>
          <w:sz w:val="24"/>
        </w:rPr>
        <w:t> </w:t>
      </w:r>
      <w:r>
        <w:rPr>
          <w:sz w:val="24"/>
        </w:rPr>
        <w:t>adrenalin</w:t>
      </w:r>
      <w:r>
        <w:rPr>
          <w:spacing w:val="4"/>
          <w:sz w:val="24"/>
        </w:rPr>
        <w:t> </w:t>
      </w:r>
      <w:r>
        <w:rPr>
          <w:spacing w:val="-2"/>
          <w:sz w:val="24"/>
        </w:rPr>
        <w:t>vurulur;</w:t>
      </w:r>
    </w:p>
    <w:p>
      <w:pPr>
        <w:pStyle w:val="ListParagraph"/>
        <w:numPr>
          <w:ilvl w:val="1"/>
          <w:numId w:val="56"/>
        </w:numPr>
        <w:tabs>
          <w:tab w:pos="1361" w:val="left" w:leader="none"/>
          <w:tab w:pos="1363" w:val="left" w:leader="none"/>
        </w:tabs>
        <w:spacing w:line="254" w:lineRule="auto" w:before="21" w:after="0"/>
        <w:ind w:left="1363" w:right="328" w:hanging="361"/>
        <w:jc w:val="left"/>
        <w:rPr>
          <w:sz w:val="24"/>
        </w:rPr>
      </w:pPr>
      <w:r>
        <w:rPr>
          <w:sz w:val="24"/>
        </w:rPr>
        <w:t>əzələyə və ya venaya tavegil, dimedrol, suprastin, venaya prednizalon (yaxud deksametazon,</w:t>
      </w:r>
      <w:r>
        <w:rPr>
          <w:spacing w:val="-2"/>
          <w:sz w:val="24"/>
        </w:rPr>
        <w:t> </w:t>
      </w:r>
      <w:r>
        <w:rPr>
          <w:sz w:val="24"/>
        </w:rPr>
        <w:t>ya</w:t>
      </w:r>
      <w:r>
        <w:rPr>
          <w:spacing w:val="-4"/>
          <w:sz w:val="24"/>
        </w:rPr>
        <w:t> </w:t>
      </w:r>
      <w:r>
        <w:rPr>
          <w:sz w:val="24"/>
        </w:rPr>
        <w:t>da hidrokartizon)</w:t>
      </w:r>
      <w:r>
        <w:rPr>
          <w:spacing w:val="-2"/>
          <w:sz w:val="24"/>
        </w:rPr>
        <w:t> </w:t>
      </w:r>
      <w:r>
        <w:rPr>
          <w:sz w:val="24"/>
        </w:rPr>
        <w:t>və bronxospazm</w:t>
      </w:r>
      <w:r>
        <w:rPr>
          <w:spacing w:val="-12"/>
          <w:sz w:val="24"/>
        </w:rPr>
        <w:t> </w:t>
      </w:r>
      <w:r>
        <w:rPr>
          <w:sz w:val="24"/>
        </w:rPr>
        <w:t>olduqda isə</w:t>
      </w:r>
      <w:r>
        <w:rPr>
          <w:spacing w:val="-4"/>
          <w:sz w:val="24"/>
        </w:rPr>
        <w:t> </w:t>
      </w:r>
      <w:r>
        <w:rPr>
          <w:sz w:val="24"/>
        </w:rPr>
        <w:t>2,4%-li</w:t>
      </w:r>
      <w:r>
        <w:rPr>
          <w:spacing w:val="-12"/>
          <w:sz w:val="24"/>
        </w:rPr>
        <w:t> </w:t>
      </w:r>
      <w:r>
        <w:rPr>
          <w:sz w:val="24"/>
        </w:rPr>
        <w:t>eufillin yeridilir;</w:t>
      </w:r>
    </w:p>
    <w:p>
      <w:pPr>
        <w:pStyle w:val="ListParagraph"/>
        <w:numPr>
          <w:ilvl w:val="1"/>
          <w:numId w:val="56"/>
        </w:numPr>
        <w:tabs>
          <w:tab w:pos="1362" w:val="left" w:leader="none"/>
        </w:tabs>
        <w:spacing w:line="240" w:lineRule="auto" w:before="6" w:after="0"/>
        <w:ind w:left="1362" w:right="0" w:hanging="359"/>
        <w:jc w:val="left"/>
        <w:rPr>
          <w:sz w:val="24"/>
        </w:rPr>
      </w:pPr>
      <w:r>
        <w:rPr>
          <w:sz w:val="24"/>
        </w:rPr>
        <w:t>venaya</w:t>
      </w:r>
      <w:r>
        <w:rPr>
          <w:spacing w:val="-3"/>
          <w:sz w:val="24"/>
        </w:rPr>
        <w:t> </w:t>
      </w:r>
      <w:r>
        <w:rPr>
          <w:sz w:val="24"/>
        </w:rPr>
        <w:t>fizioloji</w:t>
      </w:r>
      <w:r>
        <w:rPr>
          <w:spacing w:val="-3"/>
          <w:sz w:val="24"/>
        </w:rPr>
        <w:t> </w:t>
      </w:r>
      <w:r>
        <w:rPr>
          <w:sz w:val="24"/>
        </w:rPr>
        <w:t>məhlulda</w:t>
      </w:r>
      <w:r>
        <w:rPr>
          <w:spacing w:val="-5"/>
          <w:sz w:val="24"/>
        </w:rPr>
        <w:t> </w:t>
      </w:r>
      <w:r>
        <w:rPr>
          <w:sz w:val="24"/>
        </w:rPr>
        <w:t>ürək</w:t>
      </w:r>
      <w:r>
        <w:rPr>
          <w:spacing w:val="-4"/>
          <w:sz w:val="24"/>
        </w:rPr>
        <w:t> </w:t>
      </w:r>
      <w:r>
        <w:rPr>
          <w:sz w:val="24"/>
        </w:rPr>
        <w:t>qlükozidləri</w:t>
      </w:r>
      <w:r>
        <w:rPr>
          <w:spacing w:val="-12"/>
          <w:sz w:val="24"/>
        </w:rPr>
        <w:t> </w:t>
      </w:r>
      <w:r>
        <w:rPr>
          <w:sz w:val="24"/>
        </w:rPr>
        <w:t>(strofantin,</w:t>
      </w:r>
      <w:r>
        <w:rPr>
          <w:spacing w:val="3"/>
          <w:sz w:val="24"/>
        </w:rPr>
        <w:t> </w:t>
      </w:r>
      <w:r>
        <w:rPr>
          <w:sz w:val="24"/>
        </w:rPr>
        <w:t>yaxud</w:t>
      </w:r>
      <w:r>
        <w:rPr>
          <w:spacing w:val="-4"/>
          <w:sz w:val="24"/>
        </w:rPr>
        <w:t> </w:t>
      </w:r>
      <w:r>
        <w:rPr>
          <w:sz w:val="24"/>
        </w:rPr>
        <w:t>korqlükon)</w:t>
      </w:r>
      <w:r>
        <w:rPr>
          <w:spacing w:val="-2"/>
          <w:sz w:val="24"/>
        </w:rPr>
        <w:t> </w:t>
      </w:r>
      <w:r>
        <w:rPr>
          <w:sz w:val="24"/>
        </w:rPr>
        <w:t>və</w:t>
      </w:r>
      <w:r>
        <w:rPr>
          <w:spacing w:val="-1"/>
          <w:sz w:val="24"/>
        </w:rPr>
        <w:t> </w:t>
      </w:r>
      <w:r>
        <w:rPr>
          <w:sz w:val="24"/>
        </w:rPr>
        <w:t>laziks</w:t>
      </w:r>
      <w:r>
        <w:rPr>
          <w:spacing w:val="-1"/>
          <w:sz w:val="24"/>
        </w:rPr>
        <w:t> </w:t>
      </w:r>
      <w:r>
        <w:rPr>
          <w:spacing w:val="-2"/>
          <w:sz w:val="24"/>
        </w:rPr>
        <w:t>vurulur;</w:t>
      </w:r>
    </w:p>
    <w:p>
      <w:pPr>
        <w:spacing w:before="181"/>
        <w:ind w:left="143" w:right="8" w:firstLine="0"/>
        <w:jc w:val="center"/>
        <w:rPr>
          <w:b/>
          <w:sz w:val="28"/>
        </w:rPr>
      </w:pPr>
      <w:r>
        <w:rPr>
          <w:b/>
          <w:color w:val="242424"/>
          <w:sz w:val="28"/>
        </w:rPr>
        <w:t>Kvinke</w:t>
      </w:r>
      <w:r>
        <w:rPr>
          <w:b/>
          <w:color w:val="242424"/>
          <w:spacing w:val="-8"/>
          <w:sz w:val="28"/>
        </w:rPr>
        <w:t> </w:t>
      </w:r>
      <w:r>
        <w:rPr>
          <w:b/>
          <w:color w:val="242424"/>
          <w:spacing w:val="-4"/>
          <w:sz w:val="28"/>
        </w:rPr>
        <w:t>ödemi</w:t>
      </w:r>
    </w:p>
    <w:p>
      <w:pPr>
        <w:spacing w:after="0"/>
        <w:jc w:val="center"/>
        <w:rPr>
          <w:b/>
          <w:sz w:val="28"/>
        </w:rPr>
        <w:sectPr>
          <w:pgSz w:w="11910" w:h="16840"/>
          <w:pgMar w:header="0" w:footer="1664" w:top="760" w:bottom="1860" w:left="850" w:right="708"/>
        </w:sectPr>
      </w:pPr>
    </w:p>
    <w:p>
      <w:pPr>
        <w:pStyle w:val="BodyText"/>
        <w:ind w:left="1584"/>
        <w:rPr>
          <w:sz w:val="20"/>
        </w:rPr>
      </w:pPr>
      <w:r>
        <w:rPr>
          <w:sz w:val="20"/>
        </w:rPr>
        <w:drawing>
          <wp:inline distT="0" distB="0" distL="0" distR="0">
            <wp:extent cx="4526923" cy="3569398"/>
            <wp:effectExtent l="0" t="0" r="0" b="0"/>
            <wp:docPr id="192" name="Image 192"/>
            <wp:cNvGraphicFramePr>
              <a:graphicFrameLocks/>
            </wp:cNvGraphicFramePr>
            <a:graphic>
              <a:graphicData uri="http://schemas.openxmlformats.org/drawingml/2006/picture">
                <pic:pic>
                  <pic:nvPicPr>
                    <pic:cNvPr id="192" name="Image 192"/>
                    <pic:cNvPicPr/>
                  </pic:nvPicPr>
                  <pic:blipFill>
                    <a:blip r:embed="rId117" cstate="print"/>
                    <a:stretch>
                      <a:fillRect/>
                    </a:stretch>
                  </pic:blipFill>
                  <pic:spPr>
                    <a:xfrm>
                      <a:off x="0" y="0"/>
                      <a:ext cx="4526923" cy="3569398"/>
                    </a:xfrm>
                    <a:prstGeom prst="rect">
                      <a:avLst/>
                    </a:prstGeom>
                  </pic:spPr>
                </pic:pic>
              </a:graphicData>
            </a:graphic>
          </wp:inline>
        </w:drawing>
      </w:r>
      <w:r>
        <w:rPr>
          <w:sz w:val="20"/>
        </w:rPr>
      </w:r>
    </w:p>
    <w:p>
      <w:pPr>
        <w:pStyle w:val="BodyText"/>
        <w:spacing w:before="30"/>
        <w:ind w:left="0"/>
        <w:rPr>
          <w:b/>
        </w:rPr>
      </w:pPr>
    </w:p>
    <w:p>
      <w:pPr>
        <w:pStyle w:val="BodyText"/>
        <w:spacing w:line="242" w:lineRule="auto"/>
        <w:ind w:right="244"/>
      </w:pPr>
      <w:r>
        <w:rPr>
          <w:color w:val="242424"/>
        </w:rPr>
        <w:t>Kvinke ödemi (angionevrotik ödem) dəri və dərialtı toxumanın, yaxud selikli qişaların kəskin və qəflətən</w:t>
      </w:r>
      <w:r>
        <w:rPr>
          <w:color w:val="242424"/>
          <w:spacing w:val="-2"/>
        </w:rPr>
        <w:t> </w:t>
      </w:r>
      <w:r>
        <w:rPr>
          <w:color w:val="242424"/>
        </w:rPr>
        <w:t>inkişaf</w:t>
      </w:r>
      <w:r>
        <w:rPr>
          <w:color w:val="242424"/>
          <w:spacing w:val="-10"/>
        </w:rPr>
        <w:t> </w:t>
      </w:r>
      <w:r>
        <w:rPr>
          <w:color w:val="242424"/>
        </w:rPr>
        <w:t>edən</w:t>
      </w:r>
      <w:r>
        <w:rPr>
          <w:color w:val="242424"/>
          <w:spacing w:val="-7"/>
        </w:rPr>
        <w:t> </w:t>
      </w:r>
      <w:r>
        <w:rPr>
          <w:color w:val="242424"/>
        </w:rPr>
        <w:t>ödemi</w:t>
      </w:r>
      <w:r>
        <w:rPr>
          <w:color w:val="242424"/>
          <w:spacing w:val="-11"/>
        </w:rPr>
        <w:t> </w:t>
      </w:r>
      <w:r>
        <w:rPr>
          <w:color w:val="242424"/>
        </w:rPr>
        <w:t>olub, dərinin</w:t>
      </w:r>
      <w:r>
        <w:rPr>
          <w:color w:val="242424"/>
          <w:spacing w:val="-1"/>
        </w:rPr>
        <w:t> </w:t>
      </w:r>
      <w:r>
        <w:rPr>
          <w:color w:val="242424"/>
        </w:rPr>
        <w:t>dərman</w:t>
      </w:r>
      <w:r>
        <w:rPr>
          <w:color w:val="242424"/>
          <w:spacing w:val="-7"/>
        </w:rPr>
        <w:t> </w:t>
      </w:r>
      <w:r>
        <w:rPr>
          <w:color w:val="242424"/>
        </w:rPr>
        <w:t>preparatlarına</w:t>
      </w:r>
      <w:r>
        <w:rPr>
          <w:color w:val="242424"/>
          <w:spacing w:val="-3"/>
        </w:rPr>
        <w:t> </w:t>
      </w:r>
      <w:r>
        <w:rPr>
          <w:color w:val="242424"/>
        </w:rPr>
        <w:t>hiperhəssaslığı</w:t>
      </w:r>
      <w:r>
        <w:rPr>
          <w:color w:val="242424"/>
          <w:spacing w:val="-2"/>
        </w:rPr>
        <w:t> </w:t>
      </w:r>
      <w:r>
        <w:rPr>
          <w:color w:val="242424"/>
        </w:rPr>
        <w:t>fonunda baş</w:t>
      </w:r>
      <w:r>
        <w:rPr>
          <w:color w:val="242424"/>
          <w:spacing w:val="-5"/>
        </w:rPr>
        <w:t> </w:t>
      </w:r>
      <w:r>
        <w:rPr>
          <w:color w:val="242424"/>
        </w:rPr>
        <w:t>verir.</w:t>
      </w:r>
    </w:p>
    <w:p>
      <w:pPr>
        <w:pStyle w:val="BodyText"/>
        <w:spacing w:before="273"/>
        <w:ind w:right="244"/>
      </w:pPr>
      <w:r>
        <w:rPr>
          <w:color w:val="242424"/>
        </w:rPr>
        <w:t>Əvvəlcə xəstədə hürücü öskürək, səsin boğulması, nəfəsalma və nəfəsvermənin çətinləşməsi, təngnəfəslik olur, sonra isə qısa müddətdə xırıltılı</w:t>
      </w:r>
      <w:r>
        <w:rPr>
          <w:color w:val="242424"/>
          <w:spacing w:val="-7"/>
        </w:rPr>
        <w:t> </w:t>
      </w:r>
      <w:r>
        <w:rPr>
          <w:color w:val="242424"/>
        </w:rPr>
        <w:t>tənəffüs</w:t>
      </w:r>
      <w:r>
        <w:rPr>
          <w:color w:val="242424"/>
          <w:spacing w:val="-1"/>
        </w:rPr>
        <w:t> </w:t>
      </w:r>
      <w:r>
        <w:rPr>
          <w:color w:val="242424"/>
        </w:rPr>
        <w:t>(stridoroz)</w:t>
      </w:r>
      <w:r>
        <w:rPr>
          <w:color w:val="242424"/>
          <w:spacing w:val="-1"/>
        </w:rPr>
        <w:t> </w:t>
      </w:r>
      <w:r>
        <w:rPr>
          <w:color w:val="242424"/>
        </w:rPr>
        <w:t>qeyd edilir. Xəstə sianotik rəng alır</w:t>
      </w:r>
      <w:r>
        <w:rPr>
          <w:color w:val="242424"/>
          <w:spacing w:val="-2"/>
        </w:rPr>
        <w:t> </w:t>
      </w:r>
      <w:r>
        <w:rPr>
          <w:color w:val="242424"/>
        </w:rPr>
        <w:t>və</w:t>
      </w:r>
      <w:r>
        <w:rPr>
          <w:color w:val="242424"/>
          <w:spacing w:val="-4"/>
        </w:rPr>
        <w:t> </w:t>
      </w:r>
      <w:r>
        <w:rPr>
          <w:color w:val="242424"/>
        </w:rPr>
        <w:t>sonra</w:t>
      </w:r>
      <w:r>
        <w:rPr>
          <w:color w:val="242424"/>
          <w:spacing w:val="-4"/>
        </w:rPr>
        <w:t> </w:t>
      </w:r>
      <w:r>
        <w:rPr>
          <w:color w:val="242424"/>
        </w:rPr>
        <w:t>rəngi</w:t>
      </w:r>
      <w:r>
        <w:rPr>
          <w:color w:val="242424"/>
          <w:spacing w:val="-7"/>
        </w:rPr>
        <w:t> </w:t>
      </w:r>
      <w:r>
        <w:rPr>
          <w:color w:val="242424"/>
        </w:rPr>
        <w:t>avazıyır.</w:t>
      </w:r>
      <w:r>
        <w:rPr>
          <w:color w:val="242424"/>
          <w:spacing w:val="-1"/>
        </w:rPr>
        <w:t> </w:t>
      </w:r>
      <w:r>
        <w:rPr>
          <w:color w:val="242424"/>
        </w:rPr>
        <w:t>Sifətdə</w:t>
      </w:r>
      <w:r>
        <w:rPr>
          <w:color w:val="242424"/>
          <w:spacing w:val="-4"/>
        </w:rPr>
        <w:t> </w:t>
      </w:r>
      <w:r>
        <w:rPr>
          <w:color w:val="242424"/>
        </w:rPr>
        <w:t>və</w:t>
      </w:r>
      <w:r>
        <w:rPr>
          <w:color w:val="242424"/>
          <w:spacing w:val="-4"/>
        </w:rPr>
        <w:t> </w:t>
      </w:r>
      <w:r>
        <w:rPr>
          <w:color w:val="242424"/>
        </w:rPr>
        <w:t>dodaqlarda</w:t>
      </w:r>
      <w:r>
        <w:rPr>
          <w:color w:val="242424"/>
          <w:spacing w:val="-4"/>
        </w:rPr>
        <w:t> </w:t>
      </w:r>
      <w:r>
        <w:rPr>
          <w:color w:val="242424"/>
        </w:rPr>
        <w:t>olan</w:t>
      </w:r>
      <w:r>
        <w:rPr>
          <w:color w:val="242424"/>
          <w:spacing w:val="-3"/>
        </w:rPr>
        <w:t> </w:t>
      </w:r>
      <w:r>
        <w:rPr>
          <w:color w:val="242424"/>
        </w:rPr>
        <w:t>və</w:t>
      </w:r>
      <w:r>
        <w:rPr>
          <w:color w:val="242424"/>
          <w:spacing w:val="-4"/>
        </w:rPr>
        <w:t> </w:t>
      </w:r>
      <w:r>
        <w:rPr>
          <w:color w:val="242424"/>
        </w:rPr>
        <w:t>ağız</w:t>
      </w:r>
      <w:r>
        <w:rPr>
          <w:color w:val="242424"/>
          <w:spacing w:val="-4"/>
        </w:rPr>
        <w:t> </w:t>
      </w:r>
      <w:r>
        <w:rPr>
          <w:color w:val="242424"/>
        </w:rPr>
        <w:t>boşluğuna yayılan</w:t>
      </w:r>
      <w:r>
        <w:rPr>
          <w:color w:val="242424"/>
          <w:spacing w:val="-7"/>
        </w:rPr>
        <w:t> </w:t>
      </w:r>
      <w:r>
        <w:rPr>
          <w:color w:val="242424"/>
        </w:rPr>
        <w:t>ödem,</w:t>
      </w:r>
      <w:r>
        <w:rPr>
          <w:color w:val="242424"/>
          <w:spacing w:val="-1"/>
        </w:rPr>
        <w:t> </w:t>
      </w:r>
      <w:r>
        <w:rPr>
          <w:color w:val="242424"/>
        </w:rPr>
        <w:t>eləcə</w:t>
      </w:r>
      <w:r>
        <w:rPr>
          <w:color w:val="242424"/>
          <w:spacing w:val="-4"/>
        </w:rPr>
        <w:t> </w:t>
      </w:r>
      <w:r>
        <w:rPr>
          <w:color w:val="242424"/>
        </w:rPr>
        <w:t>də</w:t>
      </w:r>
      <w:r>
        <w:rPr>
          <w:color w:val="242424"/>
          <w:spacing w:val="-4"/>
        </w:rPr>
        <w:t> </w:t>
      </w:r>
      <w:r>
        <w:rPr>
          <w:color w:val="242424"/>
        </w:rPr>
        <w:t>dilin və qırtlağın ödemi</w:t>
      </w:r>
      <w:r>
        <w:rPr>
          <w:color w:val="242424"/>
          <w:spacing w:val="-5"/>
        </w:rPr>
        <w:t> </w:t>
      </w:r>
      <w:r>
        <w:rPr>
          <w:color w:val="242424"/>
        </w:rPr>
        <w:t>olduqca qorxuludur. Ödem</w:t>
      </w:r>
      <w:r>
        <w:rPr>
          <w:color w:val="242424"/>
          <w:spacing w:val="-5"/>
        </w:rPr>
        <w:t> </w:t>
      </w:r>
      <w:r>
        <w:rPr>
          <w:color w:val="242424"/>
        </w:rPr>
        <w:t>qısa müddətdə</w:t>
      </w:r>
      <w:r>
        <w:rPr>
          <w:color w:val="242424"/>
          <w:spacing w:val="-2"/>
        </w:rPr>
        <w:t> </w:t>
      </w:r>
      <w:r>
        <w:rPr>
          <w:color w:val="242424"/>
        </w:rPr>
        <w:t>tənəffüsü pozaraq asfiksiyaya və ölümə gətirib çıxara bilir.</w:t>
      </w:r>
    </w:p>
    <w:p>
      <w:pPr>
        <w:pStyle w:val="BodyText"/>
        <w:spacing w:before="8"/>
        <w:ind w:left="0"/>
      </w:pPr>
    </w:p>
    <w:p>
      <w:pPr>
        <w:pStyle w:val="BodyText"/>
        <w:spacing w:line="237" w:lineRule="auto"/>
      </w:pPr>
      <w:r>
        <w:rPr>
          <w:color w:val="242424"/>
        </w:rPr>
        <w:t>Beyin</w:t>
      </w:r>
      <w:r>
        <w:rPr>
          <w:color w:val="242424"/>
          <w:spacing w:val="-4"/>
        </w:rPr>
        <w:t> </w:t>
      </w:r>
      <w:r>
        <w:rPr>
          <w:color w:val="242424"/>
        </w:rPr>
        <w:t>qişalarının</w:t>
      </w:r>
      <w:r>
        <w:rPr>
          <w:color w:val="242424"/>
          <w:spacing w:val="-9"/>
        </w:rPr>
        <w:t> </w:t>
      </w:r>
      <w:r>
        <w:rPr>
          <w:color w:val="242424"/>
        </w:rPr>
        <w:t>ödemində meningeal</w:t>
      </w:r>
      <w:r>
        <w:rPr>
          <w:color w:val="242424"/>
          <w:spacing w:val="-9"/>
        </w:rPr>
        <w:t> </w:t>
      </w:r>
      <w:r>
        <w:rPr>
          <w:color w:val="242424"/>
        </w:rPr>
        <w:t>əlamətlər,</w:t>
      </w:r>
      <w:r>
        <w:rPr>
          <w:color w:val="242424"/>
          <w:spacing w:val="-2"/>
        </w:rPr>
        <w:t> </w:t>
      </w:r>
      <w:r>
        <w:rPr>
          <w:color w:val="242424"/>
        </w:rPr>
        <w:t>tormozlanma,</w:t>
      </w:r>
      <w:r>
        <w:rPr>
          <w:color w:val="242424"/>
          <w:spacing w:val="-2"/>
        </w:rPr>
        <w:t> </w:t>
      </w:r>
      <w:r>
        <w:rPr>
          <w:color w:val="242424"/>
        </w:rPr>
        <w:t>baş</w:t>
      </w:r>
      <w:r>
        <w:rPr>
          <w:color w:val="242424"/>
          <w:spacing w:val="-7"/>
        </w:rPr>
        <w:t> </w:t>
      </w:r>
      <w:r>
        <w:rPr>
          <w:color w:val="242424"/>
        </w:rPr>
        <w:t>ağrıları,</w:t>
      </w:r>
      <w:r>
        <w:rPr>
          <w:color w:val="242424"/>
          <w:spacing w:val="-2"/>
        </w:rPr>
        <w:t> </w:t>
      </w:r>
      <w:r>
        <w:rPr>
          <w:color w:val="242424"/>
        </w:rPr>
        <w:t>qusma,</w:t>
      </w:r>
      <w:r>
        <w:rPr>
          <w:color w:val="242424"/>
          <w:spacing w:val="-2"/>
        </w:rPr>
        <w:t> </w:t>
      </w:r>
      <w:r>
        <w:rPr>
          <w:color w:val="242424"/>
        </w:rPr>
        <w:t>qıcolmalar</w:t>
      </w:r>
      <w:r>
        <w:rPr>
          <w:color w:val="242424"/>
          <w:spacing w:val="-3"/>
        </w:rPr>
        <w:t> </w:t>
      </w:r>
      <w:r>
        <w:rPr>
          <w:color w:val="242424"/>
        </w:rPr>
        <w:t>və</w:t>
      </w:r>
      <w:r>
        <w:rPr>
          <w:color w:val="242424"/>
          <w:spacing w:val="-5"/>
        </w:rPr>
        <w:t> </w:t>
      </w:r>
      <w:r>
        <w:rPr>
          <w:color w:val="242424"/>
        </w:rPr>
        <w:t>ənsə əzələlərinin rigidliyi kimi əlamətlər olur. Kvinke ödemi </w:t>
      </w:r>
      <w:r>
        <w:rPr/>
        <w:t>zamanı xəstəyə ilk növbədə aşağıdakı</w:t>
      </w:r>
    </w:p>
    <w:p>
      <w:pPr>
        <w:pStyle w:val="BodyText"/>
        <w:spacing w:before="8"/>
      </w:pPr>
      <w:r>
        <w:rPr/>
        <w:t>yardımları</w:t>
      </w:r>
      <w:r>
        <w:rPr>
          <w:spacing w:val="-6"/>
        </w:rPr>
        <w:t> </w:t>
      </w:r>
      <w:r>
        <w:rPr/>
        <w:t>etmək</w:t>
      </w:r>
      <w:r>
        <w:rPr>
          <w:spacing w:val="3"/>
        </w:rPr>
        <w:t> </w:t>
      </w:r>
      <w:r>
        <w:rPr>
          <w:spacing w:val="-2"/>
        </w:rPr>
        <w:t>lazımdır:</w:t>
      </w:r>
    </w:p>
    <w:p>
      <w:pPr>
        <w:pStyle w:val="BodyText"/>
        <w:ind w:left="0"/>
      </w:pPr>
    </w:p>
    <w:p>
      <w:pPr>
        <w:pStyle w:val="ListParagraph"/>
        <w:numPr>
          <w:ilvl w:val="0"/>
          <w:numId w:val="56"/>
        </w:numPr>
        <w:tabs>
          <w:tab w:pos="1002" w:val="left" w:leader="none"/>
        </w:tabs>
        <w:spacing w:line="275" w:lineRule="exact" w:before="0" w:after="0"/>
        <w:ind w:left="1002" w:right="0" w:hanging="359"/>
        <w:jc w:val="left"/>
        <w:rPr>
          <w:rFonts w:ascii="Wingdings" w:hAnsi="Wingdings"/>
          <w:color w:val="242424"/>
          <w:sz w:val="24"/>
        </w:rPr>
      </w:pPr>
      <w:r>
        <w:rPr>
          <w:color w:val="242424"/>
          <w:sz w:val="24"/>
        </w:rPr>
        <w:t>dərialtına</w:t>
      </w:r>
      <w:r>
        <w:rPr>
          <w:color w:val="242424"/>
          <w:spacing w:val="-7"/>
          <w:sz w:val="24"/>
        </w:rPr>
        <w:t> </w:t>
      </w:r>
      <w:r>
        <w:rPr>
          <w:color w:val="242424"/>
          <w:sz w:val="24"/>
        </w:rPr>
        <w:t>adrenalin</w:t>
      </w:r>
      <w:r>
        <w:rPr>
          <w:color w:val="242424"/>
          <w:spacing w:val="-1"/>
          <w:sz w:val="24"/>
        </w:rPr>
        <w:t> </w:t>
      </w:r>
      <w:r>
        <w:rPr>
          <w:color w:val="242424"/>
          <w:spacing w:val="-2"/>
          <w:sz w:val="24"/>
        </w:rPr>
        <w:t>vurulur;</w:t>
      </w:r>
    </w:p>
    <w:p>
      <w:pPr>
        <w:pStyle w:val="ListParagraph"/>
        <w:numPr>
          <w:ilvl w:val="0"/>
          <w:numId w:val="56"/>
        </w:numPr>
        <w:tabs>
          <w:tab w:pos="1001" w:val="left" w:leader="none"/>
          <w:tab w:pos="1003" w:val="left" w:leader="none"/>
        </w:tabs>
        <w:spacing w:line="247" w:lineRule="auto" w:before="0" w:after="0"/>
        <w:ind w:left="1003" w:right="343" w:hanging="361"/>
        <w:jc w:val="left"/>
        <w:rPr>
          <w:rFonts w:ascii="Wingdings" w:hAnsi="Wingdings"/>
          <w:color w:val="242424"/>
          <w:sz w:val="24"/>
        </w:rPr>
      </w:pPr>
      <w:r>
        <w:rPr>
          <w:color w:val="242424"/>
          <w:sz w:val="24"/>
        </w:rPr>
        <w:t>venaya</w:t>
      </w:r>
      <w:r>
        <w:rPr>
          <w:color w:val="242424"/>
          <w:spacing w:val="-7"/>
          <w:sz w:val="24"/>
        </w:rPr>
        <w:t> </w:t>
      </w:r>
      <w:r>
        <w:rPr>
          <w:color w:val="242424"/>
          <w:sz w:val="24"/>
        </w:rPr>
        <w:t>tavegil</w:t>
      </w:r>
      <w:r>
        <w:rPr>
          <w:color w:val="242424"/>
          <w:spacing w:val="-9"/>
          <w:sz w:val="24"/>
        </w:rPr>
        <w:t> </w:t>
      </w:r>
      <w:r>
        <w:rPr>
          <w:color w:val="242424"/>
          <w:sz w:val="24"/>
        </w:rPr>
        <w:t>(yaxud</w:t>
      </w:r>
      <w:r>
        <w:rPr>
          <w:color w:val="242424"/>
          <w:spacing w:val="-6"/>
          <w:sz w:val="24"/>
        </w:rPr>
        <w:t> </w:t>
      </w:r>
      <w:r>
        <w:rPr>
          <w:color w:val="242424"/>
          <w:sz w:val="24"/>
        </w:rPr>
        <w:t>suprastin, ya</w:t>
      </w:r>
      <w:r>
        <w:rPr>
          <w:color w:val="242424"/>
          <w:spacing w:val="-7"/>
          <w:sz w:val="24"/>
        </w:rPr>
        <w:t> </w:t>
      </w:r>
      <w:r>
        <w:rPr>
          <w:color w:val="242424"/>
          <w:sz w:val="24"/>
        </w:rPr>
        <w:t>da</w:t>
      </w:r>
      <w:r>
        <w:rPr>
          <w:color w:val="242424"/>
          <w:spacing w:val="-2"/>
          <w:sz w:val="24"/>
        </w:rPr>
        <w:t> </w:t>
      </w:r>
      <w:r>
        <w:rPr>
          <w:color w:val="242424"/>
          <w:sz w:val="24"/>
        </w:rPr>
        <w:t>dimedrol)</w:t>
      </w:r>
      <w:r>
        <w:rPr>
          <w:color w:val="242424"/>
          <w:spacing w:val="-1"/>
          <w:sz w:val="24"/>
        </w:rPr>
        <w:t> </w:t>
      </w:r>
      <w:r>
        <w:rPr>
          <w:color w:val="242424"/>
          <w:sz w:val="24"/>
        </w:rPr>
        <w:t>yeridilir,</w:t>
      </w:r>
      <w:r>
        <w:rPr>
          <w:color w:val="242424"/>
          <w:spacing w:val="-4"/>
          <w:sz w:val="24"/>
        </w:rPr>
        <w:t> </w:t>
      </w:r>
      <w:r>
        <w:rPr>
          <w:color w:val="242424"/>
          <w:sz w:val="24"/>
        </w:rPr>
        <w:t>azalaya</w:t>
      </w:r>
      <w:r>
        <w:rPr>
          <w:color w:val="242424"/>
          <w:spacing w:val="-7"/>
          <w:sz w:val="24"/>
        </w:rPr>
        <w:t> </w:t>
      </w:r>
      <w:r>
        <w:rPr>
          <w:color w:val="242424"/>
          <w:sz w:val="24"/>
        </w:rPr>
        <w:t>prednizolon</w:t>
      </w:r>
      <w:r>
        <w:rPr>
          <w:color w:val="242424"/>
          <w:spacing w:val="-6"/>
          <w:sz w:val="24"/>
        </w:rPr>
        <w:t> </w:t>
      </w:r>
      <w:r>
        <w:rPr>
          <w:color w:val="242424"/>
          <w:sz w:val="24"/>
        </w:rPr>
        <w:t>vurulur, laziks </w:t>
      </w:r>
      <w:r>
        <w:rPr>
          <w:color w:val="242424"/>
          <w:spacing w:val="-2"/>
          <w:sz w:val="24"/>
        </w:rPr>
        <w:t>vurulur.</w:t>
      </w: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ind w:left="0"/>
      </w:pPr>
    </w:p>
    <w:p>
      <w:pPr>
        <w:pStyle w:val="BodyText"/>
        <w:spacing w:before="86"/>
        <w:ind w:left="0"/>
      </w:pPr>
    </w:p>
    <w:p>
      <w:pPr>
        <w:spacing w:before="0"/>
        <w:ind w:left="143" w:right="4" w:firstLine="0"/>
        <w:jc w:val="center"/>
        <w:rPr>
          <w:b/>
          <w:sz w:val="28"/>
        </w:rPr>
      </w:pPr>
      <w:r>
        <w:rPr>
          <w:b/>
          <w:color w:val="242424"/>
          <w:spacing w:val="-4"/>
          <w:sz w:val="28"/>
        </w:rPr>
        <w:t>Övrə</w:t>
      </w:r>
    </w:p>
    <w:p>
      <w:pPr>
        <w:spacing w:after="0"/>
        <w:jc w:val="center"/>
        <w:rPr>
          <w:b/>
          <w:sz w:val="28"/>
        </w:rPr>
        <w:sectPr>
          <w:pgSz w:w="11910" w:h="16840"/>
          <w:pgMar w:header="0" w:footer="1664" w:top="940" w:bottom="1860" w:left="850" w:right="708"/>
        </w:sectPr>
      </w:pPr>
    </w:p>
    <w:p>
      <w:pPr>
        <w:pStyle w:val="BodyText"/>
        <w:ind w:left="423"/>
        <w:rPr>
          <w:sz w:val="20"/>
        </w:rPr>
      </w:pPr>
      <w:r>
        <w:rPr>
          <w:sz w:val="20"/>
        </w:rPr>
        <w:drawing>
          <wp:inline distT="0" distB="0" distL="0" distR="0">
            <wp:extent cx="5873039" cy="2833687"/>
            <wp:effectExtent l="0" t="0" r="0" b="0"/>
            <wp:docPr id="193" name="Image 193"/>
            <wp:cNvGraphicFramePr>
              <a:graphicFrameLocks/>
            </wp:cNvGraphicFramePr>
            <a:graphic>
              <a:graphicData uri="http://schemas.openxmlformats.org/drawingml/2006/picture">
                <pic:pic>
                  <pic:nvPicPr>
                    <pic:cNvPr id="193" name="Image 193"/>
                    <pic:cNvPicPr/>
                  </pic:nvPicPr>
                  <pic:blipFill>
                    <a:blip r:embed="rId118" cstate="print"/>
                    <a:stretch>
                      <a:fillRect/>
                    </a:stretch>
                  </pic:blipFill>
                  <pic:spPr>
                    <a:xfrm>
                      <a:off x="0" y="0"/>
                      <a:ext cx="5873039" cy="2833687"/>
                    </a:xfrm>
                    <a:prstGeom prst="rect">
                      <a:avLst/>
                    </a:prstGeom>
                  </pic:spPr>
                </pic:pic>
              </a:graphicData>
            </a:graphic>
          </wp:inline>
        </w:drawing>
      </w:r>
      <w:r>
        <w:rPr>
          <w:sz w:val="20"/>
        </w:rPr>
      </w:r>
    </w:p>
    <w:p>
      <w:pPr>
        <w:pStyle w:val="BodyText"/>
        <w:spacing w:line="242" w:lineRule="auto" w:before="273"/>
      </w:pPr>
      <w:r>
        <w:rPr/>
        <w:t>Övrə dərinin allergik mənşəli xroniki xəstəliyidir. Xəstəlik dəridə qaşınma, dəri səthindən qabaran səpgilərlə, yəni</w:t>
      </w:r>
      <w:r>
        <w:rPr>
          <w:spacing w:val="-13"/>
        </w:rPr>
        <w:t> </w:t>
      </w:r>
      <w:r>
        <w:rPr/>
        <w:t>dəridən</w:t>
      </w:r>
      <w:r>
        <w:rPr>
          <w:spacing w:val="-9"/>
        </w:rPr>
        <w:t> </w:t>
      </w:r>
      <w:r>
        <w:rPr/>
        <w:t>qabarıq, müxtəlif</w:t>
      </w:r>
      <w:r>
        <w:rPr>
          <w:spacing w:val="-12"/>
        </w:rPr>
        <w:t> </w:t>
      </w:r>
      <w:r>
        <w:rPr/>
        <w:t>ölçülərdə,</w:t>
      </w:r>
      <w:r>
        <w:rPr>
          <w:spacing w:val="-3"/>
        </w:rPr>
        <w:t> </w:t>
      </w:r>
      <w:r>
        <w:rPr/>
        <w:t>qaşıntılı</w:t>
      </w:r>
      <w:r>
        <w:rPr>
          <w:spacing w:val="-8"/>
        </w:rPr>
        <w:t> </w:t>
      </w:r>
      <w:r>
        <w:rPr/>
        <w:t>qızarıqlıqlarla</w:t>
      </w:r>
      <w:r>
        <w:rPr>
          <w:spacing w:val="-6"/>
        </w:rPr>
        <w:t> </w:t>
      </w:r>
      <w:r>
        <w:rPr/>
        <w:t>(hiperemiya)</w:t>
      </w:r>
      <w:r>
        <w:rPr>
          <w:spacing w:val="-4"/>
        </w:rPr>
        <w:t> </w:t>
      </w:r>
      <w:r>
        <w:rPr/>
        <w:t>xarakterizə </w:t>
      </w:r>
      <w:r>
        <w:rPr>
          <w:spacing w:val="-2"/>
        </w:rPr>
        <w:t>olunur.</w:t>
      </w:r>
    </w:p>
    <w:p>
      <w:pPr>
        <w:pStyle w:val="BodyText"/>
        <w:spacing w:before="2"/>
        <w:ind w:left="0"/>
      </w:pPr>
    </w:p>
    <w:p>
      <w:pPr>
        <w:pStyle w:val="BodyText"/>
      </w:pPr>
      <w:r>
        <w:rPr>
          <w:b/>
          <w:color w:val="242424"/>
        </w:rPr>
        <w:t>Etiologiyası.</w:t>
      </w:r>
      <w:r>
        <w:rPr>
          <w:b/>
          <w:color w:val="242424"/>
          <w:spacing w:val="-2"/>
        </w:rPr>
        <w:t> </w:t>
      </w:r>
      <w:r>
        <w:rPr>
          <w:color w:val="242424"/>
        </w:rPr>
        <w:t>Övrəni</w:t>
      </w:r>
      <w:r>
        <w:rPr>
          <w:color w:val="242424"/>
          <w:spacing w:val="-11"/>
        </w:rPr>
        <w:t> </w:t>
      </w:r>
      <w:r>
        <w:rPr>
          <w:color w:val="242424"/>
        </w:rPr>
        <w:t>əmələ</w:t>
      </w:r>
      <w:r>
        <w:rPr>
          <w:color w:val="242424"/>
          <w:spacing w:val="-4"/>
        </w:rPr>
        <w:t> </w:t>
      </w:r>
      <w:r>
        <w:rPr>
          <w:color w:val="242424"/>
        </w:rPr>
        <w:t>gətirən</w:t>
      </w:r>
      <w:r>
        <w:rPr>
          <w:color w:val="242424"/>
          <w:spacing w:val="-7"/>
        </w:rPr>
        <w:t> </w:t>
      </w:r>
      <w:r>
        <w:rPr>
          <w:color w:val="242424"/>
        </w:rPr>
        <w:t>bir</w:t>
      </w:r>
      <w:r>
        <w:rPr>
          <w:color w:val="242424"/>
          <w:spacing w:val="-2"/>
        </w:rPr>
        <w:t> </w:t>
      </w:r>
      <w:r>
        <w:rPr>
          <w:color w:val="242424"/>
        </w:rPr>
        <w:t>və</w:t>
      </w:r>
      <w:r>
        <w:rPr>
          <w:color w:val="242424"/>
          <w:spacing w:val="1"/>
        </w:rPr>
        <w:t> </w:t>
      </w:r>
      <w:r>
        <w:rPr>
          <w:color w:val="242424"/>
        </w:rPr>
        <w:t>ya bir</w:t>
      </w:r>
      <w:r>
        <w:rPr>
          <w:color w:val="242424"/>
          <w:spacing w:val="3"/>
        </w:rPr>
        <w:t> </w:t>
      </w:r>
      <w:r>
        <w:rPr>
          <w:color w:val="242424"/>
        </w:rPr>
        <w:t>neçə</w:t>
      </w:r>
      <w:r>
        <w:rPr>
          <w:color w:val="242424"/>
          <w:spacing w:val="-4"/>
        </w:rPr>
        <w:t> </w:t>
      </w:r>
      <w:r>
        <w:rPr>
          <w:color w:val="242424"/>
        </w:rPr>
        <w:t>səbəblər</w:t>
      </w:r>
      <w:r>
        <w:rPr>
          <w:color w:val="242424"/>
          <w:spacing w:val="-2"/>
        </w:rPr>
        <w:t> </w:t>
      </w:r>
      <w:r>
        <w:rPr>
          <w:color w:val="242424"/>
        </w:rPr>
        <w:t>ola</w:t>
      </w:r>
      <w:r>
        <w:rPr>
          <w:color w:val="242424"/>
          <w:spacing w:val="-3"/>
        </w:rPr>
        <w:t> </w:t>
      </w:r>
      <w:r>
        <w:rPr>
          <w:color w:val="242424"/>
          <w:spacing w:val="-2"/>
        </w:rPr>
        <w:t>bilər:</w:t>
      </w:r>
    </w:p>
    <w:p>
      <w:pPr>
        <w:pStyle w:val="BodyText"/>
        <w:ind w:left="0"/>
      </w:pPr>
    </w:p>
    <w:p>
      <w:pPr>
        <w:pStyle w:val="ListParagraph"/>
        <w:numPr>
          <w:ilvl w:val="0"/>
          <w:numId w:val="56"/>
        </w:numPr>
        <w:tabs>
          <w:tab w:pos="1002" w:val="left" w:leader="none"/>
        </w:tabs>
        <w:spacing w:line="275" w:lineRule="exact" w:before="0" w:after="0"/>
        <w:ind w:left="1002" w:right="0" w:hanging="359"/>
        <w:jc w:val="left"/>
        <w:rPr>
          <w:rFonts w:ascii="Wingdings" w:hAnsi="Wingdings"/>
          <w:color w:val="242424"/>
          <w:sz w:val="24"/>
        </w:rPr>
      </w:pPr>
      <w:r>
        <w:rPr>
          <w:color w:val="242424"/>
          <w:sz w:val="24"/>
        </w:rPr>
        <w:t>dərmanlar</w:t>
      </w:r>
      <w:r>
        <w:rPr>
          <w:color w:val="242424"/>
          <w:spacing w:val="-6"/>
          <w:sz w:val="24"/>
        </w:rPr>
        <w:t> </w:t>
      </w:r>
      <w:r>
        <w:rPr>
          <w:color w:val="242424"/>
          <w:sz w:val="24"/>
        </w:rPr>
        <w:t>(penisillin</w:t>
      </w:r>
      <w:r>
        <w:rPr>
          <w:color w:val="242424"/>
          <w:spacing w:val="-4"/>
          <w:sz w:val="24"/>
        </w:rPr>
        <w:t> </w:t>
      </w:r>
      <w:r>
        <w:rPr>
          <w:color w:val="242424"/>
          <w:sz w:val="24"/>
        </w:rPr>
        <w:t>başda</w:t>
      </w:r>
      <w:r>
        <w:rPr>
          <w:color w:val="242424"/>
          <w:spacing w:val="-5"/>
          <w:sz w:val="24"/>
        </w:rPr>
        <w:t> </w:t>
      </w:r>
      <w:r>
        <w:rPr>
          <w:color w:val="242424"/>
          <w:sz w:val="24"/>
        </w:rPr>
        <w:t>olmaqla</w:t>
      </w:r>
      <w:r>
        <w:rPr>
          <w:color w:val="242424"/>
          <w:spacing w:val="-5"/>
          <w:sz w:val="24"/>
        </w:rPr>
        <w:t> </w:t>
      </w:r>
      <w:r>
        <w:rPr>
          <w:color w:val="242424"/>
          <w:sz w:val="24"/>
        </w:rPr>
        <w:t>antibiotiklər,</w:t>
      </w:r>
      <w:r>
        <w:rPr>
          <w:color w:val="242424"/>
          <w:spacing w:val="-2"/>
          <w:sz w:val="24"/>
        </w:rPr>
        <w:t> </w:t>
      </w:r>
      <w:r>
        <w:rPr>
          <w:color w:val="242424"/>
          <w:sz w:val="24"/>
        </w:rPr>
        <w:t>ağrıkəsicilər</w:t>
      </w:r>
      <w:r>
        <w:rPr>
          <w:color w:val="242424"/>
          <w:spacing w:val="-3"/>
          <w:sz w:val="24"/>
        </w:rPr>
        <w:t> </w:t>
      </w:r>
      <w:r>
        <w:rPr>
          <w:color w:val="242424"/>
          <w:sz w:val="24"/>
        </w:rPr>
        <w:t>və</w:t>
      </w:r>
      <w:r>
        <w:rPr>
          <w:color w:val="242424"/>
          <w:spacing w:val="-5"/>
          <w:sz w:val="24"/>
        </w:rPr>
        <w:t> </w:t>
      </w:r>
      <w:r>
        <w:rPr>
          <w:color w:val="242424"/>
          <w:spacing w:val="-4"/>
          <w:sz w:val="24"/>
        </w:rPr>
        <w:t>s.);</w:t>
      </w:r>
    </w:p>
    <w:p>
      <w:pPr>
        <w:pStyle w:val="ListParagraph"/>
        <w:numPr>
          <w:ilvl w:val="0"/>
          <w:numId w:val="56"/>
        </w:numPr>
        <w:tabs>
          <w:tab w:pos="1001" w:val="left" w:leader="none"/>
          <w:tab w:pos="1003" w:val="left" w:leader="none"/>
        </w:tabs>
        <w:spacing w:line="242" w:lineRule="auto" w:before="0" w:after="0"/>
        <w:ind w:left="1003" w:right="827" w:hanging="361"/>
        <w:jc w:val="left"/>
        <w:rPr>
          <w:rFonts w:ascii="Wingdings" w:hAnsi="Wingdings"/>
          <w:color w:val="242424"/>
          <w:sz w:val="24"/>
        </w:rPr>
      </w:pPr>
      <w:r>
        <w:rPr>
          <w:color w:val="242424"/>
          <w:sz w:val="24"/>
        </w:rPr>
        <w:t>qidalar</w:t>
      </w:r>
      <w:r>
        <w:rPr>
          <w:color w:val="242424"/>
          <w:spacing w:val="-3"/>
          <w:sz w:val="24"/>
        </w:rPr>
        <w:t> </w:t>
      </w:r>
      <w:r>
        <w:rPr>
          <w:color w:val="242424"/>
          <w:sz w:val="24"/>
        </w:rPr>
        <w:t>(çərəz,</w:t>
      </w:r>
      <w:r>
        <w:rPr>
          <w:color w:val="242424"/>
          <w:spacing w:val="-2"/>
          <w:sz w:val="24"/>
        </w:rPr>
        <w:t> </w:t>
      </w:r>
      <w:r>
        <w:rPr>
          <w:color w:val="242424"/>
          <w:sz w:val="24"/>
        </w:rPr>
        <w:t>yumurta,</w:t>
      </w:r>
      <w:r>
        <w:rPr>
          <w:color w:val="242424"/>
          <w:spacing w:val="-2"/>
          <w:sz w:val="24"/>
        </w:rPr>
        <w:t> </w:t>
      </w:r>
      <w:r>
        <w:rPr>
          <w:color w:val="242424"/>
          <w:sz w:val="24"/>
        </w:rPr>
        <w:t>balıq,</w:t>
      </w:r>
      <w:r>
        <w:rPr>
          <w:color w:val="242424"/>
          <w:spacing w:val="-2"/>
          <w:sz w:val="24"/>
        </w:rPr>
        <w:t> </w:t>
      </w:r>
      <w:r>
        <w:rPr>
          <w:color w:val="242424"/>
          <w:sz w:val="24"/>
        </w:rPr>
        <w:t>digər</w:t>
      </w:r>
      <w:r>
        <w:rPr>
          <w:color w:val="242424"/>
          <w:spacing w:val="-3"/>
          <w:sz w:val="24"/>
        </w:rPr>
        <w:t> </w:t>
      </w:r>
      <w:r>
        <w:rPr>
          <w:color w:val="242424"/>
          <w:sz w:val="24"/>
        </w:rPr>
        <w:t>dəniz məhsulları</w:t>
      </w:r>
      <w:r>
        <w:rPr>
          <w:color w:val="242424"/>
          <w:spacing w:val="-12"/>
          <w:sz w:val="24"/>
        </w:rPr>
        <w:t> </w:t>
      </w:r>
      <w:r>
        <w:rPr>
          <w:color w:val="242424"/>
          <w:sz w:val="24"/>
        </w:rPr>
        <w:t>və</w:t>
      </w:r>
      <w:r>
        <w:rPr>
          <w:color w:val="242424"/>
          <w:spacing w:val="-5"/>
          <w:sz w:val="24"/>
        </w:rPr>
        <w:t> </w:t>
      </w:r>
      <w:r>
        <w:rPr>
          <w:color w:val="242424"/>
          <w:sz w:val="24"/>
        </w:rPr>
        <w:t>s.)</w:t>
      </w:r>
      <w:r>
        <w:rPr>
          <w:color w:val="242424"/>
          <w:spacing w:val="-3"/>
          <w:sz w:val="24"/>
        </w:rPr>
        <w:t> </w:t>
      </w:r>
      <w:r>
        <w:rPr>
          <w:color w:val="242424"/>
          <w:sz w:val="24"/>
        </w:rPr>
        <w:t>və</w:t>
      </w:r>
      <w:r>
        <w:rPr>
          <w:color w:val="242424"/>
          <w:spacing w:val="-5"/>
          <w:sz w:val="24"/>
        </w:rPr>
        <w:t> </w:t>
      </w:r>
      <w:r>
        <w:rPr>
          <w:color w:val="242424"/>
          <w:sz w:val="24"/>
        </w:rPr>
        <w:t>qidalardakı</w:t>
      </w:r>
      <w:r>
        <w:rPr>
          <w:color w:val="242424"/>
          <w:spacing w:val="-12"/>
          <w:sz w:val="24"/>
        </w:rPr>
        <w:t> </w:t>
      </w:r>
      <w:r>
        <w:rPr>
          <w:color w:val="242424"/>
          <w:sz w:val="24"/>
        </w:rPr>
        <w:t>konservantlar, </w:t>
      </w:r>
      <w:r>
        <w:rPr>
          <w:color w:val="242424"/>
          <w:spacing w:val="-2"/>
          <w:sz w:val="24"/>
        </w:rPr>
        <w:t>boyalar;</w:t>
      </w:r>
    </w:p>
    <w:p>
      <w:pPr>
        <w:pStyle w:val="ListParagraph"/>
        <w:numPr>
          <w:ilvl w:val="0"/>
          <w:numId w:val="56"/>
        </w:numPr>
        <w:tabs>
          <w:tab w:pos="1002" w:val="left" w:leader="none"/>
        </w:tabs>
        <w:spacing w:line="271" w:lineRule="exact" w:before="0" w:after="0"/>
        <w:ind w:left="1002" w:right="0" w:hanging="359"/>
        <w:jc w:val="left"/>
        <w:rPr>
          <w:rFonts w:ascii="Wingdings" w:hAnsi="Wingdings"/>
          <w:color w:val="242424"/>
          <w:sz w:val="24"/>
        </w:rPr>
      </w:pPr>
      <w:r>
        <w:rPr>
          <w:color w:val="242424"/>
          <w:sz w:val="24"/>
        </w:rPr>
        <w:t>tənəffüs</w:t>
      </w:r>
      <w:r>
        <w:rPr>
          <w:color w:val="242424"/>
          <w:spacing w:val="-1"/>
          <w:sz w:val="24"/>
        </w:rPr>
        <w:t> </w:t>
      </w:r>
      <w:r>
        <w:rPr>
          <w:color w:val="242424"/>
          <w:sz w:val="24"/>
        </w:rPr>
        <w:t>yolu</w:t>
      </w:r>
      <w:r>
        <w:rPr>
          <w:color w:val="242424"/>
          <w:spacing w:val="2"/>
          <w:sz w:val="24"/>
        </w:rPr>
        <w:t> </w:t>
      </w:r>
      <w:r>
        <w:rPr>
          <w:color w:val="242424"/>
          <w:sz w:val="24"/>
        </w:rPr>
        <w:t>ilə</w:t>
      </w:r>
      <w:r>
        <w:rPr>
          <w:color w:val="242424"/>
          <w:spacing w:val="-3"/>
          <w:sz w:val="24"/>
        </w:rPr>
        <w:t> </w:t>
      </w:r>
      <w:r>
        <w:rPr>
          <w:color w:val="242424"/>
          <w:sz w:val="24"/>
        </w:rPr>
        <w:t>alınan</w:t>
      </w:r>
      <w:r>
        <w:rPr>
          <w:color w:val="242424"/>
          <w:spacing w:val="-7"/>
          <w:sz w:val="24"/>
        </w:rPr>
        <w:t> </w:t>
      </w:r>
      <w:r>
        <w:rPr>
          <w:color w:val="242424"/>
          <w:sz w:val="24"/>
        </w:rPr>
        <w:t>ev</w:t>
      </w:r>
      <w:r>
        <w:rPr>
          <w:color w:val="242424"/>
          <w:spacing w:val="-7"/>
          <w:sz w:val="24"/>
        </w:rPr>
        <w:t> </w:t>
      </w:r>
      <w:r>
        <w:rPr>
          <w:color w:val="242424"/>
          <w:sz w:val="24"/>
        </w:rPr>
        <w:t>tozları,</w:t>
      </w:r>
      <w:r>
        <w:rPr>
          <w:color w:val="242424"/>
          <w:spacing w:val="-1"/>
          <w:sz w:val="24"/>
        </w:rPr>
        <w:t> </w:t>
      </w:r>
      <w:r>
        <w:rPr>
          <w:color w:val="242424"/>
          <w:sz w:val="24"/>
        </w:rPr>
        <w:t>heyvan</w:t>
      </w:r>
      <w:r>
        <w:rPr>
          <w:color w:val="242424"/>
          <w:spacing w:val="-6"/>
          <w:sz w:val="24"/>
        </w:rPr>
        <w:t> </w:t>
      </w:r>
      <w:r>
        <w:rPr>
          <w:color w:val="242424"/>
          <w:spacing w:val="-2"/>
          <w:sz w:val="24"/>
        </w:rPr>
        <w:t>tükü;</w:t>
      </w:r>
    </w:p>
    <w:p>
      <w:pPr>
        <w:pStyle w:val="ListParagraph"/>
        <w:numPr>
          <w:ilvl w:val="0"/>
          <w:numId w:val="56"/>
        </w:numPr>
        <w:tabs>
          <w:tab w:pos="1003" w:val="left" w:leader="none"/>
        </w:tabs>
        <w:spacing w:line="307" w:lineRule="exact" w:before="3" w:after="0"/>
        <w:ind w:left="1003" w:right="0" w:hanging="360"/>
        <w:jc w:val="left"/>
        <w:rPr>
          <w:rFonts w:ascii="Wingdings" w:hAnsi="Wingdings"/>
          <w:color w:val="242424"/>
          <w:sz w:val="28"/>
        </w:rPr>
      </w:pPr>
      <w:r>
        <w:rPr>
          <w:color w:val="242424"/>
          <w:sz w:val="24"/>
        </w:rPr>
        <w:t>bədəndəki</w:t>
      </w:r>
      <w:r>
        <w:rPr>
          <w:color w:val="242424"/>
          <w:spacing w:val="-9"/>
          <w:sz w:val="24"/>
        </w:rPr>
        <w:t> </w:t>
      </w:r>
      <w:r>
        <w:rPr>
          <w:color w:val="242424"/>
          <w:sz w:val="24"/>
        </w:rPr>
        <w:t>infeksiya</w:t>
      </w:r>
      <w:r>
        <w:rPr>
          <w:color w:val="242424"/>
          <w:spacing w:val="-4"/>
          <w:sz w:val="24"/>
        </w:rPr>
        <w:t> </w:t>
      </w:r>
      <w:r>
        <w:rPr>
          <w:color w:val="242424"/>
          <w:spacing w:val="-2"/>
          <w:sz w:val="24"/>
        </w:rPr>
        <w:t>ocaqları;</w:t>
      </w:r>
    </w:p>
    <w:p>
      <w:pPr>
        <w:pStyle w:val="ListParagraph"/>
        <w:numPr>
          <w:ilvl w:val="0"/>
          <w:numId w:val="56"/>
        </w:numPr>
        <w:tabs>
          <w:tab w:pos="1003" w:val="left" w:leader="none"/>
        </w:tabs>
        <w:spacing w:line="303" w:lineRule="exact" w:before="0" w:after="0"/>
        <w:ind w:left="1003" w:right="0" w:hanging="360"/>
        <w:jc w:val="left"/>
        <w:rPr>
          <w:rFonts w:ascii="Wingdings" w:hAnsi="Wingdings"/>
          <w:color w:val="242424"/>
          <w:sz w:val="28"/>
        </w:rPr>
      </w:pPr>
      <w:r>
        <w:rPr>
          <w:color w:val="242424"/>
          <w:sz w:val="24"/>
        </w:rPr>
        <w:t>bağırsaq</w:t>
      </w:r>
      <w:r>
        <w:rPr>
          <w:color w:val="242424"/>
          <w:spacing w:val="-8"/>
          <w:sz w:val="24"/>
        </w:rPr>
        <w:t> </w:t>
      </w:r>
      <w:r>
        <w:rPr>
          <w:color w:val="242424"/>
          <w:spacing w:val="-2"/>
          <w:sz w:val="24"/>
        </w:rPr>
        <w:t>parazitləri;</w:t>
      </w:r>
    </w:p>
    <w:p>
      <w:pPr>
        <w:pStyle w:val="ListParagraph"/>
        <w:numPr>
          <w:ilvl w:val="0"/>
          <w:numId w:val="56"/>
        </w:numPr>
        <w:tabs>
          <w:tab w:pos="1003" w:val="left" w:leader="none"/>
        </w:tabs>
        <w:spacing w:line="305" w:lineRule="exact" w:before="0" w:after="0"/>
        <w:ind w:left="1003" w:right="0" w:hanging="360"/>
        <w:jc w:val="left"/>
        <w:rPr>
          <w:rFonts w:ascii="Wingdings" w:hAnsi="Wingdings"/>
          <w:color w:val="242424"/>
          <w:sz w:val="28"/>
        </w:rPr>
      </w:pPr>
      <w:r>
        <w:rPr>
          <w:color w:val="242424"/>
          <w:sz w:val="24"/>
        </w:rPr>
        <w:t>böcək</w:t>
      </w:r>
      <w:r>
        <w:rPr>
          <w:color w:val="242424"/>
          <w:spacing w:val="-3"/>
          <w:sz w:val="24"/>
        </w:rPr>
        <w:t> </w:t>
      </w:r>
      <w:r>
        <w:rPr>
          <w:color w:val="242424"/>
          <w:sz w:val="24"/>
        </w:rPr>
        <w:t>sancmaları</w:t>
      </w:r>
      <w:r>
        <w:rPr>
          <w:color w:val="242424"/>
          <w:spacing w:val="-11"/>
          <w:sz w:val="24"/>
        </w:rPr>
        <w:t> </w:t>
      </w:r>
      <w:r>
        <w:rPr>
          <w:color w:val="242424"/>
          <w:sz w:val="24"/>
        </w:rPr>
        <w:t>(xüsusilə</w:t>
      </w:r>
      <w:r>
        <w:rPr>
          <w:color w:val="242424"/>
          <w:spacing w:val="-3"/>
          <w:sz w:val="24"/>
        </w:rPr>
        <w:t> </w:t>
      </w:r>
      <w:r>
        <w:rPr>
          <w:color w:val="242424"/>
          <w:spacing w:val="-2"/>
          <w:sz w:val="24"/>
        </w:rPr>
        <w:t>ağrı);</w:t>
      </w:r>
    </w:p>
    <w:p>
      <w:pPr>
        <w:pStyle w:val="ListParagraph"/>
        <w:numPr>
          <w:ilvl w:val="0"/>
          <w:numId w:val="56"/>
        </w:numPr>
        <w:tabs>
          <w:tab w:pos="1003" w:val="left" w:leader="none"/>
        </w:tabs>
        <w:spacing w:line="309" w:lineRule="exact" w:before="0" w:after="0"/>
        <w:ind w:left="1003" w:right="0" w:hanging="360"/>
        <w:jc w:val="left"/>
        <w:rPr>
          <w:rFonts w:ascii="Wingdings" w:hAnsi="Wingdings"/>
          <w:color w:val="242424"/>
          <w:sz w:val="28"/>
        </w:rPr>
      </w:pPr>
      <w:r>
        <w:rPr>
          <w:color w:val="242424"/>
          <w:sz w:val="24"/>
        </w:rPr>
        <w:t>bədxassəli</w:t>
      </w:r>
      <w:r>
        <w:rPr>
          <w:color w:val="242424"/>
          <w:spacing w:val="-4"/>
          <w:sz w:val="24"/>
        </w:rPr>
        <w:t> </w:t>
      </w:r>
      <w:r>
        <w:rPr>
          <w:color w:val="242424"/>
          <w:sz w:val="24"/>
        </w:rPr>
        <w:t>xəstəliklər</w:t>
      </w:r>
      <w:r>
        <w:rPr>
          <w:color w:val="242424"/>
          <w:spacing w:val="-4"/>
          <w:sz w:val="24"/>
        </w:rPr>
        <w:t> </w:t>
      </w:r>
      <w:r>
        <w:rPr>
          <w:color w:val="242424"/>
          <w:sz w:val="24"/>
        </w:rPr>
        <w:t>və</w:t>
      </w:r>
      <w:r>
        <w:rPr>
          <w:color w:val="242424"/>
          <w:spacing w:val="-5"/>
          <w:sz w:val="24"/>
        </w:rPr>
        <w:t> s.</w:t>
      </w:r>
    </w:p>
    <w:p>
      <w:pPr>
        <w:spacing w:before="269"/>
        <w:ind w:left="283" w:right="0" w:firstLine="0"/>
        <w:jc w:val="left"/>
        <w:rPr>
          <w:sz w:val="24"/>
        </w:rPr>
      </w:pPr>
      <w:r>
        <w:rPr>
          <w:b/>
          <w:sz w:val="24"/>
        </w:rPr>
        <w:t>Klinikası</w:t>
      </w:r>
      <w:r>
        <w:rPr>
          <w:sz w:val="24"/>
        </w:rPr>
        <w:t>.</w:t>
      </w:r>
      <w:r>
        <w:rPr>
          <w:spacing w:val="-2"/>
          <w:sz w:val="24"/>
        </w:rPr>
        <w:t> </w:t>
      </w:r>
      <w:r>
        <w:rPr>
          <w:sz w:val="24"/>
        </w:rPr>
        <w:t>Övrənin</w:t>
      </w:r>
      <w:r>
        <w:rPr>
          <w:spacing w:val="-3"/>
          <w:sz w:val="24"/>
        </w:rPr>
        <w:t> </w:t>
      </w:r>
      <w:r>
        <w:rPr>
          <w:b/>
          <w:sz w:val="24"/>
        </w:rPr>
        <w:t>2</w:t>
      </w:r>
      <w:r>
        <w:rPr>
          <w:b/>
          <w:spacing w:val="-3"/>
          <w:sz w:val="24"/>
        </w:rPr>
        <w:t> </w:t>
      </w:r>
      <w:r>
        <w:rPr>
          <w:sz w:val="24"/>
        </w:rPr>
        <w:t>növü</w:t>
      </w:r>
      <w:r>
        <w:rPr>
          <w:spacing w:val="-3"/>
          <w:sz w:val="24"/>
        </w:rPr>
        <w:t> </w:t>
      </w:r>
      <w:r>
        <w:rPr>
          <w:sz w:val="24"/>
        </w:rPr>
        <w:t>ayırd</w:t>
      </w:r>
      <w:r>
        <w:rPr>
          <w:spacing w:val="-2"/>
          <w:sz w:val="24"/>
        </w:rPr>
        <w:t> edilir:</w:t>
      </w:r>
    </w:p>
    <w:p>
      <w:pPr>
        <w:pStyle w:val="ListParagraph"/>
        <w:numPr>
          <w:ilvl w:val="0"/>
          <w:numId w:val="57"/>
        </w:numPr>
        <w:tabs>
          <w:tab w:pos="527" w:val="left" w:leader="none"/>
        </w:tabs>
        <w:spacing w:line="240" w:lineRule="auto" w:before="180" w:after="0"/>
        <w:ind w:left="527" w:right="0" w:hanging="244"/>
        <w:jc w:val="left"/>
        <w:rPr>
          <w:sz w:val="24"/>
        </w:rPr>
      </w:pPr>
      <w:r>
        <w:rPr>
          <w:sz w:val="24"/>
        </w:rPr>
        <w:t>Kəskin</w:t>
      </w:r>
      <w:r>
        <w:rPr>
          <w:spacing w:val="-5"/>
          <w:sz w:val="24"/>
        </w:rPr>
        <w:t> </w:t>
      </w:r>
      <w:r>
        <w:rPr>
          <w:sz w:val="24"/>
        </w:rPr>
        <w:t>forma</w:t>
      </w:r>
      <w:r>
        <w:rPr>
          <w:spacing w:val="-3"/>
          <w:sz w:val="24"/>
        </w:rPr>
        <w:t> </w:t>
      </w:r>
      <w:r>
        <w:rPr>
          <w:sz w:val="24"/>
        </w:rPr>
        <w:t>(səpgilər</w:t>
      </w:r>
      <w:r>
        <w:rPr>
          <w:spacing w:val="-1"/>
          <w:sz w:val="24"/>
        </w:rPr>
        <w:t> </w:t>
      </w:r>
      <w:r>
        <w:rPr>
          <w:sz w:val="24"/>
        </w:rPr>
        <w:t>və</w:t>
      </w:r>
      <w:r>
        <w:rPr>
          <w:spacing w:val="-3"/>
          <w:sz w:val="24"/>
        </w:rPr>
        <w:t> </w:t>
      </w:r>
      <w:r>
        <w:rPr>
          <w:sz w:val="24"/>
        </w:rPr>
        <w:t>qaşınma</w:t>
      </w:r>
      <w:r>
        <w:rPr>
          <w:spacing w:val="-3"/>
          <w:sz w:val="24"/>
        </w:rPr>
        <w:t> </w:t>
      </w:r>
      <w:r>
        <w:rPr>
          <w:sz w:val="24"/>
        </w:rPr>
        <w:t>6</w:t>
      </w:r>
      <w:r>
        <w:rPr>
          <w:spacing w:val="1"/>
          <w:sz w:val="24"/>
        </w:rPr>
        <w:t> </w:t>
      </w:r>
      <w:r>
        <w:rPr>
          <w:sz w:val="24"/>
        </w:rPr>
        <w:t>həftədən</w:t>
      </w:r>
      <w:r>
        <w:rPr>
          <w:spacing w:val="-6"/>
          <w:sz w:val="24"/>
        </w:rPr>
        <w:t> </w:t>
      </w:r>
      <w:r>
        <w:rPr>
          <w:sz w:val="24"/>
        </w:rPr>
        <w:t>az</w:t>
      </w:r>
      <w:r>
        <w:rPr>
          <w:spacing w:val="1"/>
          <w:sz w:val="24"/>
        </w:rPr>
        <w:t> </w:t>
      </w:r>
      <w:r>
        <w:rPr>
          <w:sz w:val="24"/>
        </w:rPr>
        <w:t>müddətdə</w:t>
      </w:r>
      <w:r>
        <w:rPr>
          <w:spacing w:val="-3"/>
          <w:sz w:val="24"/>
        </w:rPr>
        <w:t> </w:t>
      </w:r>
      <w:r>
        <w:rPr>
          <w:sz w:val="24"/>
        </w:rPr>
        <w:t>davam</w:t>
      </w:r>
      <w:r>
        <w:rPr>
          <w:spacing w:val="-10"/>
          <w:sz w:val="24"/>
        </w:rPr>
        <w:t> </w:t>
      </w:r>
      <w:r>
        <w:rPr>
          <w:spacing w:val="-2"/>
          <w:sz w:val="24"/>
        </w:rPr>
        <w:t>edir);</w:t>
      </w:r>
    </w:p>
    <w:p>
      <w:pPr>
        <w:pStyle w:val="ListParagraph"/>
        <w:numPr>
          <w:ilvl w:val="0"/>
          <w:numId w:val="57"/>
        </w:numPr>
        <w:tabs>
          <w:tab w:pos="527" w:val="left" w:leader="none"/>
        </w:tabs>
        <w:spacing w:line="240" w:lineRule="auto" w:before="185" w:after="0"/>
        <w:ind w:left="527" w:right="0" w:hanging="244"/>
        <w:jc w:val="left"/>
        <w:rPr>
          <w:sz w:val="24"/>
        </w:rPr>
      </w:pPr>
      <w:r>
        <w:rPr>
          <w:sz w:val="24"/>
        </w:rPr>
        <w:t>Xroniki</w:t>
      </w:r>
      <w:r>
        <w:rPr>
          <w:spacing w:val="-9"/>
          <w:sz w:val="24"/>
        </w:rPr>
        <w:t> </w:t>
      </w:r>
      <w:r>
        <w:rPr>
          <w:sz w:val="24"/>
        </w:rPr>
        <w:t>forma</w:t>
      </w:r>
      <w:r>
        <w:rPr>
          <w:spacing w:val="-3"/>
          <w:sz w:val="24"/>
        </w:rPr>
        <w:t> </w:t>
      </w:r>
      <w:r>
        <w:rPr>
          <w:sz w:val="24"/>
        </w:rPr>
        <w:t>(xəstəlik</w:t>
      </w:r>
      <w:r>
        <w:rPr>
          <w:spacing w:val="-2"/>
          <w:sz w:val="24"/>
        </w:rPr>
        <w:t> </w:t>
      </w:r>
      <w:r>
        <w:rPr>
          <w:sz w:val="24"/>
        </w:rPr>
        <w:t>daha</w:t>
      </w:r>
      <w:r>
        <w:rPr>
          <w:spacing w:val="-3"/>
          <w:sz w:val="24"/>
        </w:rPr>
        <w:t> </w:t>
      </w:r>
      <w:r>
        <w:rPr>
          <w:sz w:val="24"/>
        </w:rPr>
        <w:t>uzun</w:t>
      </w:r>
      <w:r>
        <w:rPr>
          <w:spacing w:val="-2"/>
          <w:sz w:val="24"/>
        </w:rPr>
        <w:t> </w:t>
      </w:r>
      <w:r>
        <w:rPr>
          <w:sz w:val="24"/>
        </w:rPr>
        <w:t>müddət</w:t>
      </w:r>
      <w:r>
        <w:rPr>
          <w:spacing w:val="2"/>
          <w:sz w:val="24"/>
        </w:rPr>
        <w:t> </w:t>
      </w:r>
      <w:r>
        <w:rPr>
          <w:sz w:val="24"/>
        </w:rPr>
        <w:t>davam</w:t>
      </w:r>
      <w:r>
        <w:rPr>
          <w:spacing w:val="-6"/>
          <w:sz w:val="24"/>
        </w:rPr>
        <w:t> </w:t>
      </w:r>
      <w:r>
        <w:rPr>
          <w:spacing w:val="-2"/>
          <w:sz w:val="24"/>
        </w:rPr>
        <w:t>edir).</w:t>
      </w:r>
    </w:p>
    <w:p>
      <w:pPr>
        <w:pStyle w:val="BodyText"/>
        <w:spacing w:line="259" w:lineRule="auto" w:before="180"/>
        <w:ind w:right="244"/>
      </w:pPr>
      <w:r>
        <w:rPr>
          <w:b/>
        </w:rPr>
        <w:t>Kəskin övrənin </w:t>
      </w:r>
      <w:r>
        <w:rPr/>
        <w:t>əmələ gəlməsinə səbəb ən çox virus mənşəli infeksion xəstəliklər, dərmanlar (antibiotiklər, ağrıkəsicilər), bəzi</w:t>
      </w:r>
      <w:r>
        <w:rPr>
          <w:spacing w:val="-1"/>
        </w:rPr>
        <w:t> </w:t>
      </w:r>
      <w:r>
        <w:rPr/>
        <w:t>qidalar (dəniz məhsulları, süd məhsulları, yumurta, çiyələk) və s. səbəb</w:t>
      </w:r>
      <w:r>
        <w:rPr>
          <w:spacing w:val="-7"/>
        </w:rPr>
        <w:t> </w:t>
      </w:r>
      <w:r>
        <w:rPr/>
        <w:t>ola bilər. </w:t>
      </w:r>
      <w:r>
        <w:rPr>
          <w:b/>
        </w:rPr>
        <w:t>Xroniki</w:t>
      </w:r>
      <w:r>
        <w:rPr>
          <w:b/>
          <w:spacing w:val="-3"/>
        </w:rPr>
        <w:t> </w:t>
      </w:r>
      <w:r>
        <w:rPr>
          <w:b/>
        </w:rPr>
        <w:t>övrə</w:t>
      </w:r>
      <w:r>
        <w:rPr>
          <w:b/>
          <w:spacing w:val="40"/>
        </w:rPr>
        <w:t> </w:t>
      </w:r>
      <w:r>
        <w:rPr/>
        <w:t>müxtəlif</w:t>
      </w:r>
      <w:r>
        <w:rPr>
          <w:spacing w:val="-6"/>
        </w:rPr>
        <w:t> </w:t>
      </w:r>
      <w:r>
        <w:rPr/>
        <w:t>orqanların</w:t>
      </w:r>
      <w:r>
        <w:rPr>
          <w:spacing w:val="-3"/>
        </w:rPr>
        <w:t> </w:t>
      </w:r>
      <w:r>
        <w:rPr/>
        <w:t>xroniki</w:t>
      </w:r>
      <w:r>
        <w:rPr>
          <w:spacing w:val="-7"/>
        </w:rPr>
        <w:t> </w:t>
      </w:r>
      <w:r>
        <w:rPr/>
        <w:t>xəstəlikləri</w:t>
      </w:r>
      <w:r>
        <w:rPr>
          <w:spacing w:val="-3"/>
        </w:rPr>
        <w:t> </w:t>
      </w:r>
      <w:r>
        <w:rPr/>
        <w:t>ilə</w:t>
      </w:r>
      <w:r>
        <w:rPr>
          <w:spacing w:val="-3"/>
        </w:rPr>
        <w:t> </w:t>
      </w:r>
      <w:r>
        <w:rPr/>
        <w:t>əlaqədar</w:t>
      </w:r>
      <w:r>
        <w:rPr>
          <w:spacing w:val="-2"/>
        </w:rPr>
        <w:t> </w:t>
      </w:r>
      <w:r>
        <w:rPr/>
        <w:t>olaraq</w:t>
      </w:r>
      <w:r>
        <w:rPr>
          <w:spacing w:val="-3"/>
        </w:rPr>
        <w:t> </w:t>
      </w:r>
      <w:r>
        <w:rPr/>
        <w:t>ortaya</w:t>
      </w:r>
      <w:r>
        <w:rPr>
          <w:spacing w:val="-4"/>
        </w:rPr>
        <w:t> </w:t>
      </w:r>
      <w:r>
        <w:rPr/>
        <w:t>çıxa </w:t>
      </w:r>
      <w:r>
        <w:rPr>
          <w:spacing w:val="-2"/>
        </w:rPr>
        <w:t>bilər.</w:t>
      </w:r>
    </w:p>
    <w:p>
      <w:pPr>
        <w:pStyle w:val="BodyText"/>
        <w:spacing w:line="259" w:lineRule="auto" w:before="162"/>
        <w:ind w:right="161"/>
      </w:pPr>
      <w:r>
        <w:rPr/>
        <w:t>İlkin</w:t>
      </w:r>
      <w:r>
        <w:rPr>
          <w:spacing w:val="-7"/>
        </w:rPr>
        <w:t> </w:t>
      </w:r>
      <w:r>
        <w:rPr/>
        <w:t>əlamət dərinin istənilən</w:t>
      </w:r>
      <w:r>
        <w:rPr>
          <w:spacing w:val="-4"/>
        </w:rPr>
        <w:t> </w:t>
      </w:r>
      <w:r>
        <w:rPr/>
        <w:t>yerində</w:t>
      </w:r>
      <w:r>
        <w:rPr>
          <w:spacing w:val="-4"/>
        </w:rPr>
        <w:t> </w:t>
      </w:r>
      <w:r>
        <w:rPr/>
        <w:t>qaşınmalar</w:t>
      </w:r>
      <w:r>
        <w:rPr>
          <w:spacing w:val="-3"/>
        </w:rPr>
        <w:t> </w:t>
      </w:r>
      <w:r>
        <w:rPr/>
        <w:t>və</w:t>
      </w:r>
      <w:r>
        <w:rPr>
          <w:spacing w:val="-4"/>
        </w:rPr>
        <w:t> </w:t>
      </w:r>
      <w:r>
        <w:rPr/>
        <w:t>dərinin</w:t>
      </w:r>
      <w:r>
        <w:rPr>
          <w:spacing w:val="-4"/>
        </w:rPr>
        <w:t> </w:t>
      </w:r>
      <w:r>
        <w:rPr/>
        <w:t>qızarmasıdır</w:t>
      </w:r>
      <w:r>
        <w:rPr>
          <w:spacing w:val="-3"/>
        </w:rPr>
        <w:t> </w:t>
      </w:r>
      <w:r>
        <w:rPr/>
        <w:t>(hiperemiya).</w:t>
      </w:r>
      <w:r>
        <w:rPr>
          <w:spacing w:val="-2"/>
        </w:rPr>
        <w:t> </w:t>
      </w:r>
      <w:r>
        <w:rPr/>
        <w:t>Səpgilər</w:t>
      </w:r>
      <w:r>
        <w:rPr>
          <w:spacing w:val="-3"/>
        </w:rPr>
        <w:t> </w:t>
      </w:r>
      <w:r>
        <w:rPr/>
        <w:t>24</w:t>
      </w:r>
      <w:r>
        <w:rPr>
          <w:spacing w:val="-4"/>
        </w:rPr>
        <w:t> </w:t>
      </w:r>
      <w:r>
        <w:rPr/>
        <w:t>saat ərzində iz buraxmadan solaraq dərinin başqa yerindən çıxa bilir. Xəstəliyin daha ağır formasında dəri və selikli</w:t>
      </w:r>
      <w:r>
        <w:rPr>
          <w:spacing w:val="-1"/>
        </w:rPr>
        <w:t> </w:t>
      </w:r>
      <w:r>
        <w:rPr/>
        <w:t>qişalarda ödem yaranır – gözətrafı şişmə, əllərdə və ayaqda şişmə, dodaqda şişmə, dildə şişmə olur.</w:t>
      </w:r>
    </w:p>
    <w:p>
      <w:pPr>
        <w:pStyle w:val="BodyText"/>
        <w:spacing w:before="157"/>
      </w:pPr>
      <w:r>
        <w:rPr>
          <w:b/>
        </w:rPr>
        <w:t>Diaqnozu.</w:t>
      </w:r>
      <w:r>
        <w:rPr>
          <w:b/>
          <w:spacing w:val="-3"/>
        </w:rPr>
        <w:t> </w:t>
      </w:r>
      <w:r>
        <w:rPr/>
        <w:t>Övrə</w:t>
      </w:r>
      <w:r>
        <w:rPr>
          <w:spacing w:val="-3"/>
        </w:rPr>
        <w:t> </w:t>
      </w:r>
      <w:r>
        <w:rPr/>
        <w:t>xəstəliyinin</w:t>
      </w:r>
      <w:r>
        <w:rPr>
          <w:spacing w:val="-3"/>
        </w:rPr>
        <w:t> </w:t>
      </w:r>
      <w:r>
        <w:rPr/>
        <w:t>diaqnozu</w:t>
      </w:r>
      <w:r>
        <w:rPr>
          <w:spacing w:val="-3"/>
        </w:rPr>
        <w:t> </w:t>
      </w:r>
      <w:r>
        <w:rPr/>
        <w:t>xəstənin</w:t>
      </w:r>
      <w:r>
        <w:rPr>
          <w:spacing w:val="-3"/>
        </w:rPr>
        <w:t> </w:t>
      </w:r>
      <w:r>
        <w:rPr/>
        <w:t>anamnezinə</w:t>
      </w:r>
      <w:r>
        <w:rPr>
          <w:spacing w:val="1"/>
        </w:rPr>
        <w:t> </w:t>
      </w:r>
      <w:r>
        <w:rPr/>
        <w:t>və</w:t>
      </w:r>
      <w:r>
        <w:rPr>
          <w:spacing w:val="-4"/>
        </w:rPr>
        <w:t> </w:t>
      </w:r>
      <w:r>
        <w:rPr/>
        <w:t>klinik</w:t>
      </w:r>
      <w:r>
        <w:rPr>
          <w:spacing w:val="-2"/>
        </w:rPr>
        <w:t> </w:t>
      </w:r>
      <w:r>
        <w:rPr/>
        <w:t>əlamətlərə</w:t>
      </w:r>
      <w:r>
        <w:rPr>
          <w:spacing w:val="-4"/>
        </w:rPr>
        <w:t> </w:t>
      </w:r>
      <w:r>
        <w:rPr/>
        <w:t>görə</w:t>
      </w:r>
      <w:r>
        <w:rPr>
          <w:spacing w:val="-3"/>
        </w:rPr>
        <w:t> </w:t>
      </w:r>
      <w:r>
        <w:rPr>
          <w:spacing w:val="-2"/>
        </w:rPr>
        <w:t>qoyulur.</w:t>
      </w:r>
    </w:p>
    <w:p>
      <w:pPr>
        <w:pStyle w:val="BodyText"/>
        <w:spacing w:after="0"/>
        <w:sectPr>
          <w:pgSz w:w="11910" w:h="16840"/>
          <w:pgMar w:header="0" w:footer="1664" w:top="840" w:bottom="1860" w:left="850" w:right="708"/>
        </w:sectPr>
      </w:pPr>
    </w:p>
    <w:p>
      <w:pPr>
        <w:pStyle w:val="BodyText"/>
        <w:spacing w:line="259" w:lineRule="auto" w:before="63"/>
      </w:pPr>
      <w:r>
        <w:rPr>
          <w:b/>
        </w:rPr>
        <w:t>Müalicə</w:t>
      </w:r>
      <w:r>
        <w:rPr>
          <w:b/>
          <w:spacing w:val="-4"/>
        </w:rPr>
        <w:t> </w:t>
      </w:r>
      <w:r>
        <w:rPr>
          <w:b/>
        </w:rPr>
        <w:t>prinsipləri. </w:t>
      </w:r>
      <w:r>
        <w:rPr/>
        <w:t>Kəskin</w:t>
      </w:r>
      <w:r>
        <w:rPr>
          <w:spacing w:val="-3"/>
        </w:rPr>
        <w:t> </w:t>
      </w:r>
      <w:r>
        <w:rPr/>
        <w:t>övrə</w:t>
      </w:r>
      <w:r>
        <w:rPr>
          <w:spacing w:val="-3"/>
        </w:rPr>
        <w:t> </w:t>
      </w:r>
      <w:r>
        <w:rPr/>
        <w:t>xəstəliyinin müalicəsi</w:t>
      </w:r>
      <w:r>
        <w:rPr>
          <w:spacing w:val="-11"/>
        </w:rPr>
        <w:t> </w:t>
      </w:r>
      <w:r>
        <w:rPr/>
        <w:t>6</w:t>
      </w:r>
      <w:r>
        <w:rPr>
          <w:spacing w:val="-3"/>
        </w:rPr>
        <w:t> </w:t>
      </w:r>
      <w:r>
        <w:rPr/>
        <w:t>həftəyə</w:t>
      </w:r>
      <w:r>
        <w:rPr>
          <w:spacing w:val="-4"/>
        </w:rPr>
        <w:t> </w:t>
      </w:r>
      <w:r>
        <w:rPr/>
        <w:t>qədərdir.</w:t>
      </w:r>
      <w:r>
        <w:rPr>
          <w:spacing w:val="-1"/>
        </w:rPr>
        <w:t> </w:t>
      </w:r>
      <w:r>
        <w:rPr/>
        <w:t>Xroniki</w:t>
      </w:r>
      <w:r>
        <w:rPr>
          <w:spacing w:val="-7"/>
        </w:rPr>
        <w:t> </w:t>
      </w:r>
      <w:r>
        <w:rPr/>
        <w:t>övrənin müalicəsi illər boyu davam</w:t>
      </w:r>
      <w:r>
        <w:rPr>
          <w:spacing w:val="-1"/>
        </w:rPr>
        <w:t> </w:t>
      </w:r>
      <w:r>
        <w:rPr/>
        <w:t>edə bilər. Bəzi xəstələrdə ömrün sonuna qədər davam edir. </w:t>
      </w:r>
      <w:r>
        <w:rPr>
          <w:color w:val="242424"/>
        </w:rPr>
        <w:t>Övrə </w:t>
      </w:r>
      <w:r>
        <w:rPr/>
        <w:t>zamanı xəstəyə ilk növbədə aşağıdakı yardımları etmək lazımdır:</w:t>
      </w:r>
    </w:p>
    <w:p>
      <w:pPr>
        <w:pStyle w:val="BodyText"/>
        <w:spacing w:before="6"/>
        <w:ind w:left="0"/>
      </w:pPr>
    </w:p>
    <w:p>
      <w:pPr>
        <w:pStyle w:val="ListParagraph"/>
        <w:numPr>
          <w:ilvl w:val="1"/>
          <w:numId w:val="57"/>
        </w:numPr>
        <w:tabs>
          <w:tab w:pos="1002" w:val="left" w:leader="none"/>
        </w:tabs>
        <w:spacing w:line="240" w:lineRule="auto" w:before="0" w:after="0"/>
        <w:ind w:left="1002" w:right="0" w:hanging="359"/>
        <w:jc w:val="left"/>
        <w:rPr>
          <w:sz w:val="24"/>
        </w:rPr>
      </w:pPr>
      <w:r>
        <w:rPr>
          <w:color w:val="242424"/>
          <w:sz w:val="24"/>
        </w:rPr>
        <w:t>əzələyə</w:t>
      </w:r>
      <w:r>
        <w:rPr>
          <w:color w:val="242424"/>
          <w:spacing w:val="-9"/>
          <w:sz w:val="24"/>
        </w:rPr>
        <w:t> </w:t>
      </w:r>
      <w:r>
        <w:rPr>
          <w:color w:val="242424"/>
          <w:sz w:val="24"/>
        </w:rPr>
        <w:t>antihistamin</w:t>
      </w:r>
      <w:r>
        <w:rPr>
          <w:color w:val="242424"/>
          <w:spacing w:val="-5"/>
          <w:sz w:val="24"/>
        </w:rPr>
        <w:t> </w:t>
      </w:r>
      <w:r>
        <w:rPr>
          <w:color w:val="242424"/>
          <w:sz w:val="24"/>
        </w:rPr>
        <w:t>preparatlar</w:t>
      </w:r>
      <w:r>
        <w:rPr>
          <w:color w:val="242424"/>
          <w:spacing w:val="-4"/>
          <w:sz w:val="24"/>
        </w:rPr>
        <w:t> </w:t>
      </w:r>
      <w:r>
        <w:rPr>
          <w:color w:val="242424"/>
          <w:sz w:val="24"/>
        </w:rPr>
        <w:t>(pipolfen,</w:t>
      </w:r>
      <w:r>
        <w:rPr>
          <w:color w:val="242424"/>
          <w:spacing w:val="1"/>
          <w:sz w:val="24"/>
        </w:rPr>
        <w:t> </w:t>
      </w:r>
      <w:r>
        <w:rPr>
          <w:color w:val="242424"/>
          <w:sz w:val="24"/>
        </w:rPr>
        <w:t>yaxud</w:t>
      </w:r>
      <w:r>
        <w:rPr>
          <w:color w:val="242424"/>
          <w:spacing w:val="-6"/>
          <w:sz w:val="24"/>
        </w:rPr>
        <w:t> </w:t>
      </w:r>
      <w:r>
        <w:rPr>
          <w:color w:val="242424"/>
          <w:sz w:val="24"/>
        </w:rPr>
        <w:t>suprastin,</w:t>
      </w:r>
      <w:r>
        <w:rPr>
          <w:color w:val="242424"/>
          <w:spacing w:val="1"/>
          <w:sz w:val="24"/>
        </w:rPr>
        <w:t> </w:t>
      </w:r>
      <w:r>
        <w:rPr>
          <w:color w:val="242424"/>
          <w:sz w:val="24"/>
        </w:rPr>
        <w:t>ya</w:t>
      </w:r>
      <w:r>
        <w:rPr>
          <w:color w:val="242424"/>
          <w:spacing w:val="-6"/>
          <w:sz w:val="24"/>
        </w:rPr>
        <w:t> </w:t>
      </w:r>
      <w:r>
        <w:rPr>
          <w:color w:val="242424"/>
          <w:sz w:val="24"/>
        </w:rPr>
        <w:t>da</w:t>
      </w:r>
      <w:r>
        <w:rPr>
          <w:color w:val="242424"/>
          <w:spacing w:val="-6"/>
          <w:sz w:val="24"/>
        </w:rPr>
        <w:t> </w:t>
      </w:r>
      <w:r>
        <w:rPr>
          <w:color w:val="242424"/>
          <w:sz w:val="24"/>
        </w:rPr>
        <w:t>dimedrol)</w:t>
      </w:r>
      <w:r>
        <w:rPr>
          <w:color w:val="242424"/>
          <w:spacing w:val="-4"/>
          <w:sz w:val="24"/>
        </w:rPr>
        <w:t> </w:t>
      </w:r>
      <w:r>
        <w:rPr>
          <w:color w:val="242424"/>
          <w:spacing w:val="-2"/>
          <w:sz w:val="24"/>
        </w:rPr>
        <w:t>vurulur;</w:t>
      </w:r>
    </w:p>
    <w:p>
      <w:pPr>
        <w:pStyle w:val="ListParagraph"/>
        <w:numPr>
          <w:ilvl w:val="1"/>
          <w:numId w:val="57"/>
        </w:numPr>
        <w:tabs>
          <w:tab w:pos="1002" w:val="left" w:leader="none"/>
        </w:tabs>
        <w:spacing w:line="240" w:lineRule="auto" w:before="3" w:after="0"/>
        <w:ind w:left="1002" w:right="0" w:hanging="359"/>
        <w:jc w:val="left"/>
        <w:rPr>
          <w:sz w:val="24"/>
        </w:rPr>
      </w:pPr>
      <w:r>
        <w:rPr>
          <w:color w:val="242424"/>
          <w:sz w:val="24"/>
        </w:rPr>
        <w:t>ağır</w:t>
      </w:r>
      <w:r>
        <w:rPr>
          <w:color w:val="242424"/>
          <w:spacing w:val="-3"/>
          <w:sz w:val="24"/>
        </w:rPr>
        <w:t> </w:t>
      </w:r>
      <w:r>
        <w:rPr>
          <w:color w:val="242424"/>
          <w:sz w:val="24"/>
        </w:rPr>
        <w:t>hallarda venaya</w:t>
      </w:r>
      <w:r>
        <w:rPr>
          <w:color w:val="242424"/>
          <w:spacing w:val="-4"/>
          <w:sz w:val="24"/>
        </w:rPr>
        <w:t> </w:t>
      </w:r>
      <w:r>
        <w:rPr>
          <w:color w:val="242424"/>
          <w:sz w:val="24"/>
        </w:rPr>
        <w:t>prednizalon</w:t>
      </w:r>
      <w:r>
        <w:rPr>
          <w:color w:val="242424"/>
          <w:spacing w:val="-8"/>
          <w:sz w:val="24"/>
        </w:rPr>
        <w:t> </w:t>
      </w:r>
      <w:r>
        <w:rPr>
          <w:color w:val="242424"/>
          <w:spacing w:val="-2"/>
          <w:sz w:val="24"/>
        </w:rPr>
        <w:t>vurulur.</w:t>
      </w:r>
    </w:p>
    <w:p>
      <w:pPr>
        <w:pStyle w:val="BodyText"/>
        <w:ind w:left="0"/>
      </w:pPr>
    </w:p>
    <w:p>
      <w:pPr>
        <w:spacing w:before="0"/>
        <w:ind w:left="283" w:right="0" w:firstLine="0"/>
        <w:jc w:val="left"/>
        <w:rPr>
          <w:sz w:val="24"/>
        </w:rPr>
      </w:pPr>
      <w:r>
        <w:rPr>
          <w:b/>
          <w:sz w:val="24"/>
        </w:rPr>
        <w:t>Profilaktiası.</w:t>
      </w:r>
      <w:r>
        <w:rPr>
          <w:b/>
          <w:spacing w:val="-1"/>
          <w:sz w:val="24"/>
        </w:rPr>
        <w:t> </w:t>
      </w:r>
      <w:r>
        <w:rPr>
          <w:sz w:val="24"/>
        </w:rPr>
        <w:t>Qida</w:t>
      </w:r>
      <w:r>
        <w:rPr>
          <w:spacing w:val="2"/>
          <w:sz w:val="24"/>
        </w:rPr>
        <w:t> </w:t>
      </w:r>
      <w:r>
        <w:rPr>
          <w:sz w:val="24"/>
        </w:rPr>
        <w:t>faktorları</w:t>
      </w:r>
      <w:r>
        <w:rPr>
          <w:spacing w:val="-10"/>
          <w:sz w:val="24"/>
        </w:rPr>
        <w:t> </w:t>
      </w:r>
      <w:r>
        <w:rPr>
          <w:sz w:val="24"/>
        </w:rPr>
        <w:t>rol</w:t>
      </w:r>
      <w:r>
        <w:rPr>
          <w:spacing w:val="-10"/>
          <w:sz w:val="24"/>
        </w:rPr>
        <w:t> </w:t>
      </w:r>
      <w:r>
        <w:rPr>
          <w:sz w:val="24"/>
        </w:rPr>
        <w:t>oynayırsa</w:t>
      </w:r>
      <w:r>
        <w:rPr>
          <w:spacing w:val="-3"/>
          <w:sz w:val="24"/>
        </w:rPr>
        <w:t> </w:t>
      </w:r>
      <w:r>
        <w:rPr>
          <w:sz w:val="24"/>
        </w:rPr>
        <w:t>spesifik</w:t>
      </w:r>
      <w:r>
        <w:rPr>
          <w:spacing w:val="-2"/>
          <w:sz w:val="24"/>
        </w:rPr>
        <w:t> </w:t>
      </w:r>
      <w:r>
        <w:rPr>
          <w:sz w:val="24"/>
        </w:rPr>
        <w:t>pəhriz</w:t>
      </w:r>
      <w:r>
        <w:rPr>
          <w:spacing w:val="-3"/>
          <w:sz w:val="24"/>
        </w:rPr>
        <w:t> </w:t>
      </w:r>
      <w:r>
        <w:rPr>
          <w:sz w:val="24"/>
        </w:rPr>
        <w:t>təyin</w:t>
      </w:r>
      <w:r>
        <w:rPr>
          <w:spacing w:val="-1"/>
          <w:sz w:val="24"/>
        </w:rPr>
        <w:t> </w:t>
      </w:r>
      <w:r>
        <w:rPr>
          <w:spacing w:val="-2"/>
          <w:sz w:val="24"/>
        </w:rPr>
        <w:t>edilir.</w:t>
      </w:r>
    </w:p>
    <w:sectPr>
      <w:pgSz w:w="11910" w:h="16840"/>
      <w:pgMar w:header="0" w:footer="1664" w:top="760" w:bottom="1860" w:left="850" w:right="708"/>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MT">
    <w:altName w:val="Arial MT"/>
    <w:charset w:val="1"/>
    <w:family w:val="swiss"/>
    <w:pitch w:val="variable"/>
  </w:font>
  <w:font w:name="Arial">
    <w:altName w:val="Arial"/>
    <w:charset w:val="1"/>
    <w:family w:val="swiss"/>
    <w:pitch w:val="variable"/>
  </w:font>
  <w:font w:name="Calibri">
    <w:altName w:val="Calibri"/>
    <w:charset w:val="1"/>
    <w:family w:val="roman"/>
    <w:pitch w:val="variable"/>
  </w:font>
  <w:font w:name="Calibri Light">
    <w:altName w:val="Calibri Light"/>
    <w:charset w:val="1"/>
    <w:family w:val="roman"/>
    <w:pitch w:val="variable"/>
  </w:font>
  <w:font w:name="Symbol">
    <w:altName w:val="Symbol"/>
    <w:charset w:val="2"/>
    <w:family w:val="decorative"/>
    <w:pitch w:val="variable"/>
  </w:font>
  <w:font w:name="Wingdings">
    <w:altName w:val="Wingdings"/>
    <w:charset w:val="2"/>
    <w:family w:val="decorative"/>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sz w:val="20"/>
      </w:rPr>
    </w:pPr>
    <w:r>
      <w:rPr>
        <w:sz w:val="20"/>
      </w:rPr>
      <mc:AlternateContent>
        <mc:Choice Requires="wps">
          <w:drawing>
            <wp:anchor distT="0" distB="0" distL="0" distR="0" allowOverlap="1" layoutInCell="1" locked="0" behindDoc="1" simplePos="0" relativeHeight="486656512">
              <wp:simplePos x="0" y="0"/>
              <wp:positionH relativeFrom="page">
                <wp:posOffset>6651625</wp:posOffset>
              </wp:positionH>
              <wp:positionV relativeFrom="page">
                <wp:posOffset>9495993</wp:posOffset>
              </wp:positionV>
              <wp:extent cx="217170" cy="278765"/>
              <wp:effectExtent l="0" t="0" r="0" b="0"/>
              <wp:wrapNone/>
              <wp:docPr id="129" name="Textbox 129"/>
              <wp:cNvGraphicFramePr>
                <a:graphicFrameLocks/>
              </wp:cNvGraphicFramePr>
              <a:graphic>
                <a:graphicData uri="http://schemas.microsoft.com/office/word/2010/wordprocessingShape">
                  <wps:wsp>
                    <wps:cNvPr id="129" name="Textbox 129"/>
                    <wps:cNvSpPr txBox="1"/>
                    <wps:spPr>
                      <a:xfrm>
                        <a:off x="0" y="0"/>
                        <a:ext cx="217170" cy="278765"/>
                      </a:xfrm>
                      <a:prstGeom prst="rect">
                        <a:avLst/>
                      </a:prstGeom>
                    </wps:spPr>
                    <wps:txbx>
                      <w:txbxContent>
                        <w:p>
                          <w:pPr>
                            <w:spacing w:line="426" w:lineRule="exact" w:before="0"/>
                            <w:ind w:left="60" w:right="0" w:firstLine="0"/>
                            <w:jc w:val="left"/>
                            <w:rPr>
                              <w:rFonts w:ascii="Calibri Light"/>
                              <w:sz w:val="40"/>
                            </w:rPr>
                          </w:pPr>
                          <w:r>
                            <w:rPr>
                              <w:rFonts w:ascii="Calibri Light"/>
                              <w:color w:val="5B9BD4"/>
                              <w:spacing w:val="-10"/>
                              <w:sz w:val="40"/>
                            </w:rPr>
                            <w:fldChar w:fldCharType="begin"/>
                          </w:r>
                          <w:r>
                            <w:rPr>
                              <w:rFonts w:ascii="Calibri Light"/>
                              <w:color w:val="5B9BD4"/>
                              <w:spacing w:val="-10"/>
                              <w:sz w:val="40"/>
                            </w:rPr>
                            <w:instrText> PAGE </w:instrText>
                          </w:r>
                          <w:r>
                            <w:rPr>
                              <w:rFonts w:ascii="Calibri Light"/>
                              <w:color w:val="5B9BD4"/>
                              <w:spacing w:val="-10"/>
                              <w:sz w:val="40"/>
                            </w:rPr>
                            <w:fldChar w:fldCharType="separate"/>
                          </w:r>
                          <w:r>
                            <w:rPr>
                              <w:rFonts w:ascii="Calibri Light"/>
                              <w:color w:val="5B9BD4"/>
                              <w:spacing w:val="-10"/>
                              <w:sz w:val="40"/>
                            </w:rPr>
                            <w:t>1</w:t>
                          </w:r>
                          <w:r>
                            <w:rPr>
                              <w:rFonts w:ascii="Calibri Light"/>
                              <w:color w:val="5B9BD4"/>
                              <w:spacing w:val="-10"/>
                              <w:sz w:val="40"/>
                            </w:rPr>
                            <w:fldChar w:fldCharType="end"/>
                          </w:r>
                        </w:p>
                      </w:txbxContent>
                    </wps:txbx>
                    <wps:bodyPr wrap="square" lIns="0" tIns="0" rIns="0" bIns="0" rtlCol="0">
                      <a:noAutofit/>
                    </wps:bodyPr>
                  </wps:wsp>
                </a:graphicData>
              </a:graphic>
            </wp:anchor>
          </w:drawing>
        </mc:Choice>
        <mc:Fallback>
          <w:pict>
            <v:shape style="position:absolute;margin-left:523.75pt;margin-top:747.716003pt;width:17.1pt;height:21.95pt;mso-position-horizontal-relative:page;mso-position-vertical-relative:page;z-index:-16659968" type="#_x0000_t202" id="docshape129" filled="false" stroked="false">
              <v:textbox inset="0,0,0,0">
                <w:txbxContent>
                  <w:p>
                    <w:pPr>
                      <w:spacing w:line="426" w:lineRule="exact" w:before="0"/>
                      <w:ind w:left="60" w:right="0" w:firstLine="0"/>
                      <w:jc w:val="left"/>
                      <w:rPr>
                        <w:rFonts w:ascii="Calibri Light"/>
                        <w:sz w:val="40"/>
                      </w:rPr>
                    </w:pPr>
                    <w:r>
                      <w:rPr>
                        <w:rFonts w:ascii="Calibri Light"/>
                        <w:color w:val="5B9BD4"/>
                        <w:spacing w:val="-10"/>
                        <w:sz w:val="40"/>
                      </w:rPr>
                      <w:fldChar w:fldCharType="begin"/>
                    </w:r>
                    <w:r>
                      <w:rPr>
                        <w:rFonts w:ascii="Calibri Light"/>
                        <w:color w:val="5B9BD4"/>
                        <w:spacing w:val="-10"/>
                        <w:sz w:val="40"/>
                      </w:rPr>
                      <w:instrText> PAGE </w:instrText>
                    </w:r>
                    <w:r>
                      <w:rPr>
                        <w:rFonts w:ascii="Calibri Light"/>
                        <w:color w:val="5B9BD4"/>
                        <w:spacing w:val="-10"/>
                        <w:sz w:val="40"/>
                      </w:rPr>
                      <w:fldChar w:fldCharType="separate"/>
                    </w:r>
                    <w:r>
                      <w:rPr>
                        <w:rFonts w:ascii="Calibri Light"/>
                        <w:color w:val="5B9BD4"/>
                        <w:spacing w:val="-10"/>
                        <w:sz w:val="40"/>
                      </w:rPr>
                      <w:t>1</w:t>
                    </w:r>
                    <w:r>
                      <w:rPr>
                        <w:rFonts w:ascii="Calibri Light"/>
                        <w:color w:val="5B9BD4"/>
                        <w:spacing w:val="-10"/>
                        <w:sz w:val="40"/>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657024">
              <wp:simplePos x="0" y="0"/>
              <wp:positionH relativeFrom="page">
                <wp:posOffset>706932</wp:posOffset>
              </wp:positionH>
              <wp:positionV relativeFrom="page">
                <wp:posOffset>9580574</wp:posOffset>
              </wp:positionV>
              <wp:extent cx="1763395" cy="165735"/>
              <wp:effectExtent l="0" t="0" r="0" b="0"/>
              <wp:wrapNone/>
              <wp:docPr id="130" name="Textbox 130"/>
              <wp:cNvGraphicFramePr>
                <a:graphicFrameLocks/>
              </wp:cNvGraphicFramePr>
              <a:graphic>
                <a:graphicData uri="http://schemas.microsoft.com/office/word/2010/wordprocessingShape">
                  <wps:wsp>
                    <wps:cNvPr id="130" name="Textbox 130"/>
                    <wps:cNvSpPr txBox="1"/>
                    <wps:spPr>
                      <a:xfrm>
                        <a:off x="0" y="0"/>
                        <a:ext cx="1763395" cy="165735"/>
                      </a:xfrm>
                      <a:prstGeom prst="rect">
                        <a:avLst/>
                      </a:prstGeom>
                    </wps:spPr>
                    <wps:txbx>
                      <w:txbxContent>
                        <w:p>
                          <w:pPr>
                            <w:spacing w:line="245" w:lineRule="exact" w:before="0"/>
                            <w:ind w:left="20" w:right="0" w:firstLine="0"/>
                            <w:jc w:val="left"/>
                            <w:rPr>
                              <w:rFonts w:ascii="Calibri" w:hAnsi="Calibri"/>
                              <w:sz w:val="22"/>
                            </w:rPr>
                          </w:pPr>
                          <w:r>
                            <w:rPr>
                              <w:rFonts w:ascii="Calibri" w:hAnsi="Calibri"/>
                              <w:sz w:val="22"/>
                            </w:rPr>
                            <w:t>1</w:t>
                          </w:r>
                          <w:r>
                            <w:rPr>
                              <w:rFonts w:ascii="Calibri" w:hAnsi="Calibri"/>
                              <w:spacing w:val="-6"/>
                              <w:sz w:val="22"/>
                            </w:rPr>
                            <w:t> </w:t>
                          </w:r>
                          <w:r>
                            <w:rPr>
                              <w:rFonts w:ascii="Calibri" w:hAnsi="Calibri"/>
                              <w:sz w:val="22"/>
                            </w:rPr>
                            <w:t>NÖMRƏLİ</w:t>
                          </w:r>
                          <w:r>
                            <w:rPr>
                              <w:rFonts w:ascii="Calibri" w:hAnsi="Calibri"/>
                              <w:spacing w:val="-3"/>
                              <w:sz w:val="22"/>
                            </w:rPr>
                            <w:t> </w:t>
                          </w:r>
                          <w:r>
                            <w:rPr>
                              <w:rFonts w:ascii="Calibri" w:hAnsi="Calibri"/>
                              <w:sz w:val="22"/>
                            </w:rPr>
                            <w:t>BAKI</w:t>
                          </w:r>
                          <w:r>
                            <w:rPr>
                              <w:rFonts w:ascii="Calibri" w:hAnsi="Calibri"/>
                              <w:spacing w:val="-2"/>
                              <w:sz w:val="22"/>
                            </w:rPr>
                            <w:t> </w:t>
                          </w:r>
                          <w:r>
                            <w:rPr>
                              <w:rFonts w:ascii="Calibri" w:hAnsi="Calibri"/>
                              <w:sz w:val="22"/>
                            </w:rPr>
                            <w:t>TİBB</w:t>
                          </w:r>
                          <w:r>
                            <w:rPr>
                              <w:rFonts w:ascii="Calibri" w:hAnsi="Calibri"/>
                              <w:spacing w:val="-4"/>
                              <w:sz w:val="22"/>
                            </w:rPr>
                            <w:t> </w:t>
                          </w:r>
                          <w:r>
                            <w:rPr>
                              <w:rFonts w:ascii="Calibri" w:hAnsi="Calibri"/>
                              <w:spacing w:val="-2"/>
                              <w:sz w:val="22"/>
                            </w:rPr>
                            <w:t>KOLLECİ</w:t>
                          </w:r>
                        </w:p>
                      </w:txbxContent>
                    </wps:txbx>
                    <wps:bodyPr wrap="square" lIns="0" tIns="0" rIns="0" bIns="0" rtlCol="0">
                      <a:noAutofit/>
                    </wps:bodyPr>
                  </wps:wsp>
                </a:graphicData>
              </a:graphic>
            </wp:anchor>
          </w:drawing>
        </mc:Choice>
        <mc:Fallback>
          <w:pict>
            <v:shape style="position:absolute;margin-left:55.664001pt;margin-top:754.375977pt;width:138.85pt;height:13.05pt;mso-position-horizontal-relative:page;mso-position-vertical-relative:page;z-index:-16659456" type="#_x0000_t202" id="docshape130" filled="false" stroked="false">
              <v:textbox inset="0,0,0,0">
                <w:txbxContent>
                  <w:p>
                    <w:pPr>
                      <w:spacing w:line="245" w:lineRule="exact" w:before="0"/>
                      <w:ind w:left="20" w:right="0" w:firstLine="0"/>
                      <w:jc w:val="left"/>
                      <w:rPr>
                        <w:rFonts w:ascii="Calibri" w:hAnsi="Calibri"/>
                        <w:sz w:val="22"/>
                      </w:rPr>
                    </w:pPr>
                    <w:r>
                      <w:rPr>
                        <w:rFonts w:ascii="Calibri" w:hAnsi="Calibri"/>
                        <w:sz w:val="22"/>
                      </w:rPr>
                      <w:t>1</w:t>
                    </w:r>
                    <w:r>
                      <w:rPr>
                        <w:rFonts w:ascii="Calibri" w:hAnsi="Calibri"/>
                        <w:spacing w:val="-6"/>
                        <w:sz w:val="22"/>
                      </w:rPr>
                      <w:t> </w:t>
                    </w:r>
                    <w:r>
                      <w:rPr>
                        <w:rFonts w:ascii="Calibri" w:hAnsi="Calibri"/>
                        <w:sz w:val="22"/>
                      </w:rPr>
                      <w:t>NÖMRƏLİ</w:t>
                    </w:r>
                    <w:r>
                      <w:rPr>
                        <w:rFonts w:ascii="Calibri" w:hAnsi="Calibri"/>
                        <w:spacing w:val="-3"/>
                        <w:sz w:val="22"/>
                      </w:rPr>
                      <w:t> </w:t>
                    </w:r>
                    <w:r>
                      <w:rPr>
                        <w:rFonts w:ascii="Calibri" w:hAnsi="Calibri"/>
                        <w:sz w:val="22"/>
                      </w:rPr>
                      <w:t>BAKI</w:t>
                    </w:r>
                    <w:r>
                      <w:rPr>
                        <w:rFonts w:ascii="Calibri" w:hAnsi="Calibri"/>
                        <w:spacing w:val="-2"/>
                        <w:sz w:val="22"/>
                      </w:rPr>
                      <w:t> </w:t>
                    </w:r>
                    <w:r>
                      <w:rPr>
                        <w:rFonts w:ascii="Calibri" w:hAnsi="Calibri"/>
                        <w:sz w:val="22"/>
                      </w:rPr>
                      <w:t>TİBB</w:t>
                    </w:r>
                    <w:r>
                      <w:rPr>
                        <w:rFonts w:ascii="Calibri" w:hAnsi="Calibri"/>
                        <w:spacing w:val="-4"/>
                        <w:sz w:val="22"/>
                      </w:rPr>
                      <w:t> </w:t>
                    </w:r>
                    <w:r>
                      <w:rPr>
                        <w:rFonts w:ascii="Calibri" w:hAnsi="Calibri"/>
                        <w:spacing w:val="-2"/>
                        <w:sz w:val="22"/>
                      </w:rPr>
                      <w:t>KOLLECİ</w:t>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sz w:val="20"/>
      </w:rPr>
    </w:pPr>
    <w:r>
      <w:rPr>
        <w:sz w:val="20"/>
      </w:rPr>
      <mc:AlternateContent>
        <mc:Choice Requires="wps">
          <w:drawing>
            <wp:anchor distT="0" distB="0" distL="0" distR="0" allowOverlap="1" layoutInCell="1" locked="0" behindDoc="1" simplePos="0" relativeHeight="486657536">
              <wp:simplePos x="0" y="0"/>
              <wp:positionH relativeFrom="page">
                <wp:posOffset>6651625</wp:posOffset>
              </wp:positionH>
              <wp:positionV relativeFrom="page">
                <wp:posOffset>9495993</wp:posOffset>
              </wp:positionV>
              <wp:extent cx="351155" cy="278765"/>
              <wp:effectExtent l="0" t="0" r="0" b="0"/>
              <wp:wrapNone/>
              <wp:docPr id="141" name="Textbox 141"/>
              <wp:cNvGraphicFramePr>
                <a:graphicFrameLocks/>
              </wp:cNvGraphicFramePr>
              <a:graphic>
                <a:graphicData uri="http://schemas.microsoft.com/office/word/2010/wordprocessingShape">
                  <wps:wsp>
                    <wps:cNvPr id="141" name="Textbox 141"/>
                    <wps:cNvSpPr txBox="1"/>
                    <wps:spPr>
                      <a:xfrm>
                        <a:off x="0" y="0"/>
                        <a:ext cx="351155" cy="278765"/>
                      </a:xfrm>
                      <a:prstGeom prst="rect">
                        <a:avLst/>
                      </a:prstGeom>
                    </wps:spPr>
                    <wps:txbx>
                      <w:txbxContent>
                        <w:p>
                          <w:pPr>
                            <w:spacing w:line="426" w:lineRule="exact" w:before="0"/>
                            <w:ind w:left="60" w:right="0" w:firstLine="0"/>
                            <w:jc w:val="left"/>
                            <w:rPr>
                              <w:rFonts w:ascii="Calibri Light"/>
                              <w:sz w:val="40"/>
                            </w:rPr>
                          </w:pPr>
                          <w:r>
                            <w:rPr>
                              <w:rFonts w:ascii="Calibri Light"/>
                              <w:color w:val="5B9BD4"/>
                              <w:spacing w:val="-5"/>
                              <w:sz w:val="40"/>
                            </w:rPr>
                            <w:fldChar w:fldCharType="begin"/>
                          </w:r>
                          <w:r>
                            <w:rPr>
                              <w:rFonts w:ascii="Calibri Light"/>
                              <w:color w:val="5B9BD4"/>
                              <w:spacing w:val="-5"/>
                              <w:sz w:val="40"/>
                            </w:rPr>
                            <w:instrText> PAGE </w:instrText>
                          </w:r>
                          <w:r>
                            <w:rPr>
                              <w:rFonts w:ascii="Calibri Light"/>
                              <w:color w:val="5B9BD4"/>
                              <w:spacing w:val="-5"/>
                              <w:sz w:val="40"/>
                            </w:rPr>
                            <w:fldChar w:fldCharType="separate"/>
                          </w:r>
                          <w:r>
                            <w:rPr>
                              <w:rFonts w:ascii="Calibri Light"/>
                              <w:color w:val="5B9BD4"/>
                              <w:spacing w:val="-5"/>
                              <w:sz w:val="40"/>
                            </w:rPr>
                            <w:t>10</w:t>
                          </w:r>
                          <w:r>
                            <w:rPr>
                              <w:rFonts w:ascii="Calibri Light"/>
                              <w:color w:val="5B9BD4"/>
                              <w:spacing w:val="-5"/>
                              <w:sz w:val="40"/>
                            </w:rPr>
                            <w:fldChar w:fldCharType="end"/>
                          </w:r>
                        </w:p>
                      </w:txbxContent>
                    </wps:txbx>
                    <wps:bodyPr wrap="square" lIns="0" tIns="0" rIns="0" bIns="0" rtlCol="0">
                      <a:noAutofit/>
                    </wps:bodyPr>
                  </wps:wsp>
                </a:graphicData>
              </a:graphic>
            </wp:anchor>
          </w:drawing>
        </mc:Choice>
        <mc:Fallback>
          <w:pict>
            <v:shape style="position:absolute;margin-left:523.75pt;margin-top:747.716003pt;width:27.65pt;height:21.95pt;mso-position-horizontal-relative:page;mso-position-vertical-relative:page;z-index:-16658944" type="#_x0000_t202" id="docshape131" filled="false" stroked="false">
              <v:textbox inset="0,0,0,0">
                <w:txbxContent>
                  <w:p>
                    <w:pPr>
                      <w:spacing w:line="426" w:lineRule="exact" w:before="0"/>
                      <w:ind w:left="60" w:right="0" w:firstLine="0"/>
                      <w:jc w:val="left"/>
                      <w:rPr>
                        <w:rFonts w:ascii="Calibri Light"/>
                        <w:sz w:val="40"/>
                      </w:rPr>
                    </w:pPr>
                    <w:r>
                      <w:rPr>
                        <w:rFonts w:ascii="Calibri Light"/>
                        <w:color w:val="5B9BD4"/>
                        <w:spacing w:val="-5"/>
                        <w:sz w:val="40"/>
                      </w:rPr>
                      <w:fldChar w:fldCharType="begin"/>
                    </w:r>
                    <w:r>
                      <w:rPr>
                        <w:rFonts w:ascii="Calibri Light"/>
                        <w:color w:val="5B9BD4"/>
                        <w:spacing w:val="-5"/>
                        <w:sz w:val="40"/>
                      </w:rPr>
                      <w:instrText> PAGE </w:instrText>
                    </w:r>
                    <w:r>
                      <w:rPr>
                        <w:rFonts w:ascii="Calibri Light"/>
                        <w:color w:val="5B9BD4"/>
                        <w:spacing w:val="-5"/>
                        <w:sz w:val="40"/>
                      </w:rPr>
                      <w:fldChar w:fldCharType="separate"/>
                    </w:r>
                    <w:r>
                      <w:rPr>
                        <w:rFonts w:ascii="Calibri Light"/>
                        <w:color w:val="5B9BD4"/>
                        <w:spacing w:val="-5"/>
                        <w:sz w:val="40"/>
                      </w:rPr>
                      <w:t>10</w:t>
                    </w:r>
                    <w:r>
                      <w:rPr>
                        <w:rFonts w:ascii="Calibri Light"/>
                        <w:color w:val="5B9BD4"/>
                        <w:spacing w:val="-5"/>
                        <w:sz w:val="40"/>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658048">
              <wp:simplePos x="0" y="0"/>
              <wp:positionH relativeFrom="page">
                <wp:posOffset>706932</wp:posOffset>
              </wp:positionH>
              <wp:positionV relativeFrom="page">
                <wp:posOffset>9580574</wp:posOffset>
              </wp:positionV>
              <wp:extent cx="1763395" cy="165735"/>
              <wp:effectExtent l="0" t="0" r="0" b="0"/>
              <wp:wrapNone/>
              <wp:docPr id="142" name="Textbox 142"/>
              <wp:cNvGraphicFramePr>
                <a:graphicFrameLocks/>
              </wp:cNvGraphicFramePr>
              <a:graphic>
                <a:graphicData uri="http://schemas.microsoft.com/office/word/2010/wordprocessingShape">
                  <wps:wsp>
                    <wps:cNvPr id="142" name="Textbox 142"/>
                    <wps:cNvSpPr txBox="1"/>
                    <wps:spPr>
                      <a:xfrm>
                        <a:off x="0" y="0"/>
                        <a:ext cx="1763395" cy="165735"/>
                      </a:xfrm>
                      <a:prstGeom prst="rect">
                        <a:avLst/>
                      </a:prstGeom>
                    </wps:spPr>
                    <wps:txbx>
                      <w:txbxContent>
                        <w:p>
                          <w:pPr>
                            <w:spacing w:line="245" w:lineRule="exact" w:before="0"/>
                            <w:ind w:left="20" w:right="0" w:firstLine="0"/>
                            <w:jc w:val="left"/>
                            <w:rPr>
                              <w:rFonts w:ascii="Calibri" w:hAnsi="Calibri"/>
                              <w:sz w:val="22"/>
                            </w:rPr>
                          </w:pPr>
                          <w:r>
                            <w:rPr>
                              <w:rFonts w:ascii="Calibri" w:hAnsi="Calibri"/>
                              <w:sz w:val="22"/>
                            </w:rPr>
                            <w:t>1</w:t>
                          </w:r>
                          <w:r>
                            <w:rPr>
                              <w:rFonts w:ascii="Calibri" w:hAnsi="Calibri"/>
                              <w:spacing w:val="-6"/>
                              <w:sz w:val="22"/>
                            </w:rPr>
                            <w:t> </w:t>
                          </w:r>
                          <w:r>
                            <w:rPr>
                              <w:rFonts w:ascii="Calibri" w:hAnsi="Calibri"/>
                              <w:sz w:val="22"/>
                            </w:rPr>
                            <w:t>NÖMRƏLİ</w:t>
                          </w:r>
                          <w:r>
                            <w:rPr>
                              <w:rFonts w:ascii="Calibri" w:hAnsi="Calibri"/>
                              <w:spacing w:val="-3"/>
                              <w:sz w:val="22"/>
                            </w:rPr>
                            <w:t> </w:t>
                          </w:r>
                          <w:r>
                            <w:rPr>
                              <w:rFonts w:ascii="Calibri" w:hAnsi="Calibri"/>
                              <w:sz w:val="22"/>
                            </w:rPr>
                            <w:t>BAKI</w:t>
                          </w:r>
                          <w:r>
                            <w:rPr>
                              <w:rFonts w:ascii="Calibri" w:hAnsi="Calibri"/>
                              <w:spacing w:val="-2"/>
                              <w:sz w:val="22"/>
                            </w:rPr>
                            <w:t> </w:t>
                          </w:r>
                          <w:r>
                            <w:rPr>
                              <w:rFonts w:ascii="Calibri" w:hAnsi="Calibri"/>
                              <w:sz w:val="22"/>
                            </w:rPr>
                            <w:t>TİBB</w:t>
                          </w:r>
                          <w:r>
                            <w:rPr>
                              <w:rFonts w:ascii="Calibri" w:hAnsi="Calibri"/>
                              <w:spacing w:val="-4"/>
                              <w:sz w:val="22"/>
                            </w:rPr>
                            <w:t> </w:t>
                          </w:r>
                          <w:r>
                            <w:rPr>
                              <w:rFonts w:ascii="Calibri" w:hAnsi="Calibri"/>
                              <w:spacing w:val="-2"/>
                              <w:sz w:val="22"/>
                            </w:rPr>
                            <w:t>KOLLECİ</w:t>
                          </w:r>
                        </w:p>
                      </w:txbxContent>
                    </wps:txbx>
                    <wps:bodyPr wrap="square" lIns="0" tIns="0" rIns="0" bIns="0" rtlCol="0">
                      <a:noAutofit/>
                    </wps:bodyPr>
                  </wps:wsp>
                </a:graphicData>
              </a:graphic>
            </wp:anchor>
          </w:drawing>
        </mc:Choice>
        <mc:Fallback>
          <w:pict>
            <v:shape style="position:absolute;margin-left:55.664001pt;margin-top:754.375977pt;width:138.85pt;height:13.05pt;mso-position-horizontal-relative:page;mso-position-vertical-relative:page;z-index:-16658432" type="#_x0000_t202" id="docshape132" filled="false" stroked="false">
              <v:textbox inset="0,0,0,0">
                <w:txbxContent>
                  <w:p>
                    <w:pPr>
                      <w:spacing w:line="245" w:lineRule="exact" w:before="0"/>
                      <w:ind w:left="20" w:right="0" w:firstLine="0"/>
                      <w:jc w:val="left"/>
                      <w:rPr>
                        <w:rFonts w:ascii="Calibri" w:hAnsi="Calibri"/>
                        <w:sz w:val="22"/>
                      </w:rPr>
                    </w:pPr>
                    <w:r>
                      <w:rPr>
                        <w:rFonts w:ascii="Calibri" w:hAnsi="Calibri"/>
                        <w:sz w:val="22"/>
                      </w:rPr>
                      <w:t>1</w:t>
                    </w:r>
                    <w:r>
                      <w:rPr>
                        <w:rFonts w:ascii="Calibri" w:hAnsi="Calibri"/>
                        <w:spacing w:val="-6"/>
                        <w:sz w:val="22"/>
                      </w:rPr>
                      <w:t> </w:t>
                    </w:r>
                    <w:r>
                      <w:rPr>
                        <w:rFonts w:ascii="Calibri" w:hAnsi="Calibri"/>
                        <w:sz w:val="22"/>
                      </w:rPr>
                      <w:t>NÖMRƏLİ</w:t>
                    </w:r>
                    <w:r>
                      <w:rPr>
                        <w:rFonts w:ascii="Calibri" w:hAnsi="Calibri"/>
                        <w:spacing w:val="-3"/>
                        <w:sz w:val="22"/>
                      </w:rPr>
                      <w:t> </w:t>
                    </w:r>
                    <w:r>
                      <w:rPr>
                        <w:rFonts w:ascii="Calibri" w:hAnsi="Calibri"/>
                        <w:sz w:val="22"/>
                      </w:rPr>
                      <w:t>BAKI</w:t>
                    </w:r>
                    <w:r>
                      <w:rPr>
                        <w:rFonts w:ascii="Calibri" w:hAnsi="Calibri"/>
                        <w:spacing w:val="-2"/>
                        <w:sz w:val="22"/>
                      </w:rPr>
                      <w:t> </w:t>
                    </w:r>
                    <w:r>
                      <w:rPr>
                        <w:rFonts w:ascii="Calibri" w:hAnsi="Calibri"/>
                        <w:sz w:val="22"/>
                      </w:rPr>
                      <w:t>TİBB</w:t>
                    </w:r>
                    <w:r>
                      <w:rPr>
                        <w:rFonts w:ascii="Calibri" w:hAnsi="Calibri"/>
                        <w:spacing w:val="-4"/>
                        <w:sz w:val="22"/>
                      </w:rPr>
                      <w:t> </w:t>
                    </w:r>
                    <w:r>
                      <w:rPr>
                        <w:rFonts w:ascii="Calibri" w:hAnsi="Calibri"/>
                        <w:spacing w:val="-2"/>
                        <w:sz w:val="22"/>
                      </w:rPr>
                      <w:t>KOLLECİ</w:t>
                    </w:r>
                  </w:p>
                </w:txbxContent>
              </v:textbox>
              <w10:wrap type="none"/>
            </v:shape>
          </w:pict>
        </mc:Fallback>
      </mc:AlternateConten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34">
    <w:multiLevelType w:val="hybridMultilevel"/>
    <w:lvl w:ilvl="0">
      <w:start w:val="1"/>
      <w:numFmt w:val="decimal"/>
      <w:lvlText w:val="%1."/>
      <w:lvlJc w:val="left"/>
      <w:pPr>
        <w:ind w:left="527"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02" w:hanging="245"/>
      </w:pPr>
      <w:rPr>
        <w:rFonts w:hint="default"/>
        <w:lang w:val="az" w:eastAsia="en-US" w:bidi="ar-SA"/>
      </w:rPr>
    </w:lvl>
    <w:lvl w:ilvl="2">
      <w:start w:val="0"/>
      <w:numFmt w:val="bullet"/>
      <w:lvlText w:val="•"/>
      <w:lvlJc w:val="left"/>
      <w:pPr>
        <w:ind w:left="2485" w:hanging="245"/>
      </w:pPr>
      <w:rPr>
        <w:rFonts w:hint="default"/>
        <w:lang w:val="az" w:eastAsia="en-US" w:bidi="ar-SA"/>
      </w:rPr>
    </w:lvl>
    <w:lvl w:ilvl="3">
      <w:start w:val="0"/>
      <w:numFmt w:val="bullet"/>
      <w:lvlText w:val="•"/>
      <w:lvlJc w:val="left"/>
      <w:pPr>
        <w:ind w:left="3467" w:hanging="245"/>
      </w:pPr>
      <w:rPr>
        <w:rFonts w:hint="default"/>
        <w:lang w:val="az" w:eastAsia="en-US" w:bidi="ar-SA"/>
      </w:rPr>
    </w:lvl>
    <w:lvl w:ilvl="4">
      <w:start w:val="0"/>
      <w:numFmt w:val="bullet"/>
      <w:lvlText w:val="•"/>
      <w:lvlJc w:val="left"/>
      <w:pPr>
        <w:ind w:left="4450" w:hanging="245"/>
      </w:pPr>
      <w:rPr>
        <w:rFonts w:hint="default"/>
        <w:lang w:val="az" w:eastAsia="en-US" w:bidi="ar-SA"/>
      </w:rPr>
    </w:lvl>
    <w:lvl w:ilvl="5">
      <w:start w:val="0"/>
      <w:numFmt w:val="bullet"/>
      <w:lvlText w:val="•"/>
      <w:lvlJc w:val="left"/>
      <w:pPr>
        <w:ind w:left="5433" w:hanging="245"/>
      </w:pPr>
      <w:rPr>
        <w:rFonts w:hint="default"/>
        <w:lang w:val="az" w:eastAsia="en-US" w:bidi="ar-SA"/>
      </w:rPr>
    </w:lvl>
    <w:lvl w:ilvl="6">
      <w:start w:val="0"/>
      <w:numFmt w:val="bullet"/>
      <w:lvlText w:val="•"/>
      <w:lvlJc w:val="left"/>
      <w:pPr>
        <w:ind w:left="6415" w:hanging="245"/>
      </w:pPr>
      <w:rPr>
        <w:rFonts w:hint="default"/>
        <w:lang w:val="az" w:eastAsia="en-US" w:bidi="ar-SA"/>
      </w:rPr>
    </w:lvl>
    <w:lvl w:ilvl="7">
      <w:start w:val="0"/>
      <w:numFmt w:val="bullet"/>
      <w:lvlText w:val="•"/>
      <w:lvlJc w:val="left"/>
      <w:pPr>
        <w:ind w:left="7398" w:hanging="245"/>
      </w:pPr>
      <w:rPr>
        <w:rFonts w:hint="default"/>
        <w:lang w:val="az" w:eastAsia="en-US" w:bidi="ar-SA"/>
      </w:rPr>
    </w:lvl>
    <w:lvl w:ilvl="8">
      <w:start w:val="0"/>
      <w:numFmt w:val="bullet"/>
      <w:lvlText w:val="•"/>
      <w:lvlJc w:val="left"/>
      <w:pPr>
        <w:ind w:left="8380" w:hanging="245"/>
      </w:pPr>
      <w:rPr>
        <w:rFonts w:hint="default"/>
        <w:lang w:val="az" w:eastAsia="en-US" w:bidi="ar-SA"/>
      </w:rPr>
    </w:lvl>
  </w:abstractNum>
  <w:abstractNum w:abstractNumId="33">
    <w:multiLevelType w:val="hybridMultilevel"/>
    <w:lvl w:ilvl="0">
      <w:start w:val="0"/>
      <w:numFmt w:val="bullet"/>
      <w:lvlText w:val=""/>
      <w:lvlJc w:val="left"/>
      <w:pPr>
        <w:ind w:left="1003" w:hanging="361"/>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34" w:hanging="361"/>
      </w:pPr>
      <w:rPr>
        <w:rFonts w:hint="default"/>
        <w:lang w:val="az" w:eastAsia="en-US" w:bidi="ar-SA"/>
      </w:rPr>
    </w:lvl>
    <w:lvl w:ilvl="2">
      <w:start w:val="0"/>
      <w:numFmt w:val="bullet"/>
      <w:lvlText w:val="•"/>
      <w:lvlJc w:val="left"/>
      <w:pPr>
        <w:ind w:left="2869" w:hanging="361"/>
      </w:pPr>
      <w:rPr>
        <w:rFonts w:hint="default"/>
        <w:lang w:val="az" w:eastAsia="en-US" w:bidi="ar-SA"/>
      </w:rPr>
    </w:lvl>
    <w:lvl w:ilvl="3">
      <w:start w:val="0"/>
      <w:numFmt w:val="bullet"/>
      <w:lvlText w:val="•"/>
      <w:lvlJc w:val="left"/>
      <w:pPr>
        <w:ind w:left="3803" w:hanging="361"/>
      </w:pPr>
      <w:rPr>
        <w:rFonts w:hint="default"/>
        <w:lang w:val="az" w:eastAsia="en-US" w:bidi="ar-SA"/>
      </w:rPr>
    </w:lvl>
    <w:lvl w:ilvl="4">
      <w:start w:val="0"/>
      <w:numFmt w:val="bullet"/>
      <w:lvlText w:val="•"/>
      <w:lvlJc w:val="left"/>
      <w:pPr>
        <w:ind w:left="4738" w:hanging="361"/>
      </w:pPr>
      <w:rPr>
        <w:rFonts w:hint="default"/>
        <w:lang w:val="az" w:eastAsia="en-US" w:bidi="ar-SA"/>
      </w:rPr>
    </w:lvl>
    <w:lvl w:ilvl="5">
      <w:start w:val="0"/>
      <w:numFmt w:val="bullet"/>
      <w:lvlText w:val="•"/>
      <w:lvlJc w:val="left"/>
      <w:pPr>
        <w:ind w:left="5673" w:hanging="361"/>
      </w:pPr>
      <w:rPr>
        <w:rFonts w:hint="default"/>
        <w:lang w:val="az" w:eastAsia="en-US" w:bidi="ar-SA"/>
      </w:rPr>
    </w:lvl>
    <w:lvl w:ilvl="6">
      <w:start w:val="0"/>
      <w:numFmt w:val="bullet"/>
      <w:lvlText w:val="•"/>
      <w:lvlJc w:val="left"/>
      <w:pPr>
        <w:ind w:left="6607" w:hanging="361"/>
      </w:pPr>
      <w:rPr>
        <w:rFonts w:hint="default"/>
        <w:lang w:val="az" w:eastAsia="en-US" w:bidi="ar-SA"/>
      </w:rPr>
    </w:lvl>
    <w:lvl w:ilvl="7">
      <w:start w:val="0"/>
      <w:numFmt w:val="bullet"/>
      <w:lvlText w:val="•"/>
      <w:lvlJc w:val="left"/>
      <w:pPr>
        <w:ind w:left="7542" w:hanging="361"/>
      </w:pPr>
      <w:rPr>
        <w:rFonts w:hint="default"/>
        <w:lang w:val="az" w:eastAsia="en-US" w:bidi="ar-SA"/>
      </w:rPr>
    </w:lvl>
    <w:lvl w:ilvl="8">
      <w:start w:val="0"/>
      <w:numFmt w:val="bullet"/>
      <w:lvlText w:val="•"/>
      <w:lvlJc w:val="left"/>
      <w:pPr>
        <w:ind w:left="8476" w:hanging="361"/>
      </w:pPr>
      <w:rPr>
        <w:rFonts w:hint="default"/>
        <w:lang w:val="az" w:eastAsia="en-US" w:bidi="ar-SA"/>
      </w:rPr>
    </w:lvl>
  </w:abstractNum>
  <w:abstractNum w:abstractNumId="27">
    <w:multiLevelType w:val="hybridMultilevel"/>
    <w:lvl w:ilvl="0">
      <w:start w:val="1"/>
      <w:numFmt w:val="decimal"/>
      <w:lvlText w:val="%1)"/>
      <w:lvlJc w:val="left"/>
      <w:pPr>
        <w:ind w:left="547"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20" w:hanging="264"/>
      </w:pPr>
      <w:rPr>
        <w:rFonts w:hint="default"/>
        <w:lang w:val="az" w:eastAsia="en-US" w:bidi="ar-SA"/>
      </w:rPr>
    </w:lvl>
    <w:lvl w:ilvl="2">
      <w:start w:val="0"/>
      <w:numFmt w:val="bullet"/>
      <w:lvlText w:val="•"/>
      <w:lvlJc w:val="left"/>
      <w:pPr>
        <w:ind w:left="2501" w:hanging="264"/>
      </w:pPr>
      <w:rPr>
        <w:rFonts w:hint="default"/>
        <w:lang w:val="az" w:eastAsia="en-US" w:bidi="ar-SA"/>
      </w:rPr>
    </w:lvl>
    <w:lvl w:ilvl="3">
      <w:start w:val="0"/>
      <w:numFmt w:val="bullet"/>
      <w:lvlText w:val="•"/>
      <w:lvlJc w:val="left"/>
      <w:pPr>
        <w:ind w:left="3481" w:hanging="264"/>
      </w:pPr>
      <w:rPr>
        <w:rFonts w:hint="default"/>
        <w:lang w:val="az" w:eastAsia="en-US" w:bidi="ar-SA"/>
      </w:rPr>
    </w:lvl>
    <w:lvl w:ilvl="4">
      <w:start w:val="0"/>
      <w:numFmt w:val="bullet"/>
      <w:lvlText w:val="•"/>
      <w:lvlJc w:val="left"/>
      <w:pPr>
        <w:ind w:left="4462" w:hanging="264"/>
      </w:pPr>
      <w:rPr>
        <w:rFonts w:hint="default"/>
        <w:lang w:val="az" w:eastAsia="en-US" w:bidi="ar-SA"/>
      </w:rPr>
    </w:lvl>
    <w:lvl w:ilvl="5">
      <w:start w:val="0"/>
      <w:numFmt w:val="bullet"/>
      <w:lvlText w:val="•"/>
      <w:lvlJc w:val="left"/>
      <w:pPr>
        <w:ind w:left="5443" w:hanging="264"/>
      </w:pPr>
      <w:rPr>
        <w:rFonts w:hint="default"/>
        <w:lang w:val="az" w:eastAsia="en-US" w:bidi="ar-SA"/>
      </w:rPr>
    </w:lvl>
    <w:lvl w:ilvl="6">
      <w:start w:val="0"/>
      <w:numFmt w:val="bullet"/>
      <w:lvlText w:val="•"/>
      <w:lvlJc w:val="left"/>
      <w:pPr>
        <w:ind w:left="6423" w:hanging="264"/>
      </w:pPr>
      <w:rPr>
        <w:rFonts w:hint="default"/>
        <w:lang w:val="az" w:eastAsia="en-US" w:bidi="ar-SA"/>
      </w:rPr>
    </w:lvl>
    <w:lvl w:ilvl="7">
      <w:start w:val="0"/>
      <w:numFmt w:val="bullet"/>
      <w:lvlText w:val="•"/>
      <w:lvlJc w:val="left"/>
      <w:pPr>
        <w:ind w:left="7404" w:hanging="264"/>
      </w:pPr>
      <w:rPr>
        <w:rFonts w:hint="default"/>
        <w:lang w:val="az" w:eastAsia="en-US" w:bidi="ar-SA"/>
      </w:rPr>
    </w:lvl>
    <w:lvl w:ilvl="8">
      <w:start w:val="0"/>
      <w:numFmt w:val="bullet"/>
      <w:lvlText w:val="•"/>
      <w:lvlJc w:val="left"/>
      <w:pPr>
        <w:ind w:left="8384" w:hanging="264"/>
      </w:pPr>
      <w:rPr>
        <w:rFonts w:hint="default"/>
        <w:lang w:val="az" w:eastAsia="en-US" w:bidi="ar-SA"/>
      </w:rPr>
    </w:lvl>
  </w:abstractNum>
  <w:abstractNum w:abstractNumId="56">
    <w:multiLevelType w:val="hybridMultilevel"/>
    <w:lvl w:ilvl="0">
      <w:start w:val="1"/>
      <w:numFmt w:val="decimal"/>
      <w:lvlText w:val="%1."/>
      <w:lvlJc w:val="left"/>
      <w:pPr>
        <w:ind w:left="528"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03" w:hanging="361"/>
      </w:pPr>
      <w:rPr>
        <w:rFonts w:hint="default" w:ascii="Wingdings" w:hAnsi="Wingdings" w:eastAsia="Wingdings" w:cs="Wingdings"/>
        <w:b w:val="0"/>
        <w:bCs w:val="0"/>
        <w:i w:val="0"/>
        <w:iCs w:val="0"/>
        <w:color w:val="242424"/>
        <w:spacing w:val="0"/>
        <w:w w:val="100"/>
        <w:sz w:val="24"/>
        <w:szCs w:val="24"/>
        <w:lang w:val="az" w:eastAsia="en-US" w:bidi="ar-SA"/>
      </w:rPr>
    </w:lvl>
    <w:lvl w:ilvl="2">
      <w:start w:val="0"/>
      <w:numFmt w:val="bullet"/>
      <w:lvlText w:val="•"/>
      <w:lvlJc w:val="left"/>
      <w:pPr>
        <w:ind w:left="2038" w:hanging="361"/>
      </w:pPr>
      <w:rPr>
        <w:rFonts w:hint="default"/>
        <w:lang w:val="az" w:eastAsia="en-US" w:bidi="ar-SA"/>
      </w:rPr>
    </w:lvl>
    <w:lvl w:ilvl="3">
      <w:start w:val="0"/>
      <w:numFmt w:val="bullet"/>
      <w:lvlText w:val="•"/>
      <w:lvlJc w:val="left"/>
      <w:pPr>
        <w:ind w:left="3076" w:hanging="361"/>
      </w:pPr>
      <w:rPr>
        <w:rFonts w:hint="default"/>
        <w:lang w:val="az" w:eastAsia="en-US" w:bidi="ar-SA"/>
      </w:rPr>
    </w:lvl>
    <w:lvl w:ilvl="4">
      <w:start w:val="0"/>
      <w:numFmt w:val="bullet"/>
      <w:lvlText w:val="•"/>
      <w:lvlJc w:val="left"/>
      <w:pPr>
        <w:ind w:left="4115" w:hanging="361"/>
      </w:pPr>
      <w:rPr>
        <w:rFonts w:hint="default"/>
        <w:lang w:val="az" w:eastAsia="en-US" w:bidi="ar-SA"/>
      </w:rPr>
    </w:lvl>
    <w:lvl w:ilvl="5">
      <w:start w:val="0"/>
      <w:numFmt w:val="bullet"/>
      <w:lvlText w:val="•"/>
      <w:lvlJc w:val="left"/>
      <w:pPr>
        <w:ind w:left="5153" w:hanging="361"/>
      </w:pPr>
      <w:rPr>
        <w:rFonts w:hint="default"/>
        <w:lang w:val="az" w:eastAsia="en-US" w:bidi="ar-SA"/>
      </w:rPr>
    </w:lvl>
    <w:lvl w:ilvl="6">
      <w:start w:val="0"/>
      <w:numFmt w:val="bullet"/>
      <w:lvlText w:val="•"/>
      <w:lvlJc w:val="left"/>
      <w:pPr>
        <w:ind w:left="6192" w:hanging="361"/>
      </w:pPr>
      <w:rPr>
        <w:rFonts w:hint="default"/>
        <w:lang w:val="az" w:eastAsia="en-US" w:bidi="ar-SA"/>
      </w:rPr>
    </w:lvl>
    <w:lvl w:ilvl="7">
      <w:start w:val="0"/>
      <w:numFmt w:val="bullet"/>
      <w:lvlText w:val="•"/>
      <w:lvlJc w:val="left"/>
      <w:pPr>
        <w:ind w:left="7230" w:hanging="361"/>
      </w:pPr>
      <w:rPr>
        <w:rFonts w:hint="default"/>
        <w:lang w:val="az" w:eastAsia="en-US" w:bidi="ar-SA"/>
      </w:rPr>
    </w:lvl>
    <w:lvl w:ilvl="8">
      <w:start w:val="0"/>
      <w:numFmt w:val="bullet"/>
      <w:lvlText w:val="•"/>
      <w:lvlJc w:val="left"/>
      <w:pPr>
        <w:ind w:left="8269" w:hanging="361"/>
      </w:pPr>
      <w:rPr>
        <w:rFonts w:hint="default"/>
        <w:lang w:val="az" w:eastAsia="en-US" w:bidi="ar-SA"/>
      </w:rPr>
    </w:lvl>
  </w:abstractNum>
  <w:abstractNum w:abstractNumId="55">
    <w:multiLevelType w:val="hybridMultilevel"/>
    <w:lvl w:ilvl="0">
      <w:start w:val="0"/>
      <w:numFmt w:val="bullet"/>
      <w:lvlText w:val=""/>
      <w:lvlJc w:val="left"/>
      <w:pPr>
        <w:ind w:left="1003" w:hanging="361"/>
      </w:pPr>
      <w:rPr>
        <w:rFonts w:hint="default" w:ascii="Wingdings" w:hAnsi="Wingdings" w:eastAsia="Wingdings" w:cs="Wingdings"/>
        <w:spacing w:val="0"/>
        <w:w w:val="100"/>
        <w:lang w:val="az" w:eastAsia="en-US" w:bidi="ar-SA"/>
      </w:rPr>
    </w:lvl>
    <w:lvl w:ilvl="1">
      <w:start w:val="0"/>
      <w:numFmt w:val="bullet"/>
      <w:lvlText w:val=""/>
      <w:lvlJc w:val="left"/>
      <w:pPr>
        <w:ind w:left="1363" w:hanging="361"/>
      </w:pPr>
      <w:rPr>
        <w:rFonts w:hint="default" w:ascii="Wingdings" w:hAnsi="Wingdings" w:eastAsia="Wingdings" w:cs="Wingdings"/>
        <w:b w:val="0"/>
        <w:bCs w:val="0"/>
        <w:i w:val="0"/>
        <w:iCs w:val="0"/>
        <w:spacing w:val="0"/>
        <w:w w:val="100"/>
        <w:sz w:val="24"/>
        <w:szCs w:val="24"/>
        <w:lang w:val="az" w:eastAsia="en-US" w:bidi="ar-SA"/>
      </w:rPr>
    </w:lvl>
    <w:lvl w:ilvl="2">
      <w:start w:val="0"/>
      <w:numFmt w:val="bullet"/>
      <w:lvlText w:val="•"/>
      <w:lvlJc w:val="left"/>
      <w:pPr>
        <w:ind w:left="2358" w:hanging="361"/>
      </w:pPr>
      <w:rPr>
        <w:rFonts w:hint="default"/>
        <w:lang w:val="az" w:eastAsia="en-US" w:bidi="ar-SA"/>
      </w:rPr>
    </w:lvl>
    <w:lvl w:ilvl="3">
      <w:start w:val="0"/>
      <w:numFmt w:val="bullet"/>
      <w:lvlText w:val="•"/>
      <w:lvlJc w:val="left"/>
      <w:pPr>
        <w:ind w:left="3356" w:hanging="361"/>
      </w:pPr>
      <w:rPr>
        <w:rFonts w:hint="default"/>
        <w:lang w:val="az" w:eastAsia="en-US" w:bidi="ar-SA"/>
      </w:rPr>
    </w:lvl>
    <w:lvl w:ilvl="4">
      <w:start w:val="0"/>
      <w:numFmt w:val="bullet"/>
      <w:lvlText w:val="•"/>
      <w:lvlJc w:val="left"/>
      <w:pPr>
        <w:ind w:left="4355" w:hanging="361"/>
      </w:pPr>
      <w:rPr>
        <w:rFonts w:hint="default"/>
        <w:lang w:val="az" w:eastAsia="en-US" w:bidi="ar-SA"/>
      </w:rPr>
    </w:lvl>
    <w:lvl w:ilvl="5">
      <w:start w:val="0"/>
      <w:numFmt w:val="bullet"/>
      <w:lvlText w:val="•"/>
      <w:lvlJc w:val="left"/>
      <w:pPr>
        <w:ind w:left="5353" w:hanging="361"/>
      </w:pPr>
      <w:rPr>
        <w:rFonts w:hint="default"/>
        <w:lang w:val="az" w:eastAsia="en-US" w:bidi="ar-SA"/>
      </w:rPr>
    </w:lvl>
    <w:lvl w:ilvl="6">
      <w:start w:val="0"/>
      <w:numFmt w:val="bullet"/>
      <w:lvlText w:val="•"/>
      <w:lvlJc w:val="left"/>
      <w:pPr>
        <w:ind w:left="6352" w:hanging="361"/>
      </w:pPr>
      <w:rPr>
        <w:rFonts w:hint="default"/>
        <w:lang w:val="az" w:eastAsia="en-US" w:bidi="ar-SA"/>
      </w:rPr>
    </w:lvl>
    <w:lvl w:ilvl="7">
      <w:start w:val="0"/>
      <w:numFmt w:val="bullet"/>
      <w:lvlText w:val="•"/>
      <w:lvlJc w:val="left"/>
      <w:pPr>
        <w:ind w:left="7350" w:hanging="361"/>
      </w:pPr>
      <w:rPr>
        <w:rFonts w:hint="default"/>
        <w:lang w:val="az" w:eastAsia="en-US" w:bidi="ar-SA"/>
      </w:rPr>
    </w:lvl>
    <w:lvl w:ilvl="8">
      <w:start w:val="0"/>
      <w:numFmt w:val="bullet"/>
      <w:lvlText w:val="•"/>
      <w:lvlJc w:val="left"/>
      <w:pPr>
        <w:ind w:left="8349" w:hanging="361"/>
      </w:pPr>
      <w:rPr>
        <w:rFonts w:hint="default"/>
        <w:lang w:val="az" w:eastAsia="en-US" w:bidi="ar-SA"/>
      </w:rPr>
    </w:lvl>
  </w:abstractNum>
  <w:abstractNum w:abstractNumId="54">
    <w:multiLevelType w:val="hybridMultilevel"/>
    <w:lvl w:ilvl="0">
      <w:start w:val="1"/>
      <w:numFmt w:val="upperRoman"/>
      <w:lvlText w:val="%1."/>
      <w:lvlJc w:val="left"/>
      <w:pPr>
        <w:ind w:left="499" w:hanging="216"/>
        <w:jc w:val="left"/>
      </w:pPr>
      <w:rPr>
        <w:rFonts w:hint="default" w:ascii="Times New Roman" w:hAnsi="Times New Roman" w:eastAsia="Times New Roman" w:cs="Times New Roman"/>
        <w:b/>
        <w:bCs/>
        <w:i w:val="0"/>
        <w:iCs w:val="0"/>
        <w:spacing w:val="-3"/>
        <w:w w:val="100"/>
        <w:sz w:val="24"/>
        <w:szCs w:val="24"/>
        <w:lang w:val="az" w:eastAsia="en-US" w:bidi="ar-SA"/>
      </w:rPr>
    </w:lvl>
    <w:lvl w:ilvl="1">
      <w:start w:val="1"/>
      <w:numFmt w:val="decimal"/>
      <w:lvlText w:val="%2."/>
      <w:lvlJc w:val="left"/>
      <w:pPr>
        <w:ind w:left="528"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2">
      <w:start w:val="0"/>
      <w:numFmt w:val="bullet"/>
      <w:lvlText w:val="•"/>
      <w:lvlJc w:val="left"/>
      <w:pPr>
        <w:ind w:left="1611" w:hanging="245"/>
      </w:pPr>
      <w:rPr>
        <w:rFonts w:hint="default"/>
        <w:lang w:val="az" w:eastAsia="en-US" w:bidi="ar-SA"/>
      </w:rPr>
    </w:lvl>
    <w:lvl w:ilvl="3">
      <w:start w:val="0"/>
      <w:numFmt w:val="bullet"/>
      <w:lvlText w:val="•"/>
      <w:lvlJc w:val="left"/>
      <w:pPr>
        <w:ind w:left="2703" w:hanging="245"/>
      </w:pPr>
      <w:rPr>
        <w:rFonts w:hint="default"/>
        <w:lang w:val="az" w:eastAsia="en-US" w:bidi="ar-SA"/>
      </w:rPr>
    </w:lvl>
    <w:lvl w:ilvl="4">
      <w:start w:val="0"/>
      <w:numFmt w:val="bullet"/>
      <w:lvlText w:val="•"/>
      <w:lvlJc w:val="left"/>
      <w:pPr>
        <w:ind w:left="3795" w:hanging="245"/>
      </w:pPr>
      <w:rPr>
        <w:rFonts w:hint="default"/>
        <w:lang w:val="az" w:eastAsia="en-US" w:bidi="ar-SA"/>
      </w:rPr>
    </w:lvl>
    <w:lvl w:ilvl="5">
      <w:start w:val="0"/>
      <w:numFmt w:val="bullet"/>
      <w:lvlText w:val="•"/>
      <w:lvlJc w:val="left"/>
      <w:pPr>
        <w:ind w:left="4887" w:hanging="245"/>
      </w:pPr>
      <w:rPr>
        <w:rFonts w:hint="default"/>
        <w:lang w:val="az" w:eastAsia="en-US" w:bidi="ar-SA"/>
      </w:rPr>
    </w:lvl>
    <w:lvl w:ilvl="6">
      <w:start w:val="0"/>
      <w:numFmt w:val="bullet"/>
      <w:lvlText w:val="•"/>
      <w:lvlJc w:val="left"/>
      <w:pPr>
        <w:ind w:left="5978" w:hanging="245"/>
      </w:pPr>
      <w:rPr>
        <w:rFonts w:hint="default"/>
        <w:lang w:val="az" w:eastAsia="en-US" w:bidi="ar-SA"/>
      </w:rPr>
    </w:lvl>
    <w:lvl w:ilvl="7">
      <w:start w:val="0"/>
      <w:numFmt w:val="bullet"/>
      <w:lvlText w:val="•"/>
      <w:lvlJc w:val="left"/>
      <w:pPr>
        <w:ind w:left="7070" w:hanging="245"/>
      </w:pPr>
      <w:rPr>
        <w:rFonts w:hint="default"/>
        <w:lang w:val="az" w:eastAsia="en-US" w:bidi="ar-SA"/>
      </w:rPr>
    </w:lvl>
    <w:lvl w:ilvl="8">
      <w:start w:val="0"/>
      <w:numFmt w:val="bullet"/>
      <w:lvlText w:val="•"/>
      <w:lvlJc w:val="left"/>
      <w:pPr>
        <w:ind w:left="8162" w:hanging="245"/>
      </w:pPr>
      <w:rPr>
        <w:rFonts w:hint="default"/>
        <w:lang w:val="az" w:eastAsia="en-US" w:bidi="ar-SA"/>
      </w:rPr>
    </w:lvl>
  </w:abstractNum>
  <w:abstractNum w:abstractNumId="53">
    <w:multiLevelType w:val="hybridMultilevel"/>
    <w:lvl w:ilvl="0">
      <w:start w:val="1"/>
      <w:numFmt w:val="decimal"/>
      <w:lvlText w:val="%1."/>
      <w:lvlJc w:val="left"/>
      <w:pPr>
        <w:ind w:left="527"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03" w:hanging="361"/>
      </w:pPr>
      <w:rPr>
        <w:rFonts w:hint="default" w:ascii="Wingdings" w:hAnsi="Wingdings" w:eastAsia="Wingdings" w:cs="Wingdings"/>
        <w:b w:val="0"/>
        <w:bCs w:val="0"/>
        <w:i w:val="0"/>
        <w:iCs w:val="0"/>
        <w:spacing w:val="0"/>
        <w:w w:val="100"/>
        <w:sz w:val="24"/>
        <w:szCs w:val="24"/>
        <w:lang w:val="az" w:eastAsia="en-US" w:bidi="ar-SA"/>
      </w:rPr>
    </w:lvl>
    <w:lvl w:ilvl="2">
      <w:start w:val="0"/>
      <w:numFmt w:val="bullet"/>
      <w:lvlText w:val="•"/>
      <w:lvlJc w:val="left"/>
      <w:pPr>
        <w:ind w:left="2038" w:hanging="361"/>
      </w:pPr>
      <w:rPr>
        <w:rFonts w:hint="default"/>
        <w:lang w:val="az" w:eastAsia="en-US" w:bidi="ar-SA"/>
      </w:rPr>
    </w:lvl>
    <w:lvl w:ilvl="3">
      <w:start w:val="0"/>
      <w:numFmt w:val="bullet"/>
      <w:lvlText w:val="•"/>
      <w:lvlJc w:val="left"/>
      <w:pPr>
        <w:ind w:left="3076" w:hanging="361"/>
      </w:pPr>
      <w:rPr>
        <w:rFonts w:hint="default"/>
        <w:lang w:val="az" w:eastAsia="en-US" w:bidi="ar-SA"/>
      </w:rPr>
    </w:lvl>
    <w:lvl w:ilvl="4">
      <w:start w:val="0"/>
      <w:numFmt w:val="bullet"/>
      <w:lvlText w:val="•"/>
      <w:lvlJc w:val="left"/>
      <w:pPr>
        <w:ind w:left="4115" w:hanging="361"/>
      </w:pPr>
      <w:rPr>
        <w:rFonts w:hint="default"/>
        <w:lang w:val="az" w:eastAsia="en-US" w:bidi="ar-SA"/>
      </w:rPr>
    </w:lvl>
    <w:lvl w:ilvl="5">
      <w:start w:val="0"/>
      <w:numFmt w:val="bullet"/>
      <w:lvlText w:val="•"/>
      <w:lvlJc w:val="left"/>
      <w:pPr>
        <w:ind w:left="5153" w:hanging="361"/>
      </w:pPr>
      <w:rPr>
        <w:rFonts w:hint="default"/>
        <w:lang w:val="az" w:eastAsia="en-US" w:bidi="ar-SA"/>
      </w:rPr>
    </w:lvl>
    <w:lvl w:ilvl="6">
      <w:start w:val="0"/>
      <w:numFmt w:val="bullet"/>
      <w:lvlText w:val="•"/>
      <w:lvlJc w:val="left"/>
      <w:pPr>
        <w:ind w:left="6192" w:hanging="361"/>
      </w:pPr>
      <w:rPr>
        <w:rFonts w:hint="default"/>
        <w:lang w:val="az" w:eastAsia="en-US" w:bidi="ar-SA"/>
      </w:rPr>
    </w:lvl>
    <w:lvl w:ilvl="7">
      <w:start w:val="0"/>
      <w:numFmt w:val="bullet"/>
      <w:lvlText w:val="•"/>
      <w:lvlJc w:val="left"/>
      <w:pPr>
        <w:ind w:left="7230" w:hanging="361"/>
      </w:pPr>
      <w:rPr>
        <w:rFonts w:hint="default"/>
        <w:lang w:val="az" w:eastAsia="en-US" w:bidi="ar-SA"/>
      </w:rPr>
    </w:lvl>
    <w:lvl w:ilvl="8">
      <w:start w:val="0"/>
      <w:numFmt w:val="bullet"/>
      <w:lvlText w:val="•"/>
      <w:lvlJc w:val="left"/>
      <w:pPr>
        <w:ind w:left="8269" w:hanging="361"/>
      </w:pPr>
      <w:rPr>
        <w:rFonts w:hint="default"/>
        <w:lang w:val="az" w:eastAsia="en-US" w:bidi="ar-SA"/>
      </w:rPr>
    </w:lvl>
  </w:abstractNum>
  <w:abstractNum w:abstractNumId="52">
    <w:multiLevelType w:val="hybridMultilevel"/>
    <w:lvl w:ilvl="0">
      <w:start w:val="1"/>
      <w:numFmt w:val="decimal"/>
      <w:lvlText w:val="%1."/>
      <w:lvlJc w:val="left"/>
      <w:pPr>
        <w:ind w:left="528"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02" w:hanging="245"/>
      </w:pPr>
      <w:rPr>
        <w:rFonts w:hint="default"/>
        <w:lang w:val="az" w:eastAsia="en-US" w:bidi="ar-SA"/>
      </w:rPr>
    </w:lvl>
    <w:lvl w:ilvl="2">
      <w:start w:val="0"/>
      <w:numFmt w:val="bullet"/>
      <w:lvlText w:val="•"/>
      <w:lvlJc w:val="left"/>
      <w:pPr>
        <w:ind w:left="2485" w:hanging="245"/>
      </w:pPr>
      <w:rPr>
        <w:rFonts w:hint="default"/>
        <w:lang w:val="az" w:eastAsia="en-US" w:bidi="ar-SA"/>
      </w:rPr>
    </w:lvl>
    <w:lvl w:ilvl="3">
      <w:start w:val="0"/>
      <w:numFmt w:val="bullet"/>
      <w:lvlText w:val="•"/>
      <w:lvlJc w:val="left"/>
      <w:pPr>
        <w:ind w:left="3467" w:hanging="245"/>
      </w:pPr>
      <w:rPr>
        <w:rFonts w:hint="default"/>
        <w:lang w:val="az" w:eastAsia="en-US" w:bidi="ar-SA"/>
      </w:rPr>
    </w:lvl>
    <w:lvl w:ilvl="4">
      <w:start w:val="0"/>
      <w:numFmt w:val="bullet"/>
      <w:lvlText w:val="•"/>
      <w:lvlJc w:val="left"/>
      <w:pPr>
        <w:ind w:left="4450" w:hanging="245"/>
      </w:pPr>
      <w:rPr>
        <w:rFonts w:hint="default"/>
        <w:lang w:val="az" w:eastAsia="en-US" w:bidi="ar-SA"/>
      </w:rPr>
    </w:lvl>
    <w:lvl w:ilvl="5">
      <w:start w:val="0"/>
      <w:numFmt w:val="bullet"/>
      <w:lvlText w:val="•"/>
      <w:lvlJc w:val="left"/>
      <w:pPr>
        <w:ind w:left="5433" w:hanging="245"/>
      </w:pPr>
      <w:rPr>
        <w:rFonts w:hint="default"/>
        <w:lang w:val="az" w:eastAsia="en-US" w:bidi="ar-SA"/>
      </w:rPr>
    </w:lvl>
    <w:lvl w:ilvl="6">
      <w:start w:val="0"/>
      <w:numFmt w:val="bullet"/>
      <w:lvlText w:val="•"/>
      <w:lvlJc w:val="left"/>
      <w:pPr>
        <w:ind w:left="6415" w:hanging="245"/>
      </w:pPr>
      <w:rPr>
        <w:rFonts w:hint="default"/>
        <w:lang w:val="az" w:eastAsia="en-US" w:bidi="ar-SA"/>
      </w:rPr>
    </w:lvl>
    <w:lvl w:ilvl="7">
      <w:start w:val="0"/>
      <w:numFmt w:val="bullet"/>
      <w:lvlText w:val="•"/>
      <w:lvlJc w:val="left"/>
      <w:pPr>
        <w:ind w:left="7398" w:hanging="245"/>
      </w:pPr>
      <w:rPr>
        <w:rFonts w:hint="default"/>
        <w:lang w:val="az" w:eastAsia="en-US" w:bidi="ar-SA"/>
      </w:rPr>
    </w:lvl>
    <w:lvl w:ilvl="8">
      <w:start w:val="0"/>
      <w:numFmt w:val="bullet"/>
      <w:lvlText w:val="•"/>
      <w:lvlJc w:val="left"/>
      <w:pPr>
        <w:ind w:left="8380" w:hanging="245"/>
      </w:pPr>
      <w:rPr>
        <w:rFonts w:hint="default"/>
        <w:lang w:val="az" w:eastAsia="en-US" w:bidi="ar-SA"/>
      </w:rPr>
    </w:lvl>
  </w:abstractNum>
  <w:abstractNum w:abstractNumId="51">
    <w:multiLevelType w:val="hybridMultilevel"/>
    <w:lvl w:ilvl="0">
      <w:start w:val="1"/>
      <w:numFmt w:val="decimal"/>
      <w:lvlText w:val="%1."/>
      <w:lvlJc w:val="left"/>
      <w:pPr>
        <w:ind w:left="528"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02" w:hanging="245"/>
      </w:pPr>
      <w:rPr>
        <w:rFonts w:hint="default"/>
        <w:lang w:val="az" w:eastAsia="en-US" w:bidi="ar-SA"/>
      </w:rPr>
    </w:lvl>
    <w:lvl w:ilvl="2">
      <w:start w:val="0"/>
      <w:numFmt w:val="bullet"/>
      <w:lvlText w:val="•"/>
      <w:lvlJc w:val="left"/>
      <w:pPr>
        <w:ind w:left="2485" w:hanging="245"/>
      </w:pPr>
      <w:rPr>
        <w:rFonts w:hint="default"/>
        <w:lang w:val="az" w:eastAsia="en-US" w:bidi="ar-SA"/>
      </w:rPr>
    </w:lvl>
    <w:lvl w:ilvl="3">
      <w:start w:val="0"/>
      <w:numFmt w:val="bullet"/>
      <w:lvlText w:val="•"/>
      <w:lvlJc w:val="left"/>
      <w:pPr>
        <w:ind w:left="3467" w:hanging="245"/>
      </w:pPr>
      <w:rPr>
        <w:rFonts w:hint="default"/>
        <w:lang w:val="az" w:eastAsia="en-US" w:bidi="ar-SA"/>
      </w:rPr>
    </w:lvl>
    <w:lvl w:ilvl="4">
      <w:start w:val="0"/>
      <w:numFmt w:val="bullet"/>
      <w:lvlText w:val="•"/>
      <w:lvlJc w:val="left"/>
      <w:pPr>
        <w:ind w:left="4450" w:hanging="245"/>
      </w:pPr>
      <w:rPr>
        <w:rFonts w:hint="default"/>
        <w:lang w:val="az" w:eastAsia="en-US" w:bidi="ar-SA"/>
      </w:rPr>
    </w:lvl>
    <w:lvl w:ilvl="5">
      <w:start w:val="0"/>
      <w:numFmt w:val="bullet"/>
      <w:lvlText w:val="•"/>
      <w:lvlJc w:val="left"/>
      <w:pPr>
        <w:ind w:left="5433" w:hanging="245"/>
      </w:pPr>
      <w:rPr>
        <w:rFonts w:hint="default"/>
        <w:lang w:val="az" w:eastAsia="en-US" w:bidi="ar-SA"/>
      </w:rPr>
    </w:lvl>
    <w:lvl w:ilvl="6">
      <w:start w:val="0"/>
      <w:numFmt w:val="bullet"/>
      <w:lvlText w:val="•"/>
      <w:lvlJc w:val="left"/>
      <w:pPr>
        <w:ind w:left="6415" w:hanging="245"/>
      </w:pPr>
      <w:rPr>
        <w:rFonts w:hint="default"/>
        <w:lang w:val="az" w:eastAsia="en-US" w:bidi="ar-SA"/>
      </w:rPr>
    </w:lvl>
    <w:lvl w:ilvl="7">
      <w:start w:val="0"/>
      <w:numFmt w:val="bullet"/>
      <w:lvlText w:val="•"/>
      <w:lvlJc w:val="left"/>
      <w:pPr>
        <w:ind w:left="7398" w:hanging="245"/>
      </w:pPr>
      <w:rPr>
        <w:rFonts w:hint="default"/>
        <w:lang w:val="az" w:eastAsia="en-US" w:bidi="ar-SA"/>
      </w:rPr>
    </w:lvl>
    <w:lvl w:ilvl="8">
      <w:start w:val="0"/>
      <w:numFmt w:val="bullet"/>
      <w:lvlText w:val="•"/>
      <w:lvlJc w:val="left"/>
      <w:pPr>
        <w:ind w:left="8380" w:hanging="245"/>
      </w:pPr>
      <w:rPr>
        <w:rFonts w:hint="default"/>
        <w:lang w:val="az" w:eastAsia="en-US" w:bidi="ar-SA"/>
      </w:rPr>
    </w:lvl>
  </w:abstractNum>
  <w:abstractNum w:abstractNumId="50">
    <w:multiLevelType w:val="hybridMultilevel"/>
    <w:lvl w:ilvl="0">
      <w:start w:val="1"/>
      <w:numFmt w:val="decimal"/>
      <w:lvlText w:val="%1."/>
      <w:lvlJc w:val="left"/>
      <w:pPr>
        <w:ind w:left="528"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03" w:hanging="361"/>
      </w:pPr>
      <w:rPr>
        <w:rFonts w:hint="default" w:ascii="Wingdings" w:hAnsi="Wingdings" w:eastAsia="Wingdings" w:cs="Wingdings"/>
        <w:b w:val="0"/>
        <w:bCs w:val="0"/>
        <w:i w:val="0"/>
        <w:iCs w:val="0"/>
        <w:spacing w:val="0"/>
        <w:w w:val="100"/>
        <w:sz w:val="24"/>
        <w:szCs w:val="24"/>
        <w:lang w:val="az" w:eastAsia="en-US" w:bidi="ar-SA"/>
      </w:rPr>
    </w:lvl>
    <w:lvl w:ilvl="2">
      <w:start w:val="0"/>
      <w:numFmt w:val="bullet"/>
      <w:lvlText w:val="•"/>
      <w:lvlJc w:val="left"/>
      <w:pPr>
        <w:ind w:left="2038" w:hanging="361"/>
      </w:pPr>
      <w:rPr>
        <w:rFonts w:hint="default"/>
        <w:lang w:val="az" w:eastAsia="en-US" w:bidi="ar-SA"/>
      </w:rPr>
    </w:lvl>
    <w:lvl w:ilvl="3">
      <w:start w:val="0"/>
      <w:numFmt w:val="bullet"/>
      <w:lvlText w:val="•"/>
      <w:lvlJc w:val="left"/>
      <w:pPr>
        <w:ind w:left="3076" w:hanging="361"/>
      </w:pPr>
      <w:rPr>
        <w:rFonts w:hint="default"/>
        <w:lang w:val="az" w:eastAsia="en-US" w:bidi="ar-SA"/>
      </w:rPr>
    </w:lvl>
    <w:lvl w:ilvl="4">
      <w:start w:val="0"/>
      <w:numFmt w:val="bullet"/>
      <w:lvlText w:val="•"/>
      <w:lvlJc w:val="left"/>
      <w:pPr>
        <w:ind w:left="4115" w:hanging="361"/>
      </w:pPr>
      <w:rPr>
        <w:rFonts w:hint="default"/>
        <w:lang w:val="az" w:eastAsia="en-US" w:bidi="ar-SA"/>
      </w:rPr>
    </w:lvl>
    <w:lvl w:ilvl="5">
      <w:start w:val="0"/>
      <w:numFmt w:val="bullet"/>
      <w:lvlText w:val="•"/>
      <w:lvlJc w:val="left"/>
      <w:pPr>
        <w:ind w:left="5153" w:hanging="361"/>
      </w:pPr>
      <w:rPr>
        <w:rFonts w:hint="default"/>
        <w:lang w:val="az" w:eastAsia="en-US" w:bidi="ar-SA"/>
      </w:rPr>
    </w:lvl>
    <w:lvl w:ilvl="6">
      <w:start w:val="0"/>
      <w:numFmt w:val="bullet"/>
      <w:lvlText w:val="•"/>
      <w:lvlJc w:val="left"/>
      <w:pPr>
        <w:ind w:left="6192" w:hanging="361"/>
      </w:pPr>
      <w:rPr>
        <w:rFonts w:hint="default"/>
        <w:lang w:val="az" w:eastAsia="en-US" w:bidi="ar-SA"/>
      </w:rPr>
    </w:lvl>
    <w:lvl w:ilvl="7">
      <w:start w:val="0"/>
      <w:numFmt w:val="bullet"/>
      <w:lvlText w:val="•"/>
      <w:lvlJc w:val="left"/>
      <w:pPr>
        <w:ind w:left="7230" w:hanging="361"/>
      </w:pPr>
      <w:rPr>
        <w:rFonts w:hint="default"/>
        <w:lang w:val="az" w:eastAsia="en-US" w:bidi="ar-SA"/>
      </w:rPr>
    </w:lvl>
    <w:lvl w:ilvl="8">
      <w:start w:val="0"/>
      <w:numFmt w:val="bullet"/>
      <w:lvlText w:val="•"/>
      <w:lvlJc w:val="left"/>
      <w:pPr>
        <w:ind w:left="8269" w:hanging="361"/>
      </w:pPr>
      <w:rPr>
        <w:rFonts w:hint="default"/>
        <w:lang w:val="az" w:eastAsia="en-US" w:bidi="ar-SA"/>
      </w:rPr>
    </w:lvl>
  </w:abstractNum>
  <w:abstractNum w:abstractNumId="49">
    <w:multiLevelType w:val="hybridMultilevel"/>
    <w:lvl w:ilvl="0">
      <w:start w:val="0"/>
      <w:numFmt w:val="bullet"/>
      <w:lvlText w:val=""/>
      <w:lvlJc w:val="left"/>
      <w:pPr>
        <w:ind w:left="1003" w:hanging="361"/>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34" w:hanging="361"/>
      </w:pPr>
      <w:rPr>
        <w:rFonts w:hint="default"/>
        <w:lang w:val="az" w:eastAsia="en-US" w:bidi="ar-SA"/>
      </w:rPr>
    </w:lvl>
    <w:lvl w:ilvl="2">
      <w:start w:val="0"/>
      <w:numFmt w:val="bullet"/>
      <w:lvlText w:val="•"/>
      <w:lvlJc w:val="left"/>
      <w:pPr>
        <w:ind w:left="2869" w:hanging="361"/>
      </w:pPr>
      <w:rPr>
        <w:rFonts w:hint="default"/>
        <w:lang w:val="az" w:eastAsia="en-US" w:bidi="ar-SA"/>
      </w:rPr>
    </w:lvl>
    <w:lvl w:ilvl="3">
      <w:start w:val="0"/>
      <w:numFmt w:val="bullet"/>
      <w:lvlText w:val="•"/>
      <w:lvlJc w:val="left"/>
      <w:pPr>
        <w:ind w:left="3803" w:hanging="361"/>
      </w:pPr>
      <w:rPr>
        <w:rFonts w:hint="default"/>
        <w:lang w:val="az" w:eastAsia="en-US" w:bidi="ar-SA"/>
      </w:rPr>
    </w:lvl>
    <w:lvl w:ilvl="4">
      <w:start w:val="0"/>
      <w:numFmt w:val="bullet"/>
      <w:lvlText w:val="•"/>
      <w:lvlJc w:val="left"/>
      <w:pPr>
        <w:ind w:left="4738" w:hanging="361"/>
      </w:pPr>
      <w:rPr>
        <w:rFonts w:hint="default"/>
        <w:lang w:val="az" w:eastAsia="en-US" w:bidi="ar-SA"/>
      </w:rPr>
    </w:lvl>
    <w:lvl w:ilvl="5">
      <w:start w:val="0"/>
      <w:numFmt w:val="bullet"/>
      <w:lvlText w:val="•"/>
      <w:lvlJc w:val="left"/>
      <w:pPr>
        <w:ind w:left="5673" w:hanging="361"/>
      </w:pPr>
      <w:rPr>
        <w:rFonts w:hint="default"/>
        <w:lang w:val="az" w:eastAsia="en-US" w:bidi="ar-SA"/>
      </w:rPr>
    </w:lvl>
    <w:lvl w:ilvl="6">
      <w:start w:val="0"/>
      <w:numFmt w:val="bullet"/>
      <w:lvlText w:val="•"/>
      <w:lvlJc w:val="left"/>
      <w:pPr>
        <w:ind w:left="6607" w:hanging="361"/>
      </w:pPr>
      <w:rPr>
        <w:rFonts w:hint="default"/>
        <w:lang w:val="az" w:eastAsia="en-US" w:bidi="ar-SA"/>
      </w:rPr>
    </w:lvl>
    <w:lvl w:ilvl="7">
      <w:start w:val="0"/>
      <w:numFmt w:val="bullet"/>
      <w:lvlText w:val="•"/>
      <w:lvlJc w:val="left"/>
      <w:pPr>
        <w:ind w:left="7542" w:hanging="361"/>
      </w:pPr>
      <w:rPr>
        <w:rFonts w:hint="default"/>
        <w:lang w:val="az" w:eastAsia="en-US" w:bidi="ar-SA"/>
      </w:rPr>
    </w:lvl>
    <w:lvl w:ilvl="8">
      <w:start w:val="0"/>
      <w:numFmt w:val="bullet"/>
      <w:lvlText w:val="•"/>
      <w:lvlJc w:val="left"/>
      <w:pPr>
        <w:ind w:left="8476" w:hanging="361"/>
      </w:pPr>
      <w:rPr>
        <w:rFonts w:hint="default"/>
        <w:lang w:val="az" w:eastAsia="en-US" w:bidi="ar-SA"/>
      </w:rPr>
    </w:lvl>
  </w:abstractNum>
  <w:abstractNum w:abstractNumId="48">
    <w:multiLevelType w:val="hybridMultilevel"/>
    <w:lvl w:ilvl="0">
      <w:start w:val="1"/>
      <w:numFmt w:val="decimal"/>
      <w:lvlText w:val="%1)"/>
      <w:lvlJc w:val="left"/>
      <w:pPr>
        <w:ind w:left="547"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20" w:hanging="264"/>
      </w:pPr>
      <w:rPr>
        <w:rFonts w:hint="default"/>
        <w:lang w:val="az" w:eastAsia="en-US" w:bidi="ar-SA"/>
      </w:rPr>
    </w:lvl>
    <w:lvl w:ilvl="2">
      <w:start w:val="0"/>
      <w:numFmt w:val="bullet"/>
      <w:lvlText w:val="•"/>
      <w:lvlJc w:val="left"/>
      <w:pPr>
        <w:ind w:left="2501" w:hanging="264"/>
      </w:pPr>
      <w:rPr>
        <w:rFonts w:hint="default"/>
        <w:lang w:val="az" w:eastAsia="en-US" w:bidi="ar-SA"/>
      </w:rPr>
    </w:lvl>
    <w:lvl w:ilvl="3">
      <w:start w:val="0"/>
      <w:numFmt w:val="bullet"/>
      <w:lvlText w:val="•"/>
      <w:lvlJc w:val="left"/>
      <w:pPr>
        <w:ind w:left="3481" w:hanging="264"/>
      </w:pPr>
      <w:rPr>
        <w:rFonts w:hint="default"/>
        <w:lang w:val="az" w:eastAsia="en-US" w:bidi="ar-SA"/>
      </w:rPr>
    </w:lvl>
    <w:lvl w:ilvl="4">
      <w:start w:val="0"/>
      <w:numFmt w:val="bullet"/>
      <w:lvlText w:val="•"/>
      <w:lvlJc w:val="left"/>
      <w:pPr>
        <w:ind w:left="4462" w:hanging="264"/>
      </w:pPr>
      <w:rPr>
        <w:rFonts w:hint="default"/>
        <w:lang w:val="az" w:eastAsia="en-US" w:bidi="ar-SA"/>
      </w:rPr>
    </w:lvl>
    <w:lvl w:ilvl="5">
      <w:start w:val="0"/>
      <w:numFmt w:val="bullet"/>
      <w:lvlText w:val="•"/>
      <w:lvlJc w:val="left"/>
      <w:pPr>
        <w:ind w:left="5443" w:hanging="264"/>
      </w:pPr>
      <w:rPr>
        <w:rFonts w:hint="default"/>
        <w:lang w:val="az" w:eastAsia="en-US" w:bidi="ar-SA"/>
      </w:rPr>
    </w:lvl>
    <w:lvl w:ilvl="6">
      <w:start w:val="0"/>
      <w:numFmt w:val="bullet"/>
      <w:lvlText w:val="•"/>
      <w:lvlJc w:val="left"/>
      <w:pPr>
        <w:ind w:left="6423" w:hanging="264"/>
      </w:pPr>
      <w:rPr>
        <w:rFonts w:hint="default"/>
        <w:lang w:val="az" w:eastAsia="en-US" w:bidi="ar-SA"/>
      </w:rPr>
    </w:lvl>
    <w:lvl w:ilvl="7">
      <w:start w:val="0"/>
      <w:numFmt w:val="bullet"/>
      <w:lvlText w:val="•"/>
      <w:lvlJc w:val="left"/>
      <w:pPr>
        <w:ind w:left="7404" w:hanging="264"/>
      </w:pPr>
      <w:rPr>
        <w:rFonts w:hint="default"/>
        <w:lang w:val="az" w:eastAsia="en-US" w:bidi="ar-SA"/>
      </w:rPr>
    </w:lvl>
    <w:lvl w:ilvl="8">
      <w:start w:val="0"/>
      <w:numFmt w:val="bullet"/>
      <w:lvlText w:val="•"/>
      <w:lvlJc w:val="left"/>
      <w:pPr>
        <w:ind w:left="8384" w:hanging="264"/>
      </w:pPr>
      <w:rPr>
        <w:rFonts w:hint="default"/>
        <w:lang w:val="az" w:eastAsia="en-US" w:bidi="ar-SA"/>
      </w:rPr>
    </w:lvl>
  </w:abstractNum>
  <w:abstractNum w:abstractNumId="47">
    <w:multiLevelType w:val="hybridMultilevel"/>
    <w:lvl w:ilvl="0">
      <w:start w:val="1"/>
      <w:numFmt w:val="decimal"/>
      <w:lvlText w:val="%1)"/>
      <w:lvlJc w:val="left"/>
      <w:pPr>
        <w:ind w:left="547"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20" w:hanging="264"/>
      </w:pPr>
      <w:rPr>
        <w:rFonts w:hint="default"/>
        <w:lang w:val="az" w:eastAsia="en-US" w:bidi="ar-SA"/>
      </w:rPr>
    </w:lvl>
    <w:lvl w:ilvl="2">
      <w:start w:val="0"/>
      <w:numFmt w:val="bullet"/>
      <w:lvlText w:val="•"/>
      <w:lvlJc w:val="left"/>
      <w:pPr>
        <w:ind w:left="2501" w:hanging="264"/>
      </w:pPr>
      <w:rPr>
        <w:rFonts w:hint="default"/>
        <w:lang w:val="az" w:eastAsia="en-US" w:bidi="ar-SA"/>
      </w:rPr>
    </w:lvl>
    <w:lvl w:ilvl="3">
      <w:start w:val="0"/>
      <w:numFmt w:val="bullet"/>
      <w:lvlText w:val="•"/>
      <w:lvlJc w:val="left"/>
      <w:pPr>
        <w:ind w:left="3481" w:hanging="264"/>
      </w:pPr>
      <w:rPr>
        <w:rFonts w:hint="default"/>
        <w:lang w:val="az" w:eastAsia="en-US" w:bidi="ar-SA"/>
      </w:rPr>
    </w:lvl>
    <w:lvl w:ilvl="4">
      <w:start w:val="0"/>
      <w:numFmt w:val="bullet"/>
      <w:lvlText w:val="•"/>
      <w:lvlJc w:val="left"/>
      <w:pPr>
        <w:ind w:left="4462" w:hanging="264"/>
      </w:pPr>
      <w:rPr>
        <w:rFonts w:hint="default"/>
        <w:lang w:val="az" w:eastAsia="en-US" w:bidi="ar-SA"/>
      </w:rPr>
    </w:lvl>
    <w:lvl w:ilvl="5">
      <w:start w:val="0"/>
      <w:numFmt w:val="bullet"/>
      <w:lvlText w:val="•"/>
      <w:lvlJc w:val="left"/>
      <w:pPr>
        <w:ind w:left="5443" w:hanging="264"/>
      </w:pPr>
      <w:rPr>
        <w:rFonts w:hint="default"/>
        <w:lang w:val="az" w:eastAsia="en-US" w:bidi="ar-SA"/>
      </w:rPr>
    </w:lvl>
    <w:lvl w:ilvl="6">
      <w:start w:val="0"/>
      <w:numFmt w:val="bullet"/>
      <w:lvlText w:val="•"/>
      <w:lvlJc w:val="left"/>
      <w:pPr>
        <w:ind w:left="6423" w:hanging="264"/>
      </w:pPr>
      <w:rPr>
        <w:rFonts w:hint="default"/>
        <w:lang w:val="az" w:eastAsia="en-US" w:bidi="ar-SA"/>
      </w:rPr>
    </w:lvl>
    <w:lvl w:ilvl="7">
      <w:start w:val="0"/>
      <w:numFmt w:val="bullet"/>
      <w:lvlText w:val="•"/>
      <w:lvlJc w:val="left"/>
      <w:pPr>
        <w:ind w:left="7404" w:hanging="264"/>
      </w:pPr>
      <w:rPr>
        <w:rFonts w:hint="default"/>
        <w:lang w:val="az" w:eastAsia="en-US" w:bidi="ar-SA"/>
      </w:rPr>
    </w:lvl>
    <w:lvl w:ilvl="8">
      <w:start w:val="0"/>
      <w:numFmt w:val="bullet"/>
      <w:lvlText w:val="•"/>
      <w:lvlJc w:val="left"/>
      <w:pPr>
        <w:ind w:left="8384" w:hanging="264"/>
      </w:pPr>
      <w:rPr>
        <w:rFonts w:hint="default"/>
        <w:lang w:val="az" w:eastAsia="en-US" w:bidi="ar-SA"/>
      </w:rPr>
    </w:lvl>
  </w:abstractNum>
  <w:abstractNum w:abstractNumId="46">
    <w:multiLevelType w:val="hybridMultilevel"/>
    <w:lvl w:ilvl="0">
      <w:start w:val="1"/>
      <w:numFmt w:val="decimal"/>
      <w:lvlText w:val="%1)"/>
      <w:lvlJc w:val="left"/>
      <w:pPr>
        <w:ind w:left="547"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20" w:hanging="264"/>
      </w:pPr>
      <w:rPr>
        <w:rFonts w:hint="default"/>
        <w:lang w:val="az" w:eastAsia="en-US" w:bidi="ar-SA"/>
      </w:rPr>
    </w:lvl>
    <w:lvl w:ilvl="2">
      <w:start w:val="0"/>
      <w:numFmt w:val="bullet"/>
      <w:lvlText w:val="•"/>
      <w:lvlJc w:val="left"/>
      <w:pPr>
        <w:ind w:left="2501" w:hanging="264"/>
      </w:pPr>
      <w:rPr>
        <w:rFonts w:hint="default"/>
        <w:lang w:val="az" w:eastAsia="en-US" w:bidi="ar-SA"/>
      </w:rPr>
    </w:lvl>
    <w:lvl w:ilvl="3">
      <w:start w:val="0"/>
      <w:numFmt w:val="bullet"/>
      <w:lvlText w:val="•"/>
      <w:lvlJc w:val="left"/>
      <w:pPr>
        <w:ind w:left="3481" w:hanging="264"/>
      </w:pPr>
      <w:rPr>
        <w:rFonts w:hint="default"/>
        <w:lang w:val="az" w:eastAsia="en-US" w:bidi="ar-SA"/>
      </w:rPr>
    </w:lvl>
    <w:lvl w:ilvl="4">
      <w:start w:val="0"/>
      <w:numFmt w:val="bullet"/>
      <w:lvlText w:val="•"/>
      <w:lvlJc w:val="left"/>
      <w:pPr>
        <w:ind w:left="4462" w:hanging="264"/>
      </w:pPr>
      <w:rPr>
        <w:rFonts w:hint="default"/>
        <w:lang w:val="az" w:eastAsia="en-US" w:bidi="ar-SA"/>
      </w:rPr>
    </w:lvl>
    <w:lvl w:ilvl="5">
      <w:start w:val="0"/>
      <w:numFmt w:val="bullet"/>
      <w:lvlText w:val="•"/>
      <w:lvlJc w:val="left"/>
      <w:pPr>
        <w:ind w:left="5443" w:hanging="264"/>
      </w:pPr>
      <w:rPr>
        <w:rFonts w:hint="default"/>
        <w:lang w:val="az" w:eastAsia="en-US" w:bidi="ar-SA"/>
      </w:rPr>
    </w:lvl>
    <w:lvl w:ilvl="6">
      <w:start w:val="0"/>
      <w:numFmt w:val="bullet"/>
      <w:lvlText w:val="•"/>
      <w:lvlJc w:val="left"/>
      <w:pPr>
        <w:ind w:left="6423" w:hanging="264"/>
      </w:pPr>
      <w:rPr>
        <w:rFonts w:hint="default"/>
        <w:lang w:val="az" w:eastAsia="en-US" w:bidi="ar-SA"/>
      </w:rPr>
    </w:lvl>
    <w:lvl w:ilvl="7">
      <w:start w:val="0"/>
      <w:numFmt w:val="bullet"/>
      <w:lvlText w:val="•"/>
      <w:lvlJc w:val="left"/>
      <w:pPr>
        <w:ind w:left="7404" w:hanging="264"/>
      </w:pPr>
      <w:rPr>
        <w:rFonts w:hint="default"/>
        <w:lang w:val="az" w:eastAsia="en-US" w:bidi="ar-SA"/>
      </w:rPr>
    </w:lvl>
    <w:lvl w:ilvl="8">
      <w:start w:val="0"/>
      <w:numFmt w:val="bullet"/>
      <w:lvlText w:val="•"/>
      <w:lvlJc w:val="left"/>
      <w:pPr>
        <w:ind w:left="8384" w:hanging="264"/>
      </w:pPr>
      <w:rPr>
        <w:rFonts w:hint="default"/>
        <w:lang w:val="az" w:eastAsia="en-US" w:bidi="ar-SA"/>
      </w:rPr>
    </w:lvl>
  </w:abstractNum>
  <w:abstractNum w:abstractNumId="45">
    <w:multiLevelType w:val="hybridMultilevel"/>
    <w:lvl w:ilvl="0">
      <w:start w:val="1"/>
      <w:numFmt w:val="decimal"/>
      <w:lvlText w:val="%1)"/>
      <w:lvlJc w:val="left"/>
      <w:pPr>
        <w:ind w:left="547"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20" w:hanging="264"/>
      </w:pPr>
      <w:rPr>
        <w:rFonts w:hint="default"/>
        <w:lang w:val="az" w:eastAsia="en-US" w:bidi="ar-SA"/>
      </w:rPr>
    </w:lvl>
    <w:lvl w:ilvl="2">
      <w:start w:val="0"/>
      <w:numFmt w:val="bullet"/>
      <w:lvlText w:val="•"/>
      <w:lvlJc w:val="left"/>
      <w:pPr>
        <w:ind w:left="2501" w:hanging="264"/>
      </w:pPr>
      <w:rPr>
        <w:rFonts w:hint="default"/>
        <w:lang w:val="az" w:eastAsia="en-US" w:bidi="ar-SA"/>
      </w:rPr>
    </w:lvl>
    <w:lvl w:ilvl="3">
      <w:start w:val="0"/>
      <w:numFmt w:val="bullet"/>
      <w:lvlText w:val="•"/>
      <w:lvlJc w:val="left"/>
      <w:pPr>
        <w:ind w:left="3481" w:hanging="264"/>
      </w:pPr>
      <w:rPr>
        <w:rFonts w:hint="default"/>
        <w:lang w:val="az" w:eastAsia="en-US" w:bidi="ar-SA"/>
      </w:rPr>
    </w:lvl>
    <w:lvl w:ilvl="4">
      <w:start w:val="0"/>
      <w:numFmt w:val="bullet"/>
      <w:lvlText w:val="•"/>
      <w:lvlJc w:val="left"/>
      <w:pPr>
        <w:ind w:left="4462" w:hanging="264"/>
      </w:pPr>
      <w:rPr>
        <w:rFonts w:hint="default"/>
        <w:lang w:val="az" w:eastAsia="en-US" w:bidi="ar-SA"/>
      </w:rPr>
    </w:lvl>
    <w:lvl w:ilvl="5">
      <w:start w:val="0"/>
      <w:numFmt w:val="bullet"/>
      <w:lvlText w:val="•"/>
      <w:lvlJc w:val="left"/>
      <w:pPr>
        <w:ind w:left="5443" w:hanging="264"/>
      </w:pPr>
      <w:rPr>
        <w:rFonts w:hint="default"/>
        <w:lang w:val="az" w:eastAsia="en-US" w:bidi="ar-SA"/>
      </w:rPr>
    </w:lvl>
    <w:lvl w:ilvl="6">
      <w:start w:val="0"/>
      <w:numFmt w:val="bullet"/>
      <w:lvlText w:val="•"/>
      <w:lvlJc w:val="left"/>
      <w:pPr>
        <w:ind w:left="6423" w:hanging="264"/>
      </w:pPr>
      <w:rPr>
        <w:rFonts w:hint="default"/>
        <w:lang w:val="az" w:eastAsia="en-US" w:bidi="ar-SA"/>
      </w:rPr>
    </w:lvl>
    <w:lvl w:ilvl="7">
      <w:start w:val="0"/>
      <w:numFmt w:val="bullet"/>
      <w:lvlText w:val="•"/>
      <w:lvlJc w:val="left"/>
      <w:pPr>
        <w:ind w:left="7404" w:hanging="264"/>
      </w:pPr>
      <w:rPr>
        <w:rFonts w:hint="default"/>
        <w:lang w:val="az" w:eastAsia="en-US" w:bidi="ar-SA"/>
      </w:rPr>
    </w:lvl>
    <w:lvl w:ilvl="8">
      <w:start w:val="0"/>
      <w:numFmt w:val="bullet"/>
      <w:lvlText w:val="•"/>
      <w:lvlJc w:val="left"/>
      <w:pPr>
        <w:ind w:left="8384" w:hanging="264"/>
      </w:pPr>
      <w:rPr>
        <w:rFonts w:hint="default"/>
        <w:lang w:val="az" w:eastAsia="en-US" w:bidi="ar-SA"/>
      </w:rPr>
    </w:lvl>
  </w:abstractNum>
  <w:abstractNum w:abstractNumId="44">
    <w:multiLevelType w:val="hybridMultilevel"/>
    <w:lvl w:ilvl="0">
      <w:start w:val="1"/>
      <w:numFmt w:val="decimal"/>
      <w:lvlText w:val="%1."/>
      <w:lvlJc w:val="left"/>
      <w:pPr>
        <w:ind w:left="528"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283" w:hanging="361"/>
      </w:pPr>
      <w:rPr>
        <w:rFonts w:hint="default" w:ascii="Symbol" w:hAnsi="Symbol" w:eastAsia="Symbol" w:cs="Symbol"/>
        <w:b w:val="0"/>
        <w:bCs w:val="0"/>
        <w:i w:val="0"/>
        <w:iCs w:val="0"/>
        <w:spacing w:val="0"/>
        <w:w w:val="100"/>
        <w:sz w:val="24"/>
        <w:szCs w:val="24"/>
        <w:lang w:val="az" w:eastAsia="en-US" w:bidi="ar-SA"/>
      </w:rPr>
    </w:lvl>
    <w:lvl w:ilvl="2">
      <w:start w:val="0"/>
      <w:numFmt w:val="bullet"/>
      <w:lvlText w:val="•"/>
      <w:lvlJc w:val="left"/>
      <w:pPr>
        <w:ind w:left="1611" w:hanging="361"/>
      </w:pPr>
      <w:rPr>
        <w:rFonts w:hint="default"/>
        <w:lang w:val="az" w:eastAsia="en-US" w:bidi="ar-SA"/>
      </w:rPr>
    </w:lvl>
    <w:lvl w:ilvl="3">
      <w:start w:val="0"/>
      <w:numFmt w:val="bullet"/>
      <w:lvlText w:val="•"/>
      <w:lvlJc w:val="left"/>
      <w:pPr>
        <w:ind w:left="2703" w:hanging="361"/>
      </w:pPr>
      <w:rPr>
        <w:rFonts w:hint="default"/>
        <w:lang w:val="az" w:eastAsia="en-US" w:bidi="ar-SA"/>
      </w:rPr>
    </w:lvl>
    <w:lvl w:ilvl="4">
      <w:start w:val="0"/>
      <w:numFmt w:val="bullet"/>
      <w:lvlText w:val="•"/>
      <w:lvlJc w:val="left"/>
      <w:pPr>
        <w:ind w:left="3795" w:hanging="361"/>
      </w:pPr>
      <w:rPr>
        <w:rFonts w:hint="default"/>
        <w:lang w:val="az" w:eastAsia="en-US" w:bidi="ar-SA"/>
      </w:rPr>
    </w:lvl>
    <w:lvl w:ilvl="5">
      <w:start w:val="0"/>
      <w:numFmt w:val="bullet"/>
      <w:lvlText w:val="•"/>
      <w:lvlJc w:val="left"/>
      <w:pPr>
        <w:ind w:left="4887" w:hanging="361"/>
      </w:pPr>
      <w:rPr>
        <w:rFonts w:hint="default"/>
        <w:lang w:val="az" w:eastAsia="en-US" w:bidi="ar-SA"/>
      </w:rPr>
    </w:lvl>
    <w:lvl w:ilvl="6">
      <w:start w:val="0"/>
      <w:numFmt w:val="bullet"/>
      <w:lvlText w:val="•"/>
      <w:lvlJc w:val="left"/>
      <w:pPr>
        <w:ind w:left="5978" w:hanging="361"/>
      </w:pPr>
      <w:rPr>
        <w:rFonts w:hint="default"/>
        <w:lang w:val="az" w:eastAsia="en-US" w:bidi="ar-SA"/>
      </w:rPr>
    </w:lvl>
    <w:lvl w:ilvl="7">
      <w:start w:val="0"/>
      <w:numFmt w:val="bullet"/>
      <w:lvlText w:val="•"/>
      <w:lvlJc w:val="left"/>
      <w:pPr>
        <w:ind w:left="7070" w:hanging="361"/>
      </w:pPr>
      <w:rPr>
        <w:rFonts w:hint="default"/>
        <w:lang w:val="az" w:eastAsia="en-US" w:bidi="ar-SA"/>
      </w:rPr>
    </w:lvl>
    <w:lvl w:ilvl="8">
      <w:start w:val="0"/>
      <w:numFmt w:val="bullet"/>
      <w:lvlText w:val="•"/>
      <w:lvlJc w:val="left"/>
      <w:pPr>
        <w:ind w:left="8162" w:hanging="361"/>
      </w:pPr>
      <w:rPr>
        <w:rFonts w:hint="default"/>
        <w:lang w:val="az" w:eastAsia="en-US" w:bidi="ar-SA"/>
      </w:rPr>
    </w:lvl>
  </w:abstractNum>
  <w:abstractNum w:abstractNumId="43">
    <w:multiLevelType w:val="hybridMultilevel"/>
    <w:lvl w:ilvl="0">
      <w:start w:val="1"/>
      <w:numFmt w:val="decimal"/>
      <w:lvlText w:val="%1)"/>
      <w:lvlJc w:val="left"/>
      <w:pPr>
        <w:ind w:left="547"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20" w:hanging="264"/>
      </w:pPr>
      <w:rPr>
        <w:rFonts w:hint="default"/>
        <w:lang w:val="az" w:eastAsia="en-US" w:bidi="ar-SA"/>
      </w:rPr>
    </w:lvl>
    <w:lvl w:ilvl="2">
      <w:start w:val="0"/>
      <w:numFmt w:val="bullet"/>
      <w:lvlText w:val="•"/>
      <w:lvlJc w:val="left"/>
      <w:pPr>
        <w:ind w:left="2501" w:hanging="264"/>
      </w:pPr>
      <w:rPr>
        <w:rFonts w:hint="default"/>
        <w:lang w:val="az" w:eastAsia="en-US" w:bidi="ar-SA"/>
      </w:rPr>
    </w:lvl>
    <w:lvl w:ilvl="3">
      <w:start w:val="0"/>
      <w:numFmt w:val="bullet"/>
      <w:lvlText w:val="•"/>
      <w:lvlJc w:val="left"/>
      <w:pPr>
        <w:ind w:left="3481" w:hanging="264"/>
      </w:pPr>
      <w:rPr>
        <w:rFonts w:hint="default"/>
        <w:lang w:val="az" w:eastAsia="en-US" w:bidi="ar-SA"/>
      </w:rPr>
    </w:lvl>
    <w:lvl w:ilvl="4">
      <w:start w:val="0"/>
      <w:numFmt w:val="bullet"/>
      <w:lvlText w:val="•"/>
      <w:lvlJc w:val="left"/>
      <w:pPr>
        <w:ind w:left="4462" w:hanging="264"/>
      </w:pPr>
      <w:rPr>
        <w:rFonts w:hint="default"/>
        <w:lang w:val="az" w:eastAsia="en-US" w:bidi="ar-SA"/>
      </w:rPr>
    </w:lvl>
    <w:lvl w:ilvl="5">
      <w:start w:val="0"/>
      <w:numFmt w:val="bullet"/>
      <w:lvlText w:val="•"/>
      <w:lvlJc w:val="left"/>
      <w:pPr>
        <w:ind w:left="5443" w:hanging="264"/>
      </w:pPr>
      <w:rPr>
        <w:rFonts w:hint="default"/>
        <w:lang w:val="az" w:eastAsia="en-US" w:bidi="ar-SA"/>
      </w:rPr>
    </w:lvl>
    <w:lvl w:ilvl="6">
      <w:start w:val="0"/>
      <w:numFmt w:val="bullet"/>
      <w:lvlText w:val="•"/>
      <w:lvlJc w:val="left"/>
      <w:pPr>
        <w:ind w:left="6423" w:hanging="264"/>
      </w:pPr>
      <w:rPr>
        <w:rFonts w:hint="default"/>
        <w:lang w:val="az" w:eastAsia="en-US" w:bidi="ar-SA"/>
      </w:rPr>
    </w:lvl>
    <w:lvl w:ilvl="7">
      <w:start w:val="0"/>
      <w:numFmt w:val="bullet"/>
      <w:lvlText w:val="•"/>
      <w:lvlJc w:val="left"/>
      <w:pPr>
        <w:ind w:left="7404" w:hanging="264"/>
      </w:pPr>
      <w:rPr>
        <w:rFonts w:hint="default"/>
        <w:lang w:val="az" w:eastAsia="en-US" w:bidi="ar-SA"/>
      </w:rPr>
    </w:lvl>
    <w:lvl w:ilvl="8">
      <w:start w:val="0"/>
      <w:numFmt w:val="bullet"/>
      <w:lvlText w:val="•"/>
      <w:lvlJc w:val="left"/>
      <w:pPr>
        <w:ind w:left="8384" w:hanging="264"/>
      </w:pPr>
      <w:rPr>
        <w:rFonts w:hint="default"/>
        <w:lang w:val="az" w:eastAsia="en-US" w:bidi="ar-SA"/>
      </w:rPr>
    </w:lvl>
  </w:abstractNum>
  <w:abstractNum w:abstractNumId="42">
    <w:multiLevelType w:val="hybridMultilevel"/>
    <w:lvl w:ilvl="0">
      <w:start w:val="1"/>
      <w:numFmt w:val="upperRoman"/>
      <w:lvlText w:val="%1."/>
      <w:lvlJc w:val="left"/>
      <w:pPr>
        <w:ind w:left="498" w:hanging="216"/>
        <w:jc w:val="left"/>
      </w:pPr>
      <w:rPr>
        <w:rFonts w:hint="default" w:ascii="Times New Roman" w:hAnsi="Times New Roman" w:eastAsia="Times New Roman" w:cs="Times New Roman"/>
        <w:b/>
        <w:bCs/>
        <w:i w:val="0"/>
        <w:iCs w:val="0"/>
        <w:spacing w:val="-3"/>
        <w:w w:val="100"/>
        <w:sz w:val="24"/>
        <w:szCs w:val="24"/>
        <w:lang w:val="az" w:eastAsia="en-US" w:bidi="ar-SA"/>
      </w:rPr>
    </w:lvl>
    <w:lvl w:ilvl="1">
      <w:start w:val="1"/>
      <w:numFmt w:val="decimal"/>
      <w:lvlText w:val="%2."/>
      <w:lvlJc w:val="left"/>
      <w:pPr>
        <w:ind w:left="283"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2">
      <w:start w:val="0"/>
      <w:numFmt w:val="bullet"/>
      <w:lvlText w:val="•"/>
      <w:lvlJc w:val="left"/>
      <w:pPr>
        <w:ind w:left="1594" w:hanging="245"/>
      </w:pPr>
      <w:rPr>
        <w:rFonts w:hint="default"/>
        <w:lang w:val="az" w:eastAsia="en-US" w:bidi="ar-SA"/>
      </w:rPr>
    </w:lvl>
    <w:lvl w:ilvl="3">
      <w:start w:val="0"/>
      <w:numFmt w:val="bullet"/>
      <w:lvlText w:val="•"/>
      <w:lvlJc w:val="left"/>
      <w:pPr>
        <w:ind w:left="2688" w:hanging="245"/>
      </w:pPr>
      <w:rPr>
        <w:rFonts w:hint="default"/>
        <w:lang w:val="az" w:eastAsia="en-US" w:bidi="ar-SA"/>
      </w:rPr>
    </w:lvl>
    <w:lvl w:ilvl="4">
      <w:start w:val="0"/>
      <w:numFmt w:val="bullet"/>
      <w:lvlText w:val="•"/>
      <w:lvlJc w:val="left"/>
      <w:pPr>
        <w:ind w:left="3782" w:hanging="245"/>
      </w:pPr>
      <w:rPr>
        <w:rFonts w:hint="default"/>
        <w:lang w:val="az" w:eastAsia="en-US" w:bidi="ar-SA"/>
      </w:rPr>
    </w:lvl>
    <w:lvl w:ilvl="5">
      <w:start w:val="0"/>
      <w:numFmt w:val="bullet"/>
      <w:lvlText w:val="•"/>
      <w:lvlJc w:val="left"/>
      <w:pPr>
        <w:ind w:left="4876" w:hanging="245"/>
      </w:pPr>
      <w:rPr>
        <w:rFonts w:hint="default"/>
        <w:lang w:val="az" w:eastAsia="en-US" w:bidi="ar-SA"/>
      </w:rPr>
    </w:lvl>
    <w:lvl w:ilvl="6">
      <w:start w:val="0"/>
      <w:numFmt w:val="bullet"/>
      <w:lvlText w:val="•"/>
      <w:lvlJc w:val="left"/>
      <w:pPr>
        <w:ind w:left="5970" w:hanging="245"/>
      </w:pPr>
      <w:rPr>
        <w:rFonts w:hint="default"/>
        <w:lang w:val="az" w:eastAsia="en-US" w:bidi="ar-SA"/>
      </w:rPr>
    </w:lvl>
    <w:lvl w:ilvl="7">
      <w:start w:val="0"/>
      <w:numFmt w:val="bullet"/>
      <w:lvlText w:val="•"/>
      <w:lvlJc w:val="left"/>
      <w:pPr>
        <w:ind w:left="7064" w:hanging="245"/>
      </w:pPr>
      <w:rPr>
        <w:rFonts w:hint="default"/>
        <w:lang w:val="az" w:eastAsia="en-US" w:bidi="ar-SA"/>
      </w:rPr>
    </w:lvl>
    <w:lvl w:ilvl="8">
      <w:start w:val="0"/>
      <w:numFmt w:val="bullet"/>
      <w:lvlText w:val="•"/>
      <w:lvlJc w:val="left"/>
      <w:pPr>
        <w:ind w:left="8158" w:hanging="245"/>
      </w:pPr>
      <w:rPr>
        <w:rFonts w:hint="default"/>
        <w:lang w:val="az" w:eastAsia="en-US" w:bidi="ar-SA"/>
      </w:rPr>
    </w:lvl>
  </w:abstractNum>
  <w:abstractNum w:abstractNumId="41">
    <w:multiLevelType w:val="hybridMultilevel"/>
    <w:lvl w:ilvl="0">
      <w:start w:val="0"/>
      <w:numFmt w:val="bullet"/>
      <w:lvlText w:val=""/>
      <w:lvlJc w:val="left"/>
      <w:pPr>
        <w:ind w:left="1003" w:hanging="361"/>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34" w:hanging="361"/>
      </w:pPr>
      <w:rPr>
        <w:rFonts w:hint="default"/>
        <w:lang w:val="az" w:eastAsia="en-US" w:bidi="ar-SA"/>
      </w:rPr>
    </w:lvl>
    <w:lvl w:ilvl="2">
      <w:start w:val="0"/>
      <w:numFmt w:val="bullet"/>
      <w:lvlText w:val="•"/>
      <w:lvlJc w:val="left"/>
      <w:pPr>
        <w:ind w:left="2869" w:hanging="361"/>
      </w:pPr>
      <w:rPr>
        <w:rFonts w:hint="default"/>
        <w:lang w:val="az" w:eastAsia="en-US" w:bidi="ar-SA"/>
      </w:rPr>
    </w:lvl>
    <w:lvl w:ilvl="3">
      <w:start w:val="0"/>
      <w:numFmt w:val="bullet"/>
      <w:lvlText w:val="•"/>
      <w:lvlJc w:val="left"/>
      <w:pPr>
        <w:ind w:left="3803" w:hanging="361"/>
      </w:pPr>
      <w:rPr>
        <w:rFonts w:hint="default"/>
        <w:lang w:val="az" w:eastAsia="en-US" w:bidi="ar-SA"/>
      </w:rPr>
    </w:lvl>
    <w:lvl w:ilvl="4">
      <w:start w:val="0"/>
      <w:numFmt w:val="bullet"/>
      <w:lvlText w:val="•"/>
      <w:lvlJc w:val="left"/>
      <w:pPr>
        <w:ind w:left="4738" w:hanging="361"/>
      </w:pPr>
      <w:rPr>
        <w:rFonts w:hint="default"/>
        <w:lang w:val="az" w:eastAsia="en-US" w:bidi="ar-SA"/>
      </w:rPr>
    </w:lvl>
    <w:lvl w:ilvl="5">
      <w:start w:val="0"/>
      <w:numFmt w:val="bullet"/>
      <w:lvlText w:val="•"/>
      <w:lvlJc w:val="left"/>
      <w:pPr>
        <w:ind w:left="5673" w:hanging="361"/>
      </w:pPr>
      <w:rPr>
        <w:rFonts w:hint="default"/>
        <w:lang w:val="az" w:eastAsia="en-US" w:bidi="ar-SA"/>
      </w:rPr>
    </w:lvl>
    <w:lvl w:ilvl="6">
      <w:start w:val="0"/>
      <w:numFmt w:val="bullet"/>
      <w:lvlText w:val="•"/>
      <w:lvlJc w:val="left"/>
      <w:pPr>
        <w:ind w:left="6607" w:hanging="361"/>
      </w:pPr>
      <w:rPr>
        <w:rFonts w:hint="default"/>
        <w:lang w:val="az" w:eastAsia="en-US" w:bidi="ar-SA"/>
      </w:rPr>
    </w:lvl>
    <w:lvl w:ilvl="7">
      <w:start w:val="0"/>
      <w:numFmt w:val="bullet"/>
      <w:lvlText w:val="•"/>
      <w:lvlJc w:val="left"/>
      <w:pPr>
        <w:ind w:left="7542" w:hanging="361"/>
      </w:pPr>
      <w:rPr>
        <w:rFonts w:hint="default"/>
        <w:lang w:val="az" w:eastAsia="en-US" w:bidi="ar-SA"/>
      </w:rPr>
    </w:lvl>
    <w:lvl w:ilvl="8">
      <w:start w:val="0"/>
      <w:numFmt w:val="bullet"/>
      <w:lvlText w:val="•"/>
      <w:lvlJc w:val="left"/>
      <w:pPr>
        <w:ind w:left="8476" w:hanging="361"/>
      </w:pPr>
      <w:rPr>
        <w:rFonts w:hint="default"/>
        <w:lang w:val="az" w:eastAsia="en-US" w:bidi="ar-SA"/>
      </w:rPr>
    </w:lvl>
  </w:abstractNum>
  <w:abstractNum w:abstractNumId="40">
    <w:multiLevelType w:val="hybridMultilevel"/>
    <w:lvl w:ilvl="0">
      <w:start w:val="1"/>
      <w:numFmt w:val="decimal"/>
      <w:lvlText w:val="%1."/>
      <w:lvlJc w:val="left"/>
      <w:pPr>
        <w:ind w:left="528"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02" w:hanging="245"/>
      </w:pPr>
      <w:rPr>
        <w:rFonts w:hint="default"/>
        <w:lang w:val="az" w:eastAsia="en-US" w:bidi="ar-SA"/>
      </w:rPr>
    </w:lvl>
    <w:lvl w:ilvl="2">
      <w:start w:val="0"/>
      <w:numFmt w:val="bullet"/>
      <w:lvlText w:val="•"/>
      <w:lvlJc w:val="left"/>
      <w:pPr>
        <w:ind w:left="2485" w:hanging="245"/>
      </w:pPr>
      <w:rPr>
        <w:rFonts w:hint="default"/>
        <w:lang w:val="az" w:eastAsia="en-US" w:bidi="ar-SA"/>
      </w:rPr>
    </w:lvl>
    <w:lvl w:ilvl="3">
      <w:start w:val="0"/>
      <w:numFmt w:val="bullet"/>
      <w:lvlText w:val="•"/>
      <w:lvlJc w:val="left"/>
      <w:pPr>
        <w:ind w:left="3467" w:hanging="245"/>
      </w:pPr>
      <w:rPr>
        <w:rFonts w:hint="default"/>
        <w:lang w:val="az" w:eastAsia="en-US" w:bidi="ar-SA"/>
      </w:rPr>
    </w:lvl>
    <w:lvl w:ilvl="4">
      <w:start w:val="0"/>
      <w:numFmt w:val="bullet"/>
      <w:lvlText w:val="•"/>
      <w:lvlJc w:val="left"/>
      <w:pPr>
        <w:ind w:left="4450" w:hanging="245"/>
      </w:pPr>
      <w:rPr>
        <w:rFonts w:hint="default"/>
        <w:lang w:val="az" w:eastAsia="en-US" w:bidi="ar-SA"/>
      </w:rPr>
    </w:lvl>
    <w:lvl w:ilvl="5">
      <w:start w:val="0"/>
      <w:numFmt w:val="bullet"/>
      <w:lvlText w:val="•"/>
      <w:lvlJc w:val="left"/>
      <w:pPr>
        <w:ind w:left="5433" w:hanging="245"/>
      </w:pPr>
      <w:rPr>
        <w:rFonts w:hint="default"/>
        <w:lang w:val="az" w:eastAsia="en-US" w:bidi="ar-SA"/>
      </w:rPr>
    </w:lvl>
    <w:lvl w:ilvl="6">
      <w:start w:val="0"/>
      <w:numFmt w:val="bullet"/>
      <w:lvlText w:val="•"/>
      <w:lvlJc w:val="left"/>
      <w:pPr>
        <w:ind w:left="6415" w:hanging="245"/>
      </w:pPr>
      <w:rPr>
        <w:rFonts w:hint="default"/>
        <w:lang w:val="az" w:eastAsia="en-US" w:bidi="ar-SA"/>
      </w:rPr>
    </w:lvl>
    <w:lvl w:ilvl="7">
      <w:start w:val="0"/>
      <w:numFmt w:val="bullet"/>
      <w:lvlText w:val="•"/>
      <w:lvlJc w:val="left"/>
      <w:pPr>
        <w:ind w:left="7398" w:hanging="245"/>
      </w:pPr>
      <w:rPr>
        <w:rFonts w:hint="default"/>
        <w:lang w:val="az" w:eastAsia="en-US" w:bidi="ar-SA"/>
      </w:rPr>
    </w:lvl>
    <w:lvl w:ilvl="8">
      <w:start w:val="0"/>
      <w:numFmt w:val="bullet"/>
      <w:lvlText w:val="•"/>
      <w:lvlJc w:val="left"/>
      <w:pPr>
        <w:ind w:left="8380" w:hanging="245"/>
      </w:pPr>
      <w:rPr>
        <w:rFonts w:hint="default"/>
        <w:lang w:val="az" w:eastAsia="en-US" w:bidi="ar-SA"/>
      </w:rPr>
    </w:lvl>
  </w:abstractNum>
  <w:abstractNum w:abstractNumId="39">
    <w:multiLevelType w:val="hybridMultilevel"/>
    <w:lvl w:ilvl="0">
      <w:start w:val="0"/>
      <w:numFmt w:val="bullet"/>
      <w:lvlText w:val=""/>
      <w:lvlJc w:val="left"/>
      <w:pPr>
        <w:ind w:left="1003" w:hanging="361"/>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34" w:hanging="361"/>
      </w:pPr>
      <w:rPr>
        <w:rFonts w:hint="default"/>
        <w:lang w:val="az" w:eastAsia="en-US" w:bidi="ar-SA"/>
      </w:rPr>
    </w:lvl>
    <w:lvl w:ilvl="2">
      <w:start w:val="0"/>
      <w:numFmt w:val="bullet"/>
      <w:lvlText w:val="•"/>
      <w:lvlJc w:val="left"/>
      <w:pPr>
        <w:ind w:left="2869" w:hanging="361"/>
      </w:pPr>
      <w:rPr>
        <w:rFonts w:hint="default"/>
        <w:lang w:val="az" w:eastAsia="en-US" w:bidi="ar-SA"/>
      </w:rPr>
    </w:lvl>
    <w:lvl w:ilvl="3">
      <w:start w:val="0"/>
      <w:numFmt w:val="bullet"/>
      <w:lvlText w:val="•"/>
      <w:lvlJc w:val="left"/>
      <w:pPr>
        <w:ind w:left="3803" w:hanging="361"/>
      </w:pPr>
      <w:rPr>
        <w:rFonts w:hint="default"/>
        <w:lang w:val="az" w:eastAsia="en-US" w:bidi="ar-SA"/>
      </w:rPr>
    </w:lvl>
    <w:lvl w:ilvl="4">
      <w:start w:val="0"/>
      <w:numFmt w:val="bullet"/>
      <w:lvlText w:val="•"/>
      <w:lvlJc w:val="left"/>
      <w:pPr>
        <w:ind w:left="4738" w:hanging="361"/>
      </w:pPr>
      <w:rPr>
        <w:rFonts w:hint="default"/>
        <w:lang w:val="az" w:eastAsia="en-US" w:bidi="ar-SA"/>
      </w:rPr>
    </w:lvl>
    <w:lvl w:ilvl="5">
      <w:start w:val="0"/>
      <w:numFmt w:val="bullet"/>
      <w:lvlText w:val="•"/>
      <w:lvlJc w:val="left"/>
      <w:pPr>
        <w:ind w:left="5673" w:hanging="361"/>
      </w:pPr>
      <w:rPr>
        <w:rFonts w:hint="default"/>
        <w:lang w:val="az" w:eastAsia="en-US" w:bidi="ar-SA"/>
      </w:rPr>
    </w:lvl>
    <w:lvl w:ilvl="6">
      <w:start w:val="0"/>
      <w:numFmt w:val="bullet"/>
      <w:lvlText w:val="•"/>
      <w:lvlJc w:val="left"/>
      <w:pPr>
        <w:ind w:left="6607" w:hanging="361"/>
      </w:pPr>
      <w:rPr>
        <w:rFonts w:hint="default"/>
        <w:lang w:val="az" w:eastAsia="en-US" w:bidi="ar-SA"/>
      </w:rPr>
    </w:lvl>
    <w:lvl w:ilvl="7">
      <w:start w:val="0"/>
      <w:numFmt w:val="bullet"/>
      <w:lvlText w:val="•"/>
      <w:lvlJc w:val="left"/>
      <w:pPr>
        <w:ind w:left="7542" w:hanging="361"/>
      </w:pPr>
      <w:rPr>
        <w:rFonts w:hint="default"/>
        <w:lang w:val="az" w:eastAsia="en-US" w:bidi="ar-SA"/>
      </w:rPr>
    </w:lvl>
    <w:lvl w:ilvl="8">
      <w:start w:val="0"/>
      <w:numFmt w:val="bullet"/>
      <w:lvlText w:val="•"/>
      <w:lvlJc w:val="left"/>
      <w:pPr>
        <w:ind w:left="8476" w:hanging="361"/>
      </w:pPr>
      <w:rPr>
        <w:rFonts w:hint="default"/>
        <w:lang w:val="az" w:eastAsia="en-US" w:bidi="ar-SA"/>
      </w:rPr>
    </w:lvl>
  </w:abstractNum>
  <w:abstractNum w:abstractNumId="38">
    <w:multiLevelType w:val="hybridMultilevel"/>
    <w:lvl w:ilvl="0">
      <w:start w:val="0"/>
      <w:numFmt w:val="bullet"/>
      <w:lvlText w:val=""/>
      <w:lvlJc w:val="left"/>
      <w:pPr>
        <w:ind w:left="1003" w:hanging="361"/>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34" w:hanging="361"/>
      </w:pPr>
      <w:rPr>
        <w:rFonts w:hint="default"/>
        <w:lang w:val="az" w:eastAsia="en-US" w:bidi="ar-SA"/>
      </w:rPr>
    </w:lvl>
    <w:lvl w:ilvl="2">
      <w:start w:val="0"/>
      <w:numFmt w:val="bullet"/>
      <w:lvlText w:val="•"/>
      <w:lvlJc w:val="left"/>
      <w:pPr>
        <w:ind w:left="2869" w:hanging="361"/>
      </w:pPr>
      <w:rPr>
        <w:rFonts w:hint="default"/>
        <w:lang w:val="az" w:eastAsia="en-US" w:bidi="ar-SA"/>
      </w:rPr>
    </w:lvl>
    <w:lvl w:ilvl="3">
      <w:start w:val="0"/>
      <w:numFmt w:val="bullet"/>
      <w:lvlText w:val="•"/>
      <w:lvlJc w:val="left"/>
      <w:pPr>
        <w:ind w:left="3803" w:hanging="361"/>
      </w:pPr>
      <w:rPr>
        <w:rFonts w:hint="default"/>
        <w:lang w:val="az" w:eastAsia="en-US" w:bidi="ar-SA"/>
      </w:rPr>
    </w:lvl>
    <w:lvl w:ilvl="4">
      <w:start w:val="0"/>
      <w:numFmt w:val="bullet"/>
      <w:lvlText w:val="•"/>
      <w:lvlJc w:val="left"/>
      <w:pPr>
        <w:ind w:left="4738" w:hanging="361"/>
      </w:pPr>
      <w:rPr>
        <w:rFonts w:hint="default"/>
        <w:lang w:val="az" w:eastAsia="en-US" w:bidi="ar-SA"/>
      </w:rPr>
    </w:lvl>
    <w:lvl w:ilvl="5">
      <w:start w:val="0"/>
      <w:numFmt w:val="bullet"/>
      <w:lvlText w:val="•"/>
      <w:lvlJc w:val="left"/>
      <w:pPr>
        <w:ind w:left="5673" w:hanging="361"/>
      </w:pPr>
      <w:rPr>
        <w:rFonts w:hint="default"/>
        <w:lang w:val="az" w:eastAsia="en-US" w:bidi="ar-SA"/>
      </w:rPr>
    </w:lvl>
    <w:lvl w:ilvl="6">
      <w:start w:val="0"/>
      <w:numFmt w:val="bullet"/>
      <w:lvlText w:val="•"/>
      <w:lvlJc w:val="left"/>
      <w:pPr>
        <w:ind w:left="6607" w:hanging="361"/>
      </w:pPr>
      <w:rPr>
        <w:rFonts w:hint="default"/>
        <w:lang w:val="az" w:eastAsia="en-US" w:bidi="ar-SA"/>
      </w:rPr>
    </w:lvl>
    <w:lvl w:ilvl="7">
      <w:start w:val="0"/>
      <w:numFmt w:val="bullet"/>
      <w:lvlText w:val="•"/>
      <w:lvlJc w:val="left"/>
      <w:pPr>
        <w:ind w:left="7542" w:hanging="361"/>
      </w:pPr>
      <w:rPr>
        <w:rFonts w:hint="default"/>
        <w:lang w:val="az" w:eastAsia="en-US" w:bidi="ar-SA"/>
      </w:rPr>
    </w:lvl>
    <w:lvl w:ilvl="8">
      <w:start w:val="0"/>
      <w:numFmt w:val="bullet"/>
      <w:lvlText w:val="•"/>
      <w:lvlJc w:val="left"/>
      <w:pPr>
        <w:ind w:left="8476" w:hanging="361"/>
      </w:pPr>
      <w:rPr>
        <w:rFonts w:hint="default"/>
        <w:lang w:val="az" w:eastAsia="en-US" w:bidi="ar-SA"/>
      </w:rPr>
    </w:lvl>
  </w:abstractNum>
  <w:abstractNum w:abstractNumId="37">
    <w:multiLevelType w:val="hybridMultilevel"/>
    <w:lvl w:ilvl="0">
      <w:start w:val="1"/>
      <w:numFmt w:val="decimal"/>
      <w:lvlText w:val="%1)"/>
      <w:lvlJc w:val="left"/>
      <w:pPr>
        <w:ind w:left="547"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03" w:hanging="361"/>
      </w:pPr>
      <w:rPr>
        <w:rFonts w:hint="default" w:ascii="Wingdings" w:hAnsi="Wingdings" w:eastAsia="Wingdings" w:cs="Wingdings"/>
        <w:b w:val="0"/>
        <w:bCs w:val="0"/>
        <w:i w:val="0"/>
        <w:iCs w:val="0"/>
        <w:spacing w:val="0"/>
        <w:w w:val="100"/>
        <w:sz w:val="24"/>
        <w:szCs w:val="24"/>
        <w:lang w:val="az" w:eastAsia="en-US" w:bidi="ar-SA"/>
      </w:rPr>
    </w:lvl>
    <w:lvl w:ilvl="2">
      <w:start w:val="0"/>
      <w:numFmt w:val="bullet"/>
      <w:lvlText w:val="•"/>
      <w:lvlJc w:val="left"/>
      <w:pPr>
        <w:ind w:left="2038" w:hanging="361"/>
      </w:pPr>
      <w:rPr>
        <w:rFonts w:hint="default"/>
        <w:lang w:val="az" w:eastAsia="en-US" w:bidi="ar-SA"/>
      </w:rPr>
    </w:lvl>
    <w:lvl w:ilvl="3">
      <w:start w:val="0"/>
      <w:numFmt w:val="bullet"/>
      <w:lvlText w:val="•"/>
      <w:lvlJc w:val="left"/>
      <w:pPr>
        <w:ind w:left="3076" w:hanging="361"/>
      </w:pPr>
      <w:rPr>
        <w:rFonts w:hint="default"/>
        <w:lang w:val="az" w:eastAsia="en-US" w:bidi="ar-SA"/>
      </w:rPr>
    </w:lvl>
    <w:lvl w:ilvl="4">
      <w:start w:val="0"/>
      <w:numFmt w:val="bullet"/>
      <w:lvlText w:val="•"/>
      <w:lvlJc w:val="left"/>
      <w:pPr>
        <w:ind w:left="4115" w:hanging="361"/>
      </w:pPr>
      <w:rPr>
        <w:rFonts w:hint="default"/>
        <w:lang w:val="az" w:eastAsia="en-US" w:bidi="ar-SA"/>
      </w:rPr>
    </w:lvl>
    <w:lvl w:ilvl="5">
      <w:start w:val="0"/>
      <w:numFmt w:val="bullet"/>
      <w:lvlText w:val="•"/>
      <w:lvlJc w:val="left"/>
      <w:pPr>
        <w:ind w:left="5153" w:hanging="361"/>
      </w:pPr>
      <w:rPr>
        <w:rFonts w:hint="default"/>
        <w:lang w:val="az" w:eastAsia="en-US" w:bidi="ar-SA"/>
      </w:rPr>
    </w:lvl>
    <w:lvl w:ilvl="6">
      <w:start w:val="0"/>
      <w:numFmt w:val="bullet"/>
      <w:lvlText w:val="•"/>
      <w:lvlJc w:val="left"/>
      <w:pPr>
        <w:ind w:left="6192" w:hanging="361"/>
      </w:pPr>
      <w:rPr>
        <w:rFonts w:hint="default"/>
        <w:lang w:val="az" w:eastAsia="en-US" w:bidi="ar-SA"/>
      </w:rPr>
    </w:lvl>
    <w:lvl w:ilvl="7">
      <w:start w:val="0"/>
      <w:numFmt w:val="bullet"/>
      <w:lvlText w:val="•"/>
      <w:lvlJc w:val="left"/>
      <w:pPr>
        <w:ind w:left="7230" w:hanging="361"/>
      </w:pPr>
      <w:rPr>
        <w:rFonts w:hint="default"/>
        <w:lang w:val="az" w:eastAsia="en-US" w:bidi="ar-SA"/>
      </w:rPr>
    </w:lvl>
    <w:lvl w:ilvl="8">
      <w:start w:val="0"/>
      <w:numFmt w:val="bullet"/>
      <w:lvlText w:val="•"/>
      <w:lvlJc w:val="left"/>
      <w:pPr>
        <w:ind w:left="8269" w:hanging="361"/>
      </w:pPr>
      <w:rPr>
        <w:rFonts w:hint="default"/>
        <w:lang w:val="az" w:eastAsia="en-US" w:bidi="ar-SA"/>
      </w:rPr>
    </w:lvl>
  </w:abstractNum>
  <w:abstractNum w:abstractNumId="36">
    <w:multiLevelType w:val="hybridMultilevel"/>
    <w:lvl w:ilvl="0">
      <w:start w:val="1"/>
      <w:numFmt w:val="decimal"/>
      <w:lvlText w:val="%1."/>
      <w:lvlJc w:val="left"/>
      <w:pPr>
        <w:ind w:left="528"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02" w:hanging="245"/>
      </w:pPr>
      <w:rPr>
        <w:rFonts w:hint="default"/>
        <w:lang w:val="az" w:eastAsia="en-US" w:bidi="ar-SA"/>
      </w:rPr>
    </w:lvl>
    <w:lvl w:ilvl="2">
      <w:start w:val="0"/>
      <w:numFmt w:val="bullet"/>
      <w:lvlText w:val="•"/>
      <w:lvlJc w:val="left"/>
      <w:pPr>
        <w:ind w:left="2485" w:hanging="245"/>
      </w:pPr>
      <w:rPr>
        <w:rFonts w:hint="default"/>
        <w:lang w:val="az" w:eastAsia="en-US" w:bidi="ar-SA"/>
      </w:rPr>
    </w:lvl>
    <w:lvl w:ilvl="3">
      <w:start w:val="0"/>
      <w:numFmt w:val="bullet"/>
      <w:lvlText w:val="•"/>
      <w:lvlJc w:val="left"/>
      <w:pPr>
        <w:ind w:left="3467" w:hanging="245"/>
      </w:pPr>
      <w:rPr>
        <w:rFonts w:hint="default"/>
        <w:lang w:val="az" w:eastAsia="en-US" w:bidi="ar-SA"/>
      </w:rPr>
    </w:lvl>
    <w:lvl w:ilvl="4">
      <w:start w:val="0"/>
      <w:numFmt w:val="bullet"/>
      <w:lvlText w:val="•"/>
      <w:lvlJc w:val="left"/>
      <w:pPr>
        <w:ind w:left="4450" w:hanging="245"/>
      </w:pPr>
      <w:rPr>
        <w:rFonts w:hint="default"/>
        <w:lang w:val="az" w:eastAsia="en-US" w:bidi="ar-SA"/>
      </w:rPr>
    </w:lvl>
    <w:lvl w:ilvl="5">
      <w:start w:val="0"/>
      <w:numFmt w:val="bullet"/>
      <w:lvlText w:val="•"/>
      <w:lvlJc w:val="left"/>
      <w:pPr>
        <w:ind w:left="5433" w:hanging="245"/>
      </w:pPr>
      <w:rPr>
        <w:rFonts w:hint="default"/>
        <w:lang w:val="az" w:eastAsia="en-US" w:bidi="ar-SA"/>
      </w:rPr>
    </w:lvl>
    <w:lvl w:ilvl="6">
      <w:start w:val="0"/>
      <w:numFmt w:val="bullet"/>
      <w:lvlText w:val="•"/>
      <w:lvlJc w:val="left"/>
      <w:pPr>
        <w:ind w:left="6415" w:hanging="245"/>
      </w:pPr>
      <w:rPr>
        <w:rFonts w:hint="default"/>
        <w:lang w:val="az" w:eastAsia="en-US" w:bidi="ar-SA"/>
      </w:rPr>
    </w:lvl>
    <w:lvl w:ilvl="7">
      <w:start w:val="0"/>
      <w:numFmt w:val="bullet"/>
      <w:lvlText w:val="•"/>
      <w:lvlJc w:val="left"/>
      <w:pPr>
        <w:ind w:left="7398" w:hanging="245"/>
      </w:pPr>
      <w:rPr>
        <w:rFonts w:hint="default"/>
        <w:lang w:val="az" w:eastAsia="en-US" w:bidi="ar-SA"/>
      </w:rPr>
    </w:lvl>
    <w:lvl w:ilvl="8">
      <w:start w:val="0"/>
      <w:numFmt w:val="bullet"/>
      <w:lvlText w:val="•"/>
      <w:lvlJc w:val="left"/>
      <w:pPr>
        <w:ind w:left="8380" w:hanging="245"/>
      </w:pPr>
      <w:rPr>
        <w:rFonts w:hint="default"/>
        <w:lang w:val="az" w:eastAsia="en-US" w:bidi="ar-SA"/>
      </w:rPr>
    </w:lvl>
  </w:abstractNum>
  <w:abstractNum w:abstractNumId="35">
    <w:multiLevelType w:val="hybridMultilevel"/>
    <w:lvl w:ilvl="0">
      <w:start w:val="1"/>
      <w:numFmt w:val="decimal"/>
      <w:lvlText w:val="%1."/>
      <w:lvlJc w:val="left"/>
      <w:pPr>
        <w:ind w:left="283" w:hanging="240"/>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286" w:hanging="240"/>
      </w:pPr>
      <w:rPr>
        <w:rFonts w:hint="default"/>
        <w:lang w:val="az" w:eastAsia="en-US" w:bidi="ar-SA"/>
      </w:rPr>
    </w:lvl>
    <w:lvl w:ilvl="2">
      <w:start w:val="0"/>
      <w:numFmt w:val="bullet"/>
      <w:lvlText w:val="•"/>
      <w:lvlJc w:val="left"/>
      <w:pPr>
        <w:ind w:left="2293" w:hanging="240"/>
      </w:pPr>
      <w:rPr>
        <w:rFonts w:hint="default"/>
        <w:lang w:val="az" w:eastAsia="en-US" w:bidi="ar-SA"/>
      </w:rPr>
    </w:lvl>
    <w:lvl w:ilvl="3">
      <w:start w:val="0"/>
      <w:numFmt w:val="bullet"/>
      <w:lvlText w:val="•"/>
      <w:lvlJc w:val="left"/>
      <w:pPr>
        <w:ind w:left="3299" w:hanging="240"/>
      </w:pPr>
      <w:rPr>
        <w:rFonts w:hint="default"/>
        <w:lang w:val="az" w:eastAsia="en-US" w:bidi="ar-SA"/>
      </w:rPr>
    </w:lvl>
    <w:lvl w:ilvl="4">
      <w:start w:val="0"/>
      <w:numFmt w:val="bullet"/>
      <w:lvlText w:val="•"/>
      <w:lvlJc w:val="left"/>
      <w:pPr>
        <w:ind w:left="4306" w:hanging="240"/>
      </w:pPr>
      <w:rPr>
        <w:rFonts w:hint="default"/>
        <w:lang w:val="az" w:eastAsia="en-US" w:bidi="ar-SA"/>
      </w:rPr>
    </w:lvl>
    <w:lvl w:ilvl="5">
      <w:start w:val="0"/>
      <w:numFmt w:val="bullet"/>
      <w:lvlText w:val="•"/>
      <w:lvlJc w:val="left"/>
      <w:pPr>
        <w:ind w:left="5313" w:hanging="240"/>
      </w:pPr>
      <w:rPr>
        <w:rFonts w:hint="default"/>
        <w:lang w:val="az" w:eastAsia="en-US" w:bidi="ar-SA"/>
      </w:rPr>
    </w:lvl>
    <w:lvl w:ilvl="6">
      <w:start w:val="0"/>
      <w:numFmt w:val="bullet"/>
      <w:lvlText w:val="•"/>
      <w:lvlJc w:val="left"/>
      <w:pPr>
        <w:ind w:left="6319" w:hanging="240"/>
      </w:pPr>
      <w:rPr>
        <w:rFonts w:hint="default"/>
        <w:lang w:val="az" w:eastAsia="en-US" w:bidi="ar-SA"/>
      </w:rPr>
    </w:lvl>
    <w:lvl w:ilvl="7">
      <w:start w:val="0"/>
      <w:numFmt w:val="bullet"/>
      <w:lvlText w:val="•"/>
      <w:lvlJc w:val="left"/>
      <w:pPr>
        <w:ind w:left="7326" w:hanging="240"/>
      </w:pPr>
      <w:rPr>
        <w:rFonts w:hint="default"/>
        <w:lang w:val="az" w:eastAsia="en-US" w:bidi="ar-SA"/>
      </w:rPr>
    </w:lvl>
    <w:lvl w:ilvl="8">
      <w:start w:val="0"/>
      <w:numFmt w:val="bullet"/>
      <w:lvlText w:val="•"/>
      <w:lvlJc w:val="left"/>
      <w:pPr>
        <w:ind w:left="8332" w:hanging="240"/>
      </w:pPr>
      <w:rPr>
        <w:rFonts w:hint="default"/>
        <w:lang w:val="az" w:eastAsia="en-US" w:bidi="ar-SA"/>
      </w:rPr>
    </w:lvl>
  </w:abstractNum>
  <w:abstractNum w:abstractNumId="32">
    <w:multiLevelType w:val="hybridMultilevel"/>
    <w:lvl w:ilvl="0">
      <w:start w:val="0"/>
      <w:numFmt w:val="bullet"/>
      <w:lvlText w:val=""/>
      <w:lvlJc w:val="left"/>
      <w:pPr>
        <w:ind w:left="1003" w:hanging="361"/>
      </w:pPr>
      <w:rPr>
        <w:rFonts w:hint="default" w:ascii="Symbol" w:hAnsi="Symbol" w:eastAsia="Symbol" w:cs="Symbol"/>
        <w:b w:val="0"/>
        <w:bCs w:val="0"/>
        <w:i w:val="0"/>
        <w:iCs w:val="0"/>
        <w:spacing w:val="0"/>
        <w:w w:val="100"/>
        <w:sz w:val="24"/>
        <w:szCs w:val="24"/>
        <w:lang w:val="az" w:eastAsia="en-US" w:bidi="ar-SA"/>
      </w:rPr>
    </w:lvl>
    <w:lvl w:ilvl="1">
      <w:start w:val="0"/>
      <w:numFmt w:val="bullet"/>
      <w:lvlText w:val="•"/>
      <w:lvlJc w:val="left"/>
      <w:pPr>
        <w:ind w:left="1934" w:hanging="361"/>
      </w:pPr>
      <w:rPr>
        <w:rFonts w:hint="default"/>
        <w:lang w:val="az" w:eastAsia="en-US" w:bidi="ar-SA"/>
      </w:rPr>
    </w:lvl>
    <w:lvl w:ilvl="2">
      <w:start w:val="0"/>
      <w:numFmt w:val="bullet"/>
      <w:lvlText w:val="•"/>
      <w:lvlJc w:val="left"/>
      <w:pPr>
        <w:ind w:left="2869" w:hanging="361"/>
      </w:pPr>
      <w:rPr>
        <w:rFonts w:hint="default"/>
        <w:lang w:val="az" w:eastAsia="en-US" w:bidi="ar-SA"/>
      </w:rPr>
    </w:lvl>
    <w:lvl w:ilvl="3">
      <w:start w:val="0"/>
      <w:numFmt w:val="bullet"/>
      <w:lvlText w:val="•"/>
      <w:lvlJc w:val="left"/>
      <w:pPr>
        <w:ind w:left="3803" w:hanging="361"/>
      </w:pPr>
      <w:rPr>
        <w:rFonts w:hint="default"/>
        <w:lang w:val="az" w:eastAsia="en-US" w:bidi="ar-SA"/>
      </w:rPr>
    </w:lvl>
    <w:lvl w:ilvl="4">
      <w:start w:val="0"/>
      <w:numFmt w:val="bullet"/>
      <w:lvlText w:val="•"/>
      <w:lvlJc w:val="left"/>
      <w:pPr>
        <w:ind w:left="4738" w:hanging="361"/>
      </w:pPr>
      <w:rPr>
        <w:rFonts w:hint="default"/>
        <w:lang w:val="az" w:eastAsia="en-US" w:bidi="ar-SA"/>
      </w:rPr>
    </w:lvl>
    <w:lvl w:ilvl="5">
      <w:start w:val="0"/>
      <w:numFmt w:val="bullet"/>
      <w:lvlText w:val="•"/>
      <w:lvlJc w:val="left"/>
      <w:pPr>
        <w:ind w:left="5673" w:hanging="361"/>
      </w:pPr>
      <w:rPr>
        <w:rFonts w:hint="default"/>
        <w:lang w:val="az" w:eastAsia="en-US" w:bidi="ar-SA"/>
      </w:rPr>
    </w:lvl>
    <w:lvl w:ilvl="6">
      <w:start w:val="0"/>
      <w:numFmt w:val="bullet"/>
      <w:lvlText w:val="•"/>
      <w:lvlJc w:val="left"/>
      <w:pPr>
        <w:ind w:left="6607" w:hanging="361"/>
      </w:pPr>
      <w:rPr>
        <w:rFonts w:hint="default"/>
        <w:lang w:val="az" w:eastAsia="en-US" w:bidi="ar-SA"/>
      </w:rPr>
    </w:lvl>
    <w:lvl w:ilvl="7">
      <w:start w:val="0"/>
      <w:numFmt w:val="bullet"/>
      <w:lvlText w:val="•"/>
      <w:lvlJc w:val="left"/>
      <w:pPr>
        <w:ind w:left="7542" w:hanging="361"/>
      </w:pPr>
      <w:rPr>
        <w:rFonts w:hint="default"/>
        <w:lang w:val="az" w:eastAsia="en-US" w:bidi="ar-SA"/>
      </w:rPr>
    </w:lvl>
    <w:lvl w:ilvl="8">
      <w:start w:val="0"/>
      <w:numFmt w:val="bullet"/>
      <w:lvlText w:val="•"/>
      <w:lvlJc w:val="left"/>
      <w:pPr>
        <w:ind w:left="8476" w:hanging="361"/>
      </w:pPr>
      <w:rPr>
        <w:rFonts w:hint="default"/>
        <w:lang w:val="az" w:eastAsia="en-US" w:bidi="ar-SA"/>
      </w:rPr>
    </w:lvl>
  </w:abstractNum>
  <w:abstractNum w:abstractNumId="31">
    <w:multiLevelType w:val="hybridMultilevel"/>
    <w:lvl w:ilvl="0">
      <w:start w:val="0"/>
      <w:numFmt w:val="bullet"/>
      <w:lvlText w:val=""/>
      <w:lvlJc w:val="left"/>
      <w:pPr>
        <w:ind w:left="1003" w:hanging="361"/>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34" w:hanging="361"/>
      </w:pPr>
      <w:rPr>
        <w:rFonts w:hint="default"/>
        <w:lang w:val="az" w:eastAsia="en-US" w:bidi="ar-SA"/>
      </w:rPr>
    </w:lvl>
    <w:lvl w:ilvl="2">
      <w:start w:val="0"/>
      <w:numFmt w:val="bullet"/>
      <w:lvlText w:val="•"/>
      <w:lvlJc w:val="left"/>
      <w:pPr>
        <w:ind w:left="2869" w:hanging="361"/>
      </w:pPr>
      <w:rPr>
        <w:rFonts w:hint="default"/>
        <w:lang w:val="az" w:eastAsia="en-US" w:bidi="ar-SA"/>
      </w:rPr>
    </w:lvl>
    <w:lvl w:ilvl="3">
      <w:start w:val="0"/>
      <w:numFmt w:val="bullet"/>
      <w:lvlText w:val="•"/>
      <w:lvlJc w:val="left"/>
      <w:pPr>
        <w:ind w:left="3803" w:hanging="361"/>
      </w:pPr>
      <w:rPr>
        <w:rFonts w:hint="default"/>
        <w:lang w:val="az" w:eastAsia="en-US" w:bidi="ar-SA"/>
      </w:rPr>
    </w:lvl>
    <w:lvl w:ilvl="4">
      <w:start w:val="0"/>
      <w:numFmt w:val="bullet"/>
      <w:lvlText w:val="•"/>
      <w:lvlJc w:val="left"/>
      <w:pPr>
        <w:ind w:left="4738" w:hanging="361"/>
      </w:pPr>
      <w:rPr>
        <w:rFonts w:hint="default"/>
        <w:lang w:val="az" w:eastAsia="en-US" w:bidi="ar-SA"/>
      </w:rPr>
    </w:lvl>
    <w:lvl w:ilvl="5">
      <w:start w:val="0"/>
      <w:numFmt w:val="bullet"/>
      <w:lvlText w:val="•"/>
      <w:lvlJc w:val="left"/>
      <w:pPr>
        <w:ind w:left="5673" w:hanging="361"/>
      </w:pPr>
      <w:rPr>
        <w:rFonts w:hint="default"/>
        <w:lang w:val="az" w:eastAsia="en-US" w:bidi="ar-SA"/>
      </w:rPr>
    </w:lvl>
    <w:lvl w:ilvl="6">
      <w:start w:val="0"/>
      <w:numFmt w:val="bullet"/>
      <w:lvlText w:val="•"/>
      <w:lvlJc w:val="left"/>
      <w:pPr>
        <w:ind w:left="6607" w:hanging="361"/>
      </w:pPr>
      <w:rPr>
        <w:rFonts w:hint="default"/>
        <w:lang w:val="az" w:eastAsia="en-US" w:bidi="ar-SA"/>
      </w:rPr>
    </w:lvl>
    <w:lvl w:ilvl="7">
      <w:start w:val="0"/>
      <w:numFmt w:val="bullet"/>
      <w:lvlText w:val="•"/>
      <w:lvlJc w:val="left"/>
      <w:pPr>
        <w:ind w:left="7542" w:hanging="361"/>
      </w:pPr>
      <w:rPr>
        <w:rFonts w:hint="default"/>
        <w:lang w:val="az" w:eastAsia="en-US" w:bidi="ar-SA"/>
      </w:rPr>
    </w:lvl>
    <w:lvl w:ilvl="8">
      <w:start w:val="0"/>
      <w:numFmt w:val="bullet"/>
      <w:lvlText w:val="•"/>
      <w:lvlJc w:val="left"/>
      <w:pPr>
        <w:ind w:left="8476" w:hanging="361"/>
      </w:pPr>
      <w:rPr>
        <w:rFonts w:hint="default"/>
        <w:lang w:val="az" w:eastAsia="en-US" w:bidi="ar-SA"/>
      </w:rPr>
    </w:lvl>
  </w:abstractNum>
  <w:abstractNum w:abstractNumId="30">
    <w:multiLevelType w:val="hybridMultilevel"/>
    <w:lvl w:ilvl="0">
      <w:start w:val="1"/>
      <w:numFmt w:val="decimal"/>
      <w:lvlText w:val="%1)"/>
      <w:lvlJc w:val="left"/>
      <w:pPr>
        <w:ind w:left="283"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1"/>
      <w:numFmt w:val="lowerLetter"/>
      <w:lvlText w:val="%2)"/>
      <w:lvlJc w:val="left"/>
      <w:pPr>
        <w:ind w:left="547"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2">
      <w:start w:val="0"/>
      <w:numFmt w:val="bullet"/>
      <w:lvlText w:val="•"/>
      <w:lvlJc w:val="left"/>
      <w:pPr>
        <w:ind w:left="1629" w:hanging="264"/>
      </w:pPr>
      <w:rPr>
        <w:rFonts w:hint="default"/>
        <w:lang w:val="az" w:eastAsia="en-US" w:bidi="ar-SA"/>
      </w:rPr>
    </w:lvl>
    <w:lvl w:ilvl="3">
      <w:start w:val="0"/>
      <w:numFmt w:val="bullet"/>
      <w:lvlText w:val="•"/>
      <w:lvlJc w:val="left"/>
      <w:pPr>
        <w:ind w:left="2719" w:hanging="264"/>
      </w:pPr>
      <w:rPr>
        <w:rFonts w:hint="default"/>
        <w:lang w:val="az" w:eastAsia="en-US" w:bidi="ar-SA"/>
      </w:rPr>
    </w:lvl>
    <w:lvl w:ilvl="4">
      <w:start w:val="0"/>
      <w:numFmt w:val="bullet"/>
      <w:lvlText w:val="•"/>
      <w:lvlJc w:val="left"/>
      <w:pPr>
        <w:ind w:left="3808" w:hanging="264"/>
      </w:pPr>
      <w:rPr>
        <w:rFonts w:hint="default"/>
        <w:lang w:val="az" w:eastAsia="en-US" w:bidi="ar-SA"/>
      </w:rPr>
    </w:lvl>
    <w:lvl w:ilvl="5">
      <w:start w:val="0"/>
      <w:numFmt w:val="bullet"/>
      <w:lvlText w:val="•"/>
      <w:lvlJc w:val="left"/>
      <w:pPr>
        <w:ind w:left="4898" w:hanging="264"/>
      </w:pPr>
      <w:rPr>
        <w:rFonts w:hint="default"/>
        <w:lang w:val="az" w:eastAsia="en-US" w:bidi="ar-SA"/>
      </w:rPr>
    </w:lvl>
    <w:lvl w:ilvl="6">
      <w:start w:val="0"/>
      <w:numFmt w:val="bullet"/>
      <w:lvlText w:val="•"/>
      <w:lvlJc w:val="left"/>
      <w:pPr>
        <w:ind w:left="5987" w:hanging="264"/>
      </w:pPr>
      <w:rPr>
        <w:rFonts w:hint="default"/>
        <w:lang w:val="az" w:eastAsia="en-US" w:bidi="ar-SA"/>
      </w:rPr>
    </w:lvl>
    <w:lvl w:ilvl="7">
      <w:start w:val="0"/>
      <w:numFmt w:val="bullet"/>
      <w:lvlText w:val="•"/>
      <w:lvlJc w:val="left"/>
      <w:pPr>
        <w:ind w:left="7077" w:hanging="264"/>
      </w:pPr>
      <w:rPr>
        <w:rFonts w:hint="default"/>
        <w:lang w:val="az" w:eastAsia="en-US" w:bidi="ar-SA"/>
      </w:rPr>
    </w:lvl>
    <w:lvl w:ilvl="8">
      <w:start w:val="0"/>
      <w:numFmt w:val="bullet"/>
      <w:lvlText w:val="•"/>
      <w:lvlJc w:val="left"/>
      <w:pPr>
        <w:ind w:left="8166" w:hanging="264"/>
      </w:pPr>
      <w:rPr>
        <w:rFonts w:hint="default"/>
        <w:lang w:val="az" w:eastAsia="en-US" w:bidi="ar-SA"/>
      </w:rPr>
    </w:lvl>
  </w:abstractNum>
  <w:abstractNum w:abstractNumId="29">
    <w:multiLevelType w:val="hybridMultilevel"/>
    <w:lvl w:ilvl="0">
      <w:start w:val="1"/>
      <w:numFmt w:val="decimal"/>
      <w:lvlText w:val="%1)"/>
      <w:lvlJc w:val="left"/>
      <w:pPr>
        <w:ind w:left="283"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286" w:hanging="264"/>
      </w:pPr>
      <w:rPr>
        <w:rFonts w:hint="default"/>
        <w:lang w:val="az" w:eastAsia="en-US" w:bidi="ar-SA"/>
      </w:rPr>
    </w:lvl>
    <w:lvl w:ilvl="2">
      <w:start w:val="0"/>
      <w:numFmt w:val="bullet"/>
      <w:lvlText w:val="•"/>
      <w:lvlJc w:val="left"/>
      <w:pPr>
        <w:ind w:left="2293" w:hanging="264"/>
      </w:pPr>
      <w:rPr>
        <w:rFonts w:hint="default"/>
        <w:lang w:val="az" w:eastAsia="en-US" w:bidi="ar-SA"/>
      </w:rPr>
    </w:lvl>
    <w:lvl w:ilvl="3">
      <w:start w:val="0"/>
      <w:numFmt w:val="bullet"/>
      <w:lvlText w:val="•"/>
      <w:lvlJc w:val="left"/>
      <w:pPr>
        <w:ind w:left="3299" w:hanging="264"/>
      </w:pPr>
      <w:rPr>
        <w:rFonts w:hint="default"/>
        <w:lang w:val="az" w:eastAsia="en-US" w:bidi="ar-SA"/>
      </w:rPr>
    </w:lvl>
    <w:lvl w:ilvl="4">
      <w:start w:val="0"/>
      <w:numFmt w:val="bullet"/>
      <w:lvlText w:val="•"/>
      <w:lvlJc w:val="left"/>
      <w:pPr>
        <w:ind w:left="4306" w:hanging="264"/>
      </w:pPr>
      <w:rPr>
        <w:rFonts w:hint="default"/>
        <w:lang w:val="az" w:eastAsia="en-US" w:bidi="ar-SA"/>
      </w:rPr>
    </w:lvl>
    <w:lvl w:ilvl="5">
      <w:start w:val="0"/>
      <w:numFmt w:val="bullet"/>
      <w:lvlText w:val="•"/>
      <w:lvlJc w:val="left"/>
      <w:pPr>
        <w:ind w:left="5313" w:hanging="264"/>
      </w:pPr>
      <w:rPr>
        <w:rFonts w:hint="default"/>
        <w:lang w:val="az" w:eastAsia="en-US" w:bidi="ar-SA"/>
      </w:rPr>
    </w:lvl>
    <w:lvl w:ilvl="6">
      <w:start w:val="0"/>
      <w:numFmt w:val="bullet"/>
      <w:lvlText w:val="•"/>
      <w:lvlJc w:val="left"/>
      <w:pPr>
        <w:ind w:left="6319" w:hanging="264"/>
      </w:pPr>
      <w:rPr>
        <w:rFonts w:hint="default"/>
        <w:lang w:val="az" w:eastAsia="en-US" w:bidi="ar-SA"/>
      </w:rPr>
    </w:lvl>
    <w:lvl w:ilvl="7">
      <w:start w:val="0"/>
      <w:numFmt w:val="bullet"/>
      <w:lvlText w:val="•"/>
      <w:lvlJc w:val="left"/>
      <w:pPr>
        <w:ind w:left="7326" w:hanging="264"/>
      </w:pPr>
      <w:rPr>
        <w:rFonts w:hint="default"/>
        <w:lang w:val="az" w:eastAsia="en-US" w:bidi="ar-SA"/>
      </w:rPr>
    </w:lvl>
    <w:lvl w:ilvl="8">
      <w:start w:val="0"/>
      <w:numFmt w:val="bullet"/>
      <w:lvlText w:val="•"/>
      <w:lvlJc w:val="left"/>
      <w:pPr>
        <w:ind w:left="8332" w:hanging="264"/>
      </w:pPr>
      <w:rPr>
        <w:rFonts w:hint="default"/>
        <w:lang w:val="az" w:eastAsia="en-US" w:bidi="ar-SA"/>
      </w:rPr>
    </w:lvl>
  </w:abstractNum>
  <w:abstractNum w:abstractNumId="28">
    <w:multiLevelType w:val="hybridMultilevel"/>
    <w:lvl w:ilvl="0">
      <w:start w:val="0"/>
      <w:numFmt w:val="bullet"/>
      <w:lvlText w:val=""/>
      <w:lvlJc w:val="left"/>
      <w:pPr>
        <w:ind w:left="1003" w:hanging="361"/>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34" w:hanging="361"/>
      </w:pPr>
      <w:rPr>
        <w:rFonts w:hint="default"/>
        <w:lang w:val="az" w:eastAsia="en-US" w:bidi="ar-SA"/>
      </w:rPr>
    </w:lvl>
    <w:lvl w:ilvl="2">
      <w:start w:val="0"/>
      <w:numFmt w:val="bullet"/>
      <w:lvlText w:val="•"/>
      <w:lvlJc w:val="left"/>
      <w:pPr>
        <w:ind w:left="2869" w:hanging="361"/>
      </w:pPr>
      <w:rPr>
        <w:rFonts w:hint="default"/>
        <w:lang w:val="az" w:eastAsia="en-US" w:bidi="ar-SA"/>
      </w:rPr>
    </w:lvl>
    <w:lvl w:ilvl="3">
      <w:start w:val="0"/>
      <w:numFmt w:val="bullet"/>
      <w:lvlText w:val="•"/>
      <w:lvlJc w:val="left"/>
      <w:pPr>
        <w:ind w:left="3803" w:hanging="361"/>
      </w:pPr>
      <w:rPr>
        <w:rFonts w:hint="default"/>
        <w:lang w:val="az" w:eastAsia="en-US" w:bidi="ar-SA"/>
      </w:rPr>
    </w:lvl>
    <w:lvl w:ilvl="4">
      <w:start w:val="0"/>
      <w:numFmt w:val="bullet"/>
      <w:lvlText w:val="•"/>
      <w:lvlJc w:val="left"/>
      <w:pPr>
        <w:ind w:left="4738" w:hanging="361"/>
      </w:pPr>
      <w:rPr>
        <w:rFonts w:hint="default"/>
        <w:lang w:val="az" w:eastAsia="en-US" w:bidi="ar-SA"/>
      </w:rPr>
    </w:lvl>
    <w:lvl w:ilvl="5">
      <w:start w:val="0"/>
      <w:numFmt w:val="bullet"/>
      <w:lvlText w:val="•"/>
      <w:lvlJc w:val="left"/>
      <w:pPr>
        <w:ind w:left="5673" w:hanging="361"/>
      </w:pPr>
      <w:rPr>
        <w:rFonts w:hint="default"/>
        <w:lang w:val="az" w:eastAsia="en-US" w:bidi="ar-SA"/>
      </w:rPr>
    </w:lvl>
    <w:lvl w:ilvl="6">
      <w:start w:val="0"/>
      <w:numFmt w:val="bullet"/>
      <w:lvlText w:val="•"/>
      <w:lvlJc w:val="left"/>
      <w:pPr>
        <w:ind w:left="6607" w:hanging="361"/>
      </w:pPr>
      <w:rPr>
        <w:rFonts w:hint="default"/>
        <w:lang w:val="az" w:eastAsia="en-US" w:bidi="ar-SA"/>
      </w:rPr>
    </w:lvl>
    <w:lvl w:ilvl="7">
      <w:start w:val="0"/>
      <w:numFmt w:val="bullet"/>
      <w:lvlText w:val="•"/>
      <w:lvlJc w:val="left"/>
      <w:pPr>
        <w:ind w:left="7542" w:hanging="361"/>
      </w:pPr>
      <w:rPr>
        <w:rFonts w:hint="default"/>
        <w:lang w:val="az" w:eastAsia="en-US" w:bidi="ar-SA"/>
      </w:rPr>
    </w:lvl>
    <w:lvl w:ilvl="8">
      <w:start w:val="0"/>
      <w:numFmt w:val="bullet"/>
      <w:lvlText w:val="•"/>
      <w:lvlJc w:val="left"/>
      <w:pPr>
        <w:ind w:left="8476" w:hanging="361"/>
      </w:pPr>
      <w:rPr>
        <w:rFonts w:hint="default"/>
        <w:lang w:val="az" w:eastAsia="en-US" w:bidi="ar-SA"/>
      </w:rPr>
    </w:lvl>
  </w:abstractNum>
  <w:abstractNum w:abstractNumId="26">
    <w:multiLevelType w:val="hybridMultilevel"/>
    <w:lvl w:ilvl="0">
      <w:start w:val="1"/>
      <w:numFmt w:val="upperRoman"/>
      <w:lvlText w:val="%1"/>
      <w:lvlJc w:val="left"/>
      <w:pPr>
        <w:ind w:left="283" w:hanging="15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286" w:hanging="154"/>
      </w:pPr>
      <w:rPr>
        <w:rFonts w:hint="default"/>
        <w:lang w:val="az" w:eastAsia="en-US" w:bidi="ar-SA"/>
      </w:rPr>
    </w:lvl>
    <w:lvl w:ilvl="2">
      <w:start w:val="0"/>
      <w:numFmt w:val="bullet"/>
      <w:lvlText w:val="•"/>
      <w:lvlJc w:val="left"/>
      <w:pPr>
        <w:ind w:left="2293" w:hanging="154"/>
      </w:pPr>
      <w:rPr>
        <w:rFonts w:hint="default"/>
        <w:lang w:val="az" w:eastAsia="en-US" w:bidi="ar-SA"/>
      </w:rPr>
    </w:lvl>
    <w:lvl w:ilvl="3">
      <w:start w:val="0"/>
      <w:numFmt w:val="bullet"/>
      <w:lvlText w:val="•"/>
      <w:lvlJc w:val="left"/>
      <w:pPr>
        <w:ind w:left="3299" w:hanging="154"/>
      </w:pPr>
      <w:rPr>
        <w:rFonts w:hint="default"/>
        <w:lang w:val="az" w:eastAsia="en-US" w:bidi="ar-SA"/>
      </w:rPr>
    </w:lvl>
    <w:lvl w:ilvl="4">
      <w:start w:val="0"/>
      <w:numFmt w:val="bullet"/>
      <w:lvlText w:val="•"/>
      <w:lvlJc w:val="left"/>
      <w:pPr>
        <w:ind w:left="4306" w:hanging="154"/>
      </w:pPr>
      <w:rPr>
        <w:rFonts w:hint="default"/>
        <w:lang w:val="az" w:eastAsia="en-US" w:bidi="ar-SA"/>
      </w:rPr>
    </w:lvl>
    <w:lvl w:ilvl="5">
      <w:start w:val="0"/>
      <w:numFmt w:val="bullet"/>
      <w:lvlText w:val="•"/>
      <w:lvlJc w:val="left"/>
      <w:pPr>
        <w:ind w:left="5313" w:hanging="154"/>
      </w:pPr>
      <w:rPr>
        <w:rFonts w:hint="default"/>
        <w:lang w:val="az" w:eastAsia="en-US" w:bidi="ar-SA"/>
      </w:rPr>
    </w:lvl>
    <w:lvl w:ilvl="6">
      <w:start w:val="0"/>
      <w:numFmt w:val="bullet"/>
      <w:lvlText w:val="•"/>
      <w:lvlJc w:val="left"/>
      <w:pPr>
        <w:ind w:left="6319" w:hanging="154"/>
      </w:pPr>
      <w:rPr>
        <w:rFonts w:hint="default"/>
        <w:lang w:val="az" w:eastAsia="en-US" w:bidi="ar-SA"/>
      </w:rPr>
    </w:lvl>
    <w:lvl w:ilvl="7">
      <w:start w:val="0"/>
      <w:numFmt w:val="bullet"/>
      <w:lvlText w:val="•"/>
      <w:lvlJc w:val="left"/>
      <w:pPr>
        <w:ind w:left="7326" w:hanging="154"/>
      </w:pPr>
      <w:rPr>
        <w:rFonts w:hint="default"/>
        <w:lang w:val="az" w:eastAsia="en-US" w:bidi="ar-SA"/>
      </w:rPr>
    </w:lvl>
    <w:lvl w:ilvl="8">
      <w:start w:val="0"/>
      <w:numFmt w:val="bullet"/>
      <w:lvlText w:val="•"/>
      <w:lvlJc w:val="left"/>
      <w:pPr>
        <w:ind w:left="8332" w:hanging="154"/>
      </w:pPr>
      <w:rPr>
        <w:rFonts w:hint="default"/>
        <w:lang w:val="az" w:eastAsia="en-US" w:bidi="ar-SA"/>
      </w:rPr>
    </w:lvl>
  </w:abstractNum>
  <w:abstractNum w:abstractNumId="25">
    <w:multiLevelType w:val="hybridMultilevel"/>
    <w:lvl w:ilvl="0">
      <w:start w:val="1"/>
      <w:numFmt w:val="decimal"/>
      <w:lvlText w:val="%1."/>
      <w:lvlJc w:val="left"/>
      <w:pPr>
        <w:ind w:left="528"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02" w:hanging="245"/>
      </w:pPr>
      <w:rPr>
        <w:rFonts w:hint="default"/>
        <w:lang w:val="az" w:eastAsia="en-US" w:bidi="ar-SA"/>
      </w:rPr>
    </w:lvl>
    <w:lvl w:ilvl="2">
      <w:start w:val="0"/>
      <w:numFmt w:val="bullet"/>
      <w:lvlText w:val="•"/>
      <w:lvlJc w:val="left"/>
      <w:pPr>
        <w:ind w:left="2485" w:hanging="245"/>
      </w:pPr>
      <w:rPr>
        <w:rFonts w:hint="default"/>
        <w:lang w:val="az" w:eastAsia="en-US" w:bidi="ar-SA"/>
      </w:rPr>
    </w:lvl>
    <w:lvl w:ilvl="3">
      <w:start w:val="0"/>
      <w:numFmt w:val="bullet"/>
      <w:lvlText w:val="•"/>
      <w:lvlJc w:val="left"/>
      <w:pPr>
        <w:ind w:left="3467" w:hanging="245"/>
      </w:pPr>
      <w:rPr>
        <w:rFonts w:hint="default"/>
        <w:lang w:val="az" w:eastAsia="en-US" w:bidi="ar-SA"/>
      </w:rPr>
    </w:lvl>
    <w:lvl w:ilvl="4">
      <w:start w:val="0"/>
      <w:numFmt w:val="bullet"/>
      <w:lvlText w:val="•"/>
      <w:lvlJc w:val="left"/>
      <w:pPr>
        <w:ind w:left="4450" w:hanging="245"/>
      </w:pPr>
      <w:rPr>
        <w:rFonts w:hint="default"/>
        <w:lang w:val="az" w:eastAsia="en-US" w:bidi="ar-SA"/>
      </w:rPr>
    </w:lvl>
    <w:lvl w:ilvl="5">
      <w:start w:val="0"/>
      <w:numFmt w:val="bullet"/>
      <w:lvlText w:val="•"/>
      <w:lvlJc w:val="left"/>
      <w:pPr>
        <w:ind w:left="5433" w:hanging="245"/>
      </w:pPr>
      <w:rPr>
        <w:rFonts w:hint="default"/>
        <w:lang w:val="az" w:eastAsia="en-US" w:bidi="ar-SA"/>
      </w:rPr>
    </w:lvl>
    <w:lvl w:ilvl="6">
      <w:start w:val="0"/>
      <w:numFmt w:val="bullet"/>
      <w:lvlText w:val="•"/>
      <w:lvlJc w:val="left"/>
      <w:pPr>
        <w:ind w:left="6415" w:hanging="245"/>
      </w:pPr>
      <w:rPr>
        <w:rFonts w:hint="default"/>
        <w:lang w:val="az" w:eastAsia="en-US" w:bidi="ar-SA"/>
      </w:rPr>
    </w:lvl>
    <w:lvl w:ilvl="7">
      <w:start w:val="0"/>
      <w:numFmt w:val="bullet"/>
      <w:lvlText w:val="•"/>
      <w:lvlJc w:val="left"/>
      <w:pPr>
        <w:ind w:left="7398" w:hanging="245"/>
      </w:pPr>
      <w:rPr>
        <w:rFonts w:hint="default"/>
        <w:lang w:val="az" w:eastAsia="en-US" w:bidi="ar-SA"/>
      </w:rPr>
    </w:lvl>
    <w:lvl w:ilvl="8">
      <w:start w:val="0"/>
      <w:numFmt w:val="bullet"/>
      <w:lvlText w:val="•"/>
      <w:lvlJc w:val="left"/>
      <w:pPr>
        <w:ind w:left="8380" w:hanging="245"/>
      </w:pPr>
      <w:rPr>
        <w:rFonts w:hint="default"/>
        <w:lang w:val="az" w:eastAsia="en-US" w:bidi="ar-SA"/>
      </w:rPr>
    </w:lvl>
  </w:abstractNum>
  <w:abstractNum w:abstractNumId="24">
    <w:multiLevelType w:val="hybridMultilevel"/>
    <w:lvl w:ilvl="0">
      <w:start w:val="1"/>
      <w:numFmt w:val="decimal"/>
      <w:lvlText w:val="%1)"/>
      <w:lvlJc w:val="left"/>
      <w:pPr>
        <w:ind w:left="547"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20" w:hanging="264"/>
      </w:pPr>
      <w:rPr>
        <w:rFonts w:hint="default"/>
        <w:lang w:val="az" w:eastAsia="en-US" w:bidi="ar-SA"/>
      </w:rPr>
    </w:lvl>
    <w:lvl w:ilvl="2">
      <w:start w:val="0"/>
      <w:numFmt w:val="bullet"/>
      <w:lvlText w:val="•"/>
      <w:lvlJc w:val="left"/>
      <w:pPr>
        <w:ind w:left="2501" w:hanging="264"/>
      </w:pPr>
      <w:rPr>
        <w:rFonts w:hint="default"/>
        <w:lang w:val="az" w:eastAsia="en-US" w:bidi="ar-SA"/>
      </w:rPr>
    </w:lvl>
    <w:lvl w:ilvl="3">
      <w:start w:val="0"/>
      <w:numFmt w:val="bullet"/>
      <w:lvlText w:val="•"/>
      <w:lvlJc w:val="left"/>
      <w:pPr>
        <w:ind w:left="3481" w:hanging="264"/>
      </w:pPr>
      <w:rPr>
        <w:rFonts w:hint="default"/>
        <w:lang w:val="az" w:eastAsia="en-US" w:bidi="ar-SA"/>
      </w:rPr>
    </w:lvl>
    <w:lvl w:ilvl="4">
      <w:start w:val="0"/>
      <w:numFmt w:val="bullet"/>
      <w:lvlText w:val="•"/>
      <w:lvlJc w:val="left"/>
      <w:pPr>
        <w:ind w:left="4462" w:hanging="264"/>
      </w:pPr>
      <w:rPr>
        <w:rFonts w:hint="default"/>
        <w:lang w:val="az" w:eastAsia="en-US" w:bidi="ar-SA"/>
      </w:rPr>
    </w:lvl>
    <w:lvl w:ilvl="5">
      <w:start w:val="0"/>
      <w:numFmt w:val="bullet"/>
      <w:lvlText w:val="•"/>
      <w:lvlJc w:val="left"/>
      <w:pPr>
        <w:ind w:left="5443" w:hanging="264"/>
      </w:pPr>
      <w:rPr>
        <w:rFonts w:hint="default"/>
        <w:lang w:val="az" w:eastAsia="en-US" w:bidi="ar-SA"/>
      </w:rPr>
    </w:lvl>
    <w:lvl w:ilvl="6">
      <w:start w:val="0"/>
      <w:numFmt w:val="bullet"/>
      <w:lvlText w:val="•"/>
      <w:lvlJc w:val="left"/>
      <w:pPr>
        <w:ind w:left="6423" w:hanging="264"/>
      </w:pPr>
      <w:rPr>
        <w:rFonts w:hint="default"/>
        <w:lang w:val="az" w:eastAsia="en-US" w:bidi="ar-SA"/>
      </w:rPr>
    </w:lvl>
    <w:lvl w:ilvl="7">
      <w:start w:val="0"/>
      <w:numFmt w:val="bullet"/>
      <w:lvlText w:val="•"/>
      <w:lvlJc w:val="left"/>
      <w:pPr>
        <w:ind w:left="7404" w:hanging="264"/>
      </w:pPr>
      <w:rPr>
        <w:rFonts w:hint="default"/>
        <w:lang w:val="az" w:eastAsia="en-US" w:bidi="ar-SA"/>
      </w:rPr>
    </w:lvl>
    <w:lvl w:ilvl="8">
      <w:start w:val="0"/>
      <w:numFmt w:val="bullet"/>
      <w:lvlText w:val="•"/>
      <w:lvlJc w:val="left"/>
      <w:pPr>
        <w:ind w:left="8384" w:hanging="264"/>
      </w:pPr>
      <w:rPr>
        <w:rFonts w:hint="default"/>
        <w:lang w:val="az" w:eastAsia="en-US" w:bidi="ar-SA"/>
      </w:rPr>
    </w:lvl>
  </w:abstractNum>
  <w:abstractNum w:abstractNumId="23">
    <w:multiLevelType w:val="hybridMultilevel"/>
    <w:lvl w:ilvl="0">
      <w:start w:val="0"/>
      <w:numFmt w:val="bullet"/>
      <w:lvlText w:val=""/>
      <w:lvlJc w:val="left"/>
      <w:pPr>
        <w:ind w:left="1003" w:hanging="361"/>
      </w:pPr>
      <w:rPr>
        <w:rFonts w:hint="default" w:ascii="Symbol" w:hAnsi="Symbol" w:eastAsia="Symbol" w:cs="Symbol"/>
        <w:b w:val="0"/>
        <w:bCs w:val="0"/>
        <w:i w:val="0"/>
        <w:iCs w:val="0"/>
        <w:spacing w:val="0"/>
        <w:w w:val="100"/>
        <w:sz w:val="24"/>
        <w:szCs w:val="24"/>
        <w:lang w:val="az" w:eastAsia="en-US" w:bidi="ar-SA"/>
      </w:rPr>
    </w:lvl>
    <w:lvl w:ilvl="1">
      <w:start w:val="0"/>
      <w:numFmt w:val="bullet"/>
      <w:lvlText w:val="•"/>
      <w:lvlJc w:val="left"/>
      <w:pPr>
        <w:ind w:left="1934" w:hanging="361"/>
      </w:pPr>
      <w:rPr>
        <w:rFonts w:hint="default"/>
        <w:lang w:val="az" w:eastAsia="en-US" w:bidi="ar-SA"/>
      </w:rPr>
    </w:lvl>
    <w:lvl w:ilvl="2">
      <w:start w:val="0"/>
      <w:numFmt w:val="bullet"/>
      <w:lvlText w:val="•"/>
      <w:lvlJc w:val="left"/>
      <w:pPr>
        <w:ind w:left="2869" w:hanging="361"/>
      </w:pPr>
      <w:rPr>
        <w:rFonts w:hint="default"/>
        <w:lang w:val="az" w:eastAsia="en-US" w:bidi="ar-SA"/>
      </w:rPr>
    </w:lvl>
    <w:lvl w:ilvl="3">
      <w:start w:val="0"/>
      <w:numFmt w:val="bullet"/>
      <w:lvlText w:val="•"/>
      <w:lvlJc w:val="left"/>
      <w:pPr>
        <w:ind w:left="3803" w:hanging="361"/>
      </w:pPr>
      <w:rPr>
        <w:rFonts w:hint="default"/>
        <w:lang w:val="az" w:eastAsia="en-US" w:bidi="ar-SA"/>
      </w:rPr>
    </w:lvl>
    <w:lvl w:ilvl="4">
      <w:start w:val="0"/>
      <w:numFmt w:val="bullet"/>
      <w:lvlText w:val="•"/>
      <w:lvlJc w:val="left"/>
      <w:pPr>
        <w:ind w:left="4738" w:hanging="361"/>
      </w:pPr>
      <w:rPr>
        <w:rFonts w:hint="default"/>
        <w:lang w:val="az" w:eastAsia="en-US" w:bidi="ar-SA"/>
      </w:rPr>
    </w:lvl>
    <w:lvl w:ilvl="5">
      <w:start w:val="0"/>
      <w:numFmt w:val="bullet"/>
      <w:lvlText w:val="•"/>
      <w:lvlJc w:val="left"/>
      <w:pPr>
        <w:ind w:left="5673" w:hanging="361"/>
      </w:pPr>
      <w:rPr>
        <w:rFonts w:hint="default"/>
        <w:lang w:val="az" w:eastAsia="en-US" w:bidi="ar-SA"/>
      </w:rPr>
    </w:lvl>
    <w:lvl w:ilvl="6">
      <w:start w:val="0"/>
      <w:numFmt w:val="bullet"/>
      <w:lvlText w:val="•"/>
      <w:lvlJc w:val="left"/>
      <w:pPr>
        <w:ind w:left="6607" w:hanging="361"/>
      </w:pPr>
      <w:rPr>
        <w:rFonts w:hint="default"/>
        <w:lang w:val="az" w:eastAsia="en-US" w:bidi="ar-SA"/>
      </w:rPr>
    </w:lvl>
    <w:lvl w:ilvl="7">
      <w:start w:val="0"/>
      <w:numFmt w:val="bullet"/>
      <w:lvlText w:val="•"/>
      <w:lvlJc w:val="left"/>
      <w:pPr>
        <w:ind w:left="7542" w:hanging="361"/>
      </w:pPr>
      <w:rPr>
        <w:rFonts w:hint="default"/>
        <w:lang w:val="az" w:eastAsia="en-US" w:bidi="ar-SA"/>
      </w:rPr>
    </w:lvl>
    <w:lvl w:ilvl="8">
      <w:start w:val="0"/>
      <w:numFmt w:val="bullet"/>
      <w:lvlText w:val="•"/>
      <w:lvlJc w:val="left"/>
      <w:pPr>
        <w:ind w:left="8476" w:hanging="361"/>
      </w:pPr>
      <w:rPr>
        <w:rFonts w:hint="default"/>
        <w:lang w:val="az" w:eastAsia="en-US" w:bidi="ar-SA"/>
      </w:rPr>
    </w:lvl>
  </w:abstractNum>
  <w:abstractNum w:abstractNumId="22">
    <w:multiLevelType w:val="hybridMultilevel"/>
    <w:lvl w:ilvl="0">
      <w:start w:val="1"/>
      <w:numFmt w:val="decimal"/>
      <w:lvlText w:val="%1)"/>
      <w:lvlJc w:val="left"/>
      <w:pPr>
        <w:ind w:left="547"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20" w:hanging="264"/>
      </w:pPr>
      <w:rPr>
        <w:rFonts w:hint="default"/>
        <w:lang w:val="az" w:eastAsia="en-US" w:bidi="ar-SA"/>
      </w:rPr>
    </w:lvl>
    <w:lvl w:ilvl="2">
      <w:start w:val="0"/>
      <w:numFmt w:val="bullet"/>
      <w:lvlText w:val="•"/>
      <w:lvlJc w:val="left"/>
      <w:pPr>
        <w:ind w:left="2501" w:hanging="264"/>
      </w:pPr>
      <w:rPr>
        <w:rFonts w:hint="default"/>
        <w:lang w:val="az" w:eastAsia="en-US" w:bidi="ar-SA"/>
      </w:rPr>
    </w:lvl>
    <w:lvl w:ilvl="3">
      <w:start w:val="0"/>
      <w:numFmt w:val="bullet"/>
      <w:lvlText w:val="•"/>
      <w:lvlJc w:val="left"/>
      <w:pPr>
        <w:ind w:left="3481" w:hanging="264"/>
      </w:pPr>
      <w:rPr>
        <w:rFonts w:hint="default"/>
        <w:lang w:val="az" w:eastAsia="en-US" w:bidi="ar-SA"/>
      </w:rPr>
    </w:lvl>
    <w:lvl w:ilvl="4">
      <w:start w:val="0"/>
      <w:numFmt w:val="bullet"/>
      <w:lvlText w:val="•"/>
      <w:lvlJc w:val="left"/>
      <w:pPr>
        <w:ind w:left="4462" w:hanging="264"/>
      </w:pPr>
      <w:rPr>
        <w:rFonts w:hint="default"/>
        <w:lang w:val="az" w:eastAsia="en-US" w:bidi="ar-SA"/>
      </w:rPr>
    </w:lvl>
    <w:lvl w:ilvl="5">
      <w:start w:val="0"/>
      <w:numFmt w:val="bullet"/>
      <w:lvlText w:val="•"/>
      <w:lvlJc w:val="left"/>
      <w:pPr>
        <w:ind w:left="5443" w:hanging="264"/>
      </w:pPr>
      <w:rPr>
        <w:rFonts w:hint="default"/>
        <w:lang w:val="az" w:eastAsia="en-US" w:bidi="ar-SA"/>
      </w:rPr>
    </w:lvl>
    <w:lvl w:ilvl="6">
      <w:start w:val="0"/>
      <w:numFmt w:val="bullet"/>
      <w:lvlText w:val="•"/>
      <w:lvlJc w:val="left"/>
      <w:pPr>
        <w:ind w:left="6423" w:hanging="264"/>
      </w:pPr>
      <w:rPr>
        <w:rFonts w:hint="default"/>
        <w:lang w:val="az" w:eastAsia="en-US" w:bidi="ar-SA"/>
      </w:rPr>
    </w:lvl>
    <w:lvl w:ilvl="7">
      <w:start w:val="0"/>
      <w:numFmt w:val="bullet"/>
      <w:lvlText w:val="•"/>
      <w:lvlJc w:val="left"/>
      <w:pPr>
        <w:ind w:left="7404" w:hanging="264"/>
      </w:pPr>
      <w:rPr>
        <w:rFonts w:hint="default"/>
        <w:lang w:val="az" w:eastAsia="en-US" w:bidi="ar-SA"/>
      </w:rPr>
    </w:lvl>
    <w:lvl w:ilvl="8">
      <w:start w:val="0"/>
      <w:numFmt w:val="bullet"/>
      <w:lvlText w:val="•"/>
      <w:lvlJc w:val="left"/>
      <w:pPr>
        <w:ind w:left="8384" w:hanging="264"/>
      </w:pPr>
      <w:rPr>
        <w:rFonts w:hint="default"/>
        <w:lang w:val="az" w:eastAsia="en-US" w:bidi="ar-SA"/>
      </w:rPr>
    </w:lvl>
  </w:abstractNum>
  <w:abstractNum w:abstractNumId="21">
    <w:multiLevelType w:val="hybridMultilevel"/>
    <w:lvl w:ilvl="0">
      <w:start w:val="1"/>
      <w:numFmt w:val="lowerLetter"/>
      <w:lvlText w:val="%1)"/>
      <w:lvlJc w:val="left"/>
      <w:pPr>
        <w:ind w:left="283"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286" w:hanging="264"/>
      </w:pPr>
      <w:rPr>
        <w:rFonts w:hint="default"/>
        <w:lang w:val="az" w:eastAsia="en-US" w:bidi="ar-SA"/>
      </w:rPr>
    </w:lvl>
    <w:lvl w:ilvl="2">
      <w:start w:val="0"/>
      <w:numFmt w:val="bullet"/>
      <w:lvlText w:val="•"/>
      <w:lvlJc w:val="left"/>
      <w:pPr>
        <w:ind w:left="2293" w:hanging="264"/>
      </w:pPr>
      <w:rPr>
        <w:rFonts w:hint="default"/>
        <w:lang w:val="az" w:eastAsia="en-US" w:bidi="ar-SA"/>
      </w:rPr>
    </w:lvl>
    <w:lvl w:ilvl="3">
      <w:start w:val="0"/>
      <w:numFmt w:val="bullet"/>
      <w:lvlText w:val="•"/>
      <w:lvlJc w:val="left"/>
      <w:pPr>
        <w:ind w:left="3299" w:hanging="264"/>
      </w:pPr>
      <w:rPr>
        <w:rFonts w:hint="default"/>
        <w:lang w:val="az" w:eastAsia="en-US" w:bidi="ar-SA"/>
      </w:rPr>
    </w:lvl>
    <w:lvl w:ilvl="4">
      <w:start w:val="0"/>
      <w:numFmt w:val="bullet"/>
      <w:lvlText w:val="•"/>
      <w:lvlJc w:val="left"/>
      <w:pPr>
        <w:ind w:left="4306" w:hanging="264"/>
      </w:pPr>
      <w:rPr>
        <w:rFonts w:hint="default"/>
        <w:lang w:val="az" w:eastAsia="en-US" w:bidi="ar-SA"/>
      </w:rPr>
    </w:lvl>
    <w:lvl w:ilvl="5">
      <w:start w:val="0"/>
      <w:numFmt w:val="bullet"/>
      <w:lvlText w:val="•"/>
      <w:lvlJc w:val="left"/>
      <w:pPr>
        <w:ind w:left="5313" w:hanging="264"/>
      </w:pPr>
      <w:rPr>
        <w:rFonts w:hint="default"/>
        <w:lang w:val="az" w:eastAsia="en-US" w:bidi="ar-SA"/>
      </w:rPr>
    </w:lvl>
    <w:lvl w:ilvl="6">
      <w:start w:val="0"/>
      <w:numFmt w:val="bullet"/>
      <w:lvlText w:val="•"/>
      <w:lvlJc w:val="left"/>
      <w:pPr>
        <w:ind w:left="6319" w:hanging="264"/>
      </w:pPr>
      <w:rPr>
        <w:rFonts w:hint="default"/>
        <w:lang w:val="az" w:eastAsia="en-US" w:bidi="ar-SA"/>
      </w:rPr>
    </w:lvl>
    <w:lvl w:ilvl="7">
      <w:start w:val="0"/>
      <w:numFmt w:val="bullet"/>
      <w:lvlText w:val="•"/>
      <w:lvlJc w:val="left"/>
      <w:pPr>
        <w:ind w:left="7326" w:hanging="264"/>
      </w:pPr>
      <w:rPr>
        <w:rFonts w:hint="default"/>
        <w:lang w:val="az" w:eastAsia="en-US" w:bidi="ar-SA"/>
      </w:rPr>
    </w:lvl>
    <w:lvl w:ilvl="8">
      <w:start w:val="0"/>
      <w:numFmt w:val="bullet"/>
      <w:lvlText w:val="•"/>
      <w:lvlJc w:val="left"/>
      <w:pPr>
        <w:ind w:left="8332" w:hanging="264"/>
      </w:pPr>
      <w:rPr>
        <w:rFonts w:hint="default"/>
        <w:lang w:val="az" w:eastAsia="en-US" w:bidi="ar-SA"/>
      </w:rPr>
    </w:lvl>
  </w:abstractNum>
  <w:abstractNum w:abstractNumId="20">
    <w:multiLevelType w:val="hybridMultilevel"/>
    <w:lvl w:ilvl="0">
      <w:start w:val="1"/>
      <w:numFmt w:val="decimal"/>
      <w:lvlText w:val="%1)"/>
      <w:lvlJc w:val="left"/>
      <w:pPr>
        <w:ind w:left="547"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03" w:hanging="361"/>
      </w:pPr>
      <w:rPr>
        <w:rFonts w:hint="default" w:ascii="Wingdings" w:hAnsi="Wingdings" w:eastAsia="Wingdings" w:cs="Wingdings"/>
        <w:b w:val="0"/>
        <w:bCs w:val="0"/>
        <w:i w:val="0"/>
        <w:iCs w:val="0"/>
        <w:spacing w:val="0"/>
        <w:w w:val="100"/>
        <w:sz w:val="24"/>
        <w:szCs w:val="24"/>
        <w:lang w:val="az" w:eastAsia="en-US" w:bidi="ar-SA"/>
      </w:rPr>
    </w:lvl>
    <w:lvl w:ilvl="2">
      <w:start w:val="0"/>
      <w:numFmt w:val="bullet"/>
      <w:lvlText w:val="•"/>
      <w:lvlJc w:val="left"/>
      <w:pPr>
        <w:ind w:left="2038" w:hanging="361"/>
      </w:pPr>
      <w:rPr>
        <w:rFonts w:hint="default"/>
        <w:lang w:val="az" w:eastAsia="en-US" w:bidi="ar-SA"/>
      </w:rPr>
    </w:lvl>
    <w:lvl w:ilvl="3">
      <w:start w:val="0"/>
      <w:numFmt w:val="bullet"/>
      <w:lvlText w:val="•"/>
      <w:lvlJc w:val="left"/>
      <w:pPr>
        <w:ind w:left="3076" w:hanging="361"/>
      </w:pPr>
      <w:rPr>
        <w:rFonts w:hint="default"/>
        <w:lang w:val="az" w:eastAsia="en-US" w:bidi="ar-SA"/>
      </w:rPr>
    </w:lvl>
    <w:lvl w:ilvl="4">
      <w:start w:val="0"/>
      <w:numFmt w:val="bullet"/>
      <w:lvlText w:val="•"/>
      <w:lvlJc w:val="left"/>
      <w:pPr>
        <w:ind w:left="4115" w:hanging="361"/>
      </w:pPr>
      <w:rPr>
        <w:rFonts w:hint="default"/>
        <w:lang w:val="az" w:eastAsia="en-US" w:bidi="ar-SA"/>
      </w:rPr>
    </w:lvl>
    <w:lvl w:ilvl="5">
      <w:start w:val="0"/>
      <w:numFmt w:val="bullet"/>
      <w:lvlText w:val="•"/>
      <w:lvlJc w:val="left"/>
      <w:pPr>
        <w:ind w:left="5153" w:hanging="361"/>
      </w:pPr>
      <w:rPr>
        <w:rFonts w:hint="default"/>
        <w:lang w:val="az" w:eastAsia="en-US" w:bidi="ar-SA"/>
      </w:rPr>
    </w:lvl>
    <w:lvl w:ilvl="6">
      <w:start w:val="0"/>
      <w:numFmt w:val="bullet"/>
      <w:lvlText w:val="•"/>
      <w:lvlJc w:val="left"/>
      <w:pPr>
        <w:ind w:left="6192" w:hanging="361"/>
      </w:pPr>
      <w:rPr>
        <w:rFonts w:hint="default"/>
        <w:lang w:val="az" w:eastAsia="en-US" w:bidi="ar-SA"/>
      </w:rPr>
    </w:lvl>
    <w:lvl w:ilvl="7">
      <w:start w:val="0"/>
      <w:numFmt w:val="bullet"/>
      <w:lvlText w:val="•"/>
      <w:lvlJc w:val="left"/>
      <w:pPr>
        <w:ind w:left="7230" w:hanging="361"/>
      </w:pPr>
      <w:rPr>
        <w:rFonts w:hint="default"/>
        <w:lang w:val="az" w:eastAsia="en-US" w:bidi="ar-SA"/>
      </w:rPr>
    </w:lvl>
    <w:lvl w:ilvl="8">
      <w:start w:val="0"/>
      <w:numFmt w:val="bullet"/>
      <w:lvlText w:val="•"/>
      <w:lvlJc w:val="left"/>
      <w:pPr>
        <w:ind w:left="8269" w:hanging="361"/>
      </w:pPr>
      <w:rPr>
        <w:rFonts w:hint="default"/>
        <w:lang w:val="az" w:eastAsia="en-US" w:bidi="ar-SA"/>
      </w:rPr>
    </w:lvl>
  </w:abstractNum>
  <w:abstractNum w:abstractNumId="19">
    <w:multiLevelType w:val="hybridMultilevel"/>
    <w:lvl w:ilvl="0">
      <w:start w:val="1"/>
      <w:numFmt w:val="lowerLetter"/>
      <w:lvlText w:val="%1)"/>
      <w:lvlJc w:val="left"/>
      <w:pPr>
        <w:ind w:left="547"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20" w:hanging="264"/>
      </w:pPr>
      <w:rPr>
        <w:rFonts w:hint="default"/>
        <w:lang w:val="az" w:eastAsia="en-US" w:bidi="ar-SA"/>
      </w:rPr>
    </w:lvl>
    <w:lvl w:ilvl="2">
      <w:start w:val="0"/>
      <w:numFmt w:val="bullet"/>
      <w:lvlText w:val="•"/>
      <w:lvlJc w:val="left"/>
      <w:pPr>
        <w:ind w:left="2501" w:hanging="264"/>
      </w:pPr>
      <w:rPr>
        <w:rFonts w:hint="default"/>
        <w:lang w:val="az" w:eastAsia="en-US" w:bidi="ar-SA"/>
      </w:rPr>
    </w:lvl>
    <w:lvl w:ilvl="3">
      <w:start w:val="0"/>
      <w:numFmt w:val="bullet"/>
      <w:lvlText w:val="•"/>
      <w:lvlJc w:val="left"/>
      <w:pPr>
        <w:ind w:left="3481" w:hanging="264"/>
      </w:pPr>
      <w:rPr>
        <w:rFonts w:hint="default"/>
        <w:lang w:val="az" w:eastAsia="en-US" w:bidi="ar-SA"/>
      </w:rPr>
    </w:lvl>
    <w:lvl w:ilvl="4">
      <w:start w:val="0"/>
      <w:numFmt w:val="bullet"/>
      <w:lvlText w:val="•"/>
      <w:lvlJc w:val="left"/>
      <w:pPr>
        <w:ind w:left="4462" w:hanging="264"/>
      </w:pPr>
      <w:rPr>
        <w:rFonts w:hint="default"/>
        <w:lang w:val="az" w:eastAsia="en-US" w:bidi="ar-SA"/>
      </w:rPr>
    </w:lvl>
    <w:lvl w:ilvl="5">
      <w:start w:val="0"/>
      <w:numFmt w:val="bullet"/>
      <w:lvlText w:val="•"/>
      <w:lvlJc w:val="left"/>
      <w:pPr>
        <w:ind w:left="5443" w:hanging="264"/>
      </w:pPr>
      <w:rPr>
        <w:rFonts w:hint="default"/>
        <w:lang w:val="az" w:eastAsia="en-US" w:bidi="ar-SA"/>
      </w:rPr>
    </w:lvl>
    <w:lvl w:ilvl="6">
      <w:start w:val="0"/>
      <w:numFmt w:val="bullet"/>
      <w:lvlText w:val="•"/>
      <w:lvlJc w:val="left"/>
      <w:pPr>
        <w:ind w:left="6423" w:hanging="264"/>
      </w:pPr>
      <w:rPr>
        <w:rFonts w:hint="default"/>
        <w:lang w:val="az" w:eastAsia="en-US" w:bidi="ar-SA"/>
      </w:rPr>
    </w:lvl>
    <w:lvl w:ilvl="7">
      <w:start w:val="0"/>
      <w:numFmt w:val="bullet"/>
      <w:lvlText w:val="•"/>
      <w:lvlJc w:val="left"/>
      <w:pPr>
        <w:ind w:left="7404" w:hanging="264"/>
      </w:pPr>
      <w:rPr>
        <w:rFonts w:hint="default"/>
        <w:lang w:val="az" w:eastAsia="en-US" w:bidi="ar-SA"/>
      </w:rPr>
    </w:lvl>
    <w:lvl w:ilvl="8">
      <w:start w:val="0"/>
      <w:numFmt w:val="bullet"/>
      <w:lvlText w:val="•"/>
      <w:lvlJc w:val="left"/>
      <w:pPr>
        <w:ind w:left="8384" w:hanging="264"/>
      </w:pPr>
      <w:rPr>
        <w:rFonts w:hint="default"/>
        <w:lang w:val="az" w:eastAsia="en-US" w:bidi="ar-SA"/>
      </w:rPr>
    </w:lvl>
  </w:abstractNum>
  <w:abstractNum w:abstractNumId="18">
    <w:multiLevelType w:val="hybridMultilevel"/>
    <w:lvl w:ilvl="0">
      <w:start w:val="1"/>
      <w:numFmt w:val="decimal"/>
      <w:lvlText w:val="%1)"/>
      <w:lvlJc w:val="left"/>
      <w:pPr>
        <w:ind w:left="283"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286" w:hanging="264"/>
      </w:pPr>
      <w:rPr>
        <w:rFonts w:hint="default"/>
        <w:lang w:val="az" w:eastAsia="en-US" w:bidi="ar-SA"/>
      </w:rPr>
    </w:lvl>
    <w:lvl w:ilvl="2">
      <w:start w:val="0"/>
      <w:numFmt w:val="bullet"/>
      <w:lvlText w:val="•"/>
      <w:lvlJc w:val="left"/>
      <w:pPr>
        <w:ind w:left="2293" w:hanging="264"/>
      </w:pPr>
      <w:rPr>
        <w:rFonts w:hint="default"/>
        <w:lang w:val="az" w:eastAsia="en-US" w:bidi="ar-SA"/>
      </w:rPr>
    </w:lvl>
    <w:lvl w:ilvl="3">
      <w:start w:val="0"/>
      <w:numFmt w:val="bullet"/>
      <w:lvlText w:val="•"/>
      <w:lvlJc w:val="left"/>
      <w:pPr>
        <w:ind w:left="3299" w:hanging="264"/>
      </w:pPr>
      <w:rPr>
        <w:rFonts w:hint="default"/>
        <w:lang w:val="az" w:eastAsia="en-US" w:bidi="ar-SA"/>
      </w:rPr>
    </w:lvl>
    <w:lvl w:ilvl="4">
      <w:start w:val="0"/>
      <w:numFmt w:val="bullet"/>
      <w:lvlText w:val="•"/>
      <w:lvlJc w:val="left"/>
      <w:pPr>
        <w:ind w:left="4306" w:hanging="264"/>
      </w:pPr>
      <w:rPr>
        <w:rFonts w:hint="default"/>
        <w:lang w:val="az" w:eastAsia="en-US" w:bidi="ar-SA"/>
      </w:rPr>
    </w:lvl>
    <w:lvl w:ilvl="5">
      <w:start w:val="0"/>
      <w:numFmt w:val="bullet"/>
      <w:lvlText w:val="•"/>
      <w:lvlJc w:val="left"/>
      <w:pPr>
        <w:ind w:left="5313" w:hanging="264"/>
      </w:pPr>
      <w:rPr>
        <w:rFonts w:hint="default"/>
        <w:lang w:val="az" w:eastAsia="en-US" w:bidi="ar-SA"/>
      </w:rPr>
    </w:lvl>
    <w:lvl w:ilvl="6">
      <w:start w:val="0"/>
      <w:numFmt w:val="bullet"/>
      <w:lvlText w:val="•"/>
      <w:lvlJc w:val="left"/>
      <w:pPr>
        <w:ind w:left="6319" w:hanging="264"/>
      </w:pPr>
      <w:rPr>
        <w:rFonts w:hint="default"/>
        <w:lang w:val="az" w:eastAsia="en-US" w:bidi="ar-SA"/>
      </w:rPr>
    </w:lvl>
    <w:lvl w:ilvl="7">
      <w:start w:val="0"/>
      <w:numFmt w:val="bullet"/>
      <w:lvlText w:val="•"/>
      <w:lvlJc w:val="left"/>
      <w:pPr>
        <w:ind w:left="7326" w:hanging="264"/>
      </w:pPr>
      <w:rPr>
        <w:rFonts w:hint="default"/>
        <w:lang w:val="az" w:eastAsia="en-US" w:bidi="ar-SA"/>
      </w:rPr>
    </w:lvl>
    <w:lvl w:ilvl="8">
      <w:start w:val="0"/>
      <w:numFmt w:val="bullet"/>
      <w:lvlText w:val="•"/>
      <w:lvlJc w:val="left"/>
      <w:pPr>
        <w:ind w:left="8332" w:hanging="264"/>
      </w:pPr>
      <w:rPr>
        <w:rFonts w:hint="default"/>
        <w:lang w:val="az" w:eastAsia="en-US" w:bidi="ar-SA"/>
      </w:rPr>
    </w:lvl>
  </w:abstractNum>
  <w:abstractNum w:abstractNumId="17">
    <w:multiLevelType w:val="hybridMultilevel"/>
    <w:lvl w:ilvl="0">
      <w:start w:val="0"/>
      <w:numFmt w:val="bullet"/>
      <w:lvlText w:val=""/>
      <w:lvlJc w:val="left"/>
      <w:pPr>
        <w:ind w:left="1003" w:hanging="361"/>
      </w:pPr>
      <w:rPr>
        <w:rFonts w:hint="default" w:ascii="Symbol" w:hAnsi="Symbol" w:eastAsia="Symbol" w:cs="Symbol"/>
        <w:b w:val="0"/>
        <w:bCs w:val="0"/>
        <w:i w:val="0"/>
        <w:iCs w:val="0"/>
        <w:spacing w:val="0"/>
        <w:w w:val="100"/>
        <w:sz w:val="24"/>
        <w:szCs w:val="24"/>
        <w:lang w:val="az" w:eastAsia="en-US" w:bidi="ar-SA"/>
      </w:rPr>
    </w:lvl>
    <w:lvl w:ilvl="1">
      <w:start w:val="0"/>
      <w:numFmt w:val="bullet"/>
      <w:lvlText w:val="•"/>
      <w:lvlJc w:val="left"/>
      <w:pPr>
        <w:ind w:left="1934" w:hanging="361"/>
      </w:pPr>
      <w:rPr>
        <w:rFonts w:hint="default"/>
        <w:lang w:val="az" w:eastAsia="en-US" w:bidi="ar-SA"/>
      </w:rPr>
    </w:lvl>
    <w:lvl w:ilvl="2">
      <w:start w:val="0"/>
      <w:numFmt w:val="bullet"/>
      <w:lvlText w:val="•"/>
      <w:lvlJc w:val="left"/>
      <w:pPr>
        <w:ind w:left="2869" w:hanging="361"/>
      </w:pPr>
      <w:rPr>
        <w:rFonts w:hint="default"/>
        <w:lang w:val="az" w:eastAsia="en-US" w:bidi="ar-SA"/>
      </w:rPr>
    </w:lvl>
    <w:lvl w:ilvl="3">
      <w:start w:val="0"/>
      <w:numFmt w:val="bullet"/>
      <w:lvlText w:val="•"/>
      <w:lvlJc w:val="left"/>
      <w:pPr>
        <w:ind w:left="3803" w:hanging="361"/>
      </w:pPr>
      <w:rPr>
        <w:rFonts w:hint="default"/>
        <w:lang w:val="az" w:eastAsia="en-US" w:bidi="ar-SA"/>
      </w:rPr>
    </w:lvl>
    <w:lvl w:ilvl="4">
      <w:start w:val="0"/>
      <w:numFmt w:val="bullet"/>
      <w:lvlText w:val="•"/>
      <w:lvlJc w:val="left"/>
      <w:pPr>
        <w:ind w:left="4738" w:hanging="361"/>
      </w:pPr>
      <w:rPr>
        <w:rFonts w:hint="default"/>
        <w:lang w:val="az" w:eastAsia="en-US" w:bidi="ar-SA"/>
      </w:rPr>
    </w:lvl>
    <w:lvl w:ilvl="5">
      <w:start w:val="0"/>
      <w:numFmt w:val="bullet"/>
      <w:lvlText w:val="•"/>
      <w:lvlJc w:val="left"/>
      <w:pPr>
        <w:ind w:left="5673" w:hanging="361"/>
      </w:pPr>
      <w:rPr>
        <w:rFonts w:hint="default"/>
        <w:lang w:val="az" w:eastAsia="en-US" w:bidi="ar-SA"/>
      </w:rPr>
    </w:lvl>
    <w:lvl w:ilvl="6">
      <w:start w:val="0"/>
      <w:numFmt w:val="bullet"/>
      <w:lvlText w:val="•"/>
      <w:lvlJc w:val="left"/>
      <w:pPr>
        <w:ind w:left="6607" w:hanging="361"/>
      </w:pPr>
      <w:rPr>
        <w:rFonts w:hint="default"/>
        <w:lang w:val="az" w:eastAsia="en-US" w:bidi="ar-SA"/>
      </w:rPr>
    </w:lvl>
    <w:lvl w:ilvl="7">
      <w:start w:val="0"/>
      <w:numFmt w:val="bullet"/>
      <w:lvlText w:val="•"/>
      <w:lvlJc w:val="left"/>
      <w:pPr>
        <w:ind w:left="7542" w:hanging="361"/>
      </w:pPr>
      <w:rPr>
        <w:rFonts w:hint="default"/>
        <w:lang w:val="az" w:eastAsia="en-US" w:bidi="ar-SA"/>
      </w:rPr>
    </w:lvl>
    <w:lvl w:ilvl="8">
      <w:start w:val="0"/>
      <w:numFmt w:val="bullet"/>
      <w:lvlText w:val="•"/>
      <w:lvlJc w:val="left"/>
      <w:pPr>
        <w:ind w:left="8476" w:hanging="361"/>
      </w:pPr>
      <w:rPr>
        <w:rFonts w:hint="default"/>
        <w:lang w:val="az" w:eastAsia="en-US" w:bidi="ar-SA"/>
      </w:rPr>
    </w:lvl>
  </w:abstractNum>
  <w:abstractNum w:abstractNumId="16">
    <w:multiLevelType w:val="hybridMultilevel"/>
    <w:lvl w:ilvl="0">
      <w:start w:val="1"/>
      <w:numFmt w:val="decimal"/>
      <w:lvlText w:val="%1."/>
      <w:lvlJc w:val="left"/>
      <w:pPr>
        <w:ind w:left="528" w:hanging="245"/>
        <w:jc w:val="left"/>
      </w:pPr>
      <w:rPr>
        <w:rFonts w:hint="default"/>
        <w:spacing w:val="0"/>
        <w:w w:val="100"/>
        <w:lang w:val="az" w:eastAsia="en-US" w:bidi="ar-SA"/>
      </w:rPr>
    </w:lvl>
    <w:lvl w:ilvl="1">
      <w:start w:val="0"/>
      <w:numFmt w:val="bullet"/>
      <w:lvlText w:val="•"/>
      <w:lvlJc w:val="left"/>
      <w:pPr>
        <w:ind w:left="1502" w:hanging="245"/>
      </w:pPr>
      <w:rPr>
        <w:rFonts w:hint="default"/>
        <w:lang w:val="az" w:eastAsia="en-US" w:bidi="ar-SA"/>
      </w:rPr>
    </w:lvl>
    <w:lvl w:ilvl="2">
      <w:start w:val="0"/>
      <w:numFmt w:val="bullet"/>
      <w:lvlText w:val="•"/>
      <w:lvlJc w:val="left"/>
      <w:pPr>
        <w:ind w:left="2485" w:hanging="245"/>
      </w:pPr>
      <w:rPr>
        <w:rFonts w:hint="default"/>
        <w:lang w:val="az" w:eastAsia="en-US" w:bidi="ar-SA"/>
      </w:rPr>
    </w:lvl>
    <w:lvl w:ilvl="3">
      <w:start w:val="0"/>
      <w:numFmt w:val="bullet"/>
      <w:lvlText w:val="•"/>
      <w:lvlJc w:val="left"/>
      <w:pPr>
        <w:ind w:left="3467" w:hanging="245"/>
      </w:pPr>
      <w:rPr>
        <w:rFonts w:hint="default"/>
        <w:lang w:val="az" w:eastAsia="en-US" w:bidi="ar-SA"/>
      </w:rPr>
    </w:lvl>
    <w:lvl w:ilvl="4">
      <w:start w:val="0"/>
      <w:numFmt w:val="bullet"/>
      <w:lvlText w:val="•"/>
      <w:lvlJc w:val="left"/>
      <w:pPr>
        <w:ind w:left="4450" w:hanging="245"/>
      </w:pPr>
      <w:rPr>
        <w:rFonts w:hint="default"/>
        <w:lang w:val="az" w:eastAsia="en-US" w:bidi="ar-SA"/>
      </w:rPr>
    </w:lvl>
    <w:lvl w:ilvl="5">
      <w:start w:val="0"/>
      <w:numFmt w:val="bullet"/>
      <w:lvlText w:val="•"/>
      <w:lvlJc w:val="left"/>
      <w:pPr>
        <w:ind w:left="5433" w:hanging="245"/>
      </w:pPr>
      <w:rPr>
        <w:rFonts w:hint="default"/>
        <w:lang w:val="az" w:eastAsia="en-US" w:bidi="ar-SA"/>
      </w:rPr>
    </w:lvl>
    <w:lvl w:ilvl="6">
      <w:start w:val="0"/>
      <w:numFmt w:val="bullet"/>
      <w:lvlText w:val="•"/>
      <w:lvlJc w:val="left"/>
      <w:pPr>
        <w:ind w:left="6415" w:hanging="245"/>
      </w:pPr>
      <w:rPr>
        <w:rFonts w:hint="default"/>
        <w:lang w:val="az" w:eastAsia="en-US" w:bidi="ar-SA"/>
      </w:rPr>
    </w:lvl>
    <w:lvl w:ilvl="7">
      <w:start w:val="0"/>
      <w:numFmt w:val="bullet"/>
      <w:lvlText w:val="•"/>
      <w:lvlJc w:val="left"/>
      <w:pPr>
        <w:ind w:left="7398" w:hanging="245"/>
      </w:pPr>
      <w:rPr>
        <w:rFonts w:hint="default"/>
        <w:lang w:val="az" w:eastAsia="en-US" w:bidi="ar-SA"/>
      </w:rPr>
    </w:lvl>
    <w:lvl w:ilvl="8">
      <w:start w:val="0"/>
      <w:numFmt w:val="bullet"/>
      <w:lvlText w:val="•"/>
      <w:lvlJc w:val="left"/>
      <w:pPr>
        <w:ind w:left="8380" w:hanging="245"/>
      </w:pPr>
      <w:rPr>
        <w:rFonts w:hint="default"/>
        <w:lang w:val="az" w:eastAsia="en-US" w:bidi="ar-SA"/>
      </w:rPr>
    </w:lvl>
  </w:abstractNum>
  <w:abstractNum w:abstractNumId="15">
    <w:multiLevelType w:val="hybridMultilevel"/>
    <w:lvl w:ilvl="0">
      <w:start w:val="1"/>
      <w:numFmt w:val="decimal"/>
      <w:lvlText w:val="%1."/>
      <w:lvlJc w:val="left"/>
      <w:pPr>
        <w:ind w:left="528"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02" w:hanging="245"/>
      </w:pPr>
      <w:rPr>
        <w:rFonts w:hint="default"/>
        <w:lang w:val="az" w:eastAsia="en-US" w:bidi="ar-SA"/>
      </w:rPr>
    </w:lvl>
    <w:lvl w:ilvl="2">
      <w:start w:val="0"/>
      <w:numFmt w:val="bullet"/>
      <w:lvlText w:val="•"/>
      <w:lvlJc w:val="left"/>
      <w:pPr>
        <w:ind w:left="2485" w:hanging="245"/>
      </w:pPr>
      <w:rPr>
        <w:rFonts w:hint="default"/>
        <w:lang w:val="az" w:eastAsia="en-US" w:bidi="ar-SA"/>
      </w:rPr>
    </w:lvl>
    <w:lvl w:ilvl="3">
      <w:start w:val="0"/>
      <w:numFmt w:val="bullet"/>
      <w:lvlText w:val="•"/>
      <w:lvlJc w:val="left"/>
      <w:pPr>
        <w:ind w:left="3467" w:hanging="245"/>
      </w:pPr>
      <w:rPr>
        <w:rFonts w:hint="default"/>
        <w:lang w:val="az" w:eastAsia="en-US" w:bidi="ar-SA"/>
      </w:rPr>
    </w:lvl>
    <w:lvl w:ilvl="4">
      <w:start w:val="0"/>
      <w:numFmt w:val="bullet"/>
      <w:lvlText w:val="•"/>
      <w:lvlJc w:val="left"/>
      <w:pPr>
        <w:ind w:left="4450" w:hanging="245"/>
      </w:pPr>
      <w:rPr>
        <w:rFonts w:hint="default"/>
        <w:lang w:val="az" w:eastAsia="en-US" w:bidi="ar-SA"/>
      </w:rPr>
    </w:lvl>
    <w:lvl w:ilvl="5">
      <w:start w:val="0"/>
      <w:numFmt w:val="bullet"/>
      <w:lvlText w:val="•"/>
      <w:lvlJc w:val="left"/>
      <w:pPr>
        <w:ind w:left="5433" w:hanging="245"/>
      </w:pPr>
      <w:rPr>
        <w:rFonts w:hint="default"/>
        <w:lang w:val="az" w:eastAsia="en-US" w:bidi="ar-SA"/>
      </w:rPr>
    </w:lvl>
    <w:lvl w:ilvl="6">
      <w:start w:val="0"/>
      <w:numFmt w:val="bullet"/>
      <w:lvlText w:val="•"/>
      <w:lvlJc w:val="left"/>
      <w:pPr>
        <w:ind w:left="6415" w:hanging="245"/>
      </w:pPr>
      <w:rPr>
        <w:rFonts w:hint="default"/>
        <w:lang w:val="az" w:eastAsia="en-US" w:bidi="ar-SA"/>
      </w:rPr>
    </w:lvl>
    <w:lvl w:ilvl="7">
      <w:start w:val="0"/>
      <w:numFmt w:val="bullet"/>
      <w:lvlText w:val="•"/>
      <w:lvlJc w:val="left"/>
      <w:pPr>
        <w:ind w:left="7398" w:hanging="245"/>
      </w:pPr>
      <w:rPr>
        <w:rFonts w:hint="default"/>
        <w:lang w:val="az" w:eastAsia="en-US" w:bidi="ar-SA"/>
      </w:rPr>
    </w:lvl>
    <w:lvl w:ilvl="8">
      <w:start w:val="0"/>
      <w:numFmt w:val="bullet"/>
      <w:lvlText w:val="•"/>
      <w:lvlJc w:val="left"/>
      <w:pPr>
        <w:ind w:left="8380" w:hanging="245"/>
      </w:pPr>
      <w:rPr>
        <w:rFonts w:hint="default"/>
        <w:lang w:val="az" w:eastAsia="en-US" w:bidi="ar-SA"/>
      </w:rPr>
    </w:lvl>
  </w:abstractNum>
  <w:abstractNum w:abstractNumId="14">
    <w:multiLevelType w:val="hybridMultilevel"/>
    <w:lvl w:ilvl="0">
      <w:start w:val="1"/>
      <w:numFmt w:val="decimal"/>
      <w:lvlText w:val="%1)"/>
      <w:lvlJc w:val="left"/>
      <w:pPr>
        <w:ind w:left="547"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03" w:hanging="361"/>
      </w:pPr>
      <w:rPr>
        <w:rFonts w:hint="default" w:ascii="Wingdings" w:hAnsi="Wingdings" w:eastAsia="Wingdings" w:cs="Wingdings"/>
        <w:b w:val="0"/>
        <w:bCs w:val="0"/>
        <w:i w:val="0"/>
        <w:iCs w:val="0"/>
        <w:spacing w:val="0"/>
        <w:w w:val="100"/>
        <w:sz w:val="24"/>
        <w:szCs w:val="24"/>
        <w:lang w:val="az" w:eastAsia="en-US" w:bidi="ar-SA"/>
      </w:rPr>
    </w:lvl>
    <w:lvl w:ilvl="2">
      <w:start w:val="0"/>
      <w:numFmt w:val="bullet"/>
      <w:lvlText w:val="•"/>
      <w:lvlJc w:val="left"/>
      <w:pPr>
        <w:ind w:left="2038" w:hanging="361"/>
      </w:pPr>
      <w:rPr>
        <w:rFonts w:hint="default"/>
        <w:lang w:val="az" w:eastAsia="en-US" w:bidi="ar-SA"/>
      </w:rPr>
    </w:lvl>
    <w:lvl w:ilvl="3">
      <w:start w:val="0"/>
      <w:numFmt w:val="bullet"/>
      <w:lvlText w:val="•"/>
      <w:lvlJc w:val="left"/>
      <w:pPr>
        <w:ind w:left="3076" w:hanging="361"/>
      </w:pPr>
      <w:rPr>
        <w:rFonts w:hint="default"/>
        <w:lang w:val="az" w:eastAsia="en-US" w:bidi="ar-SA"/>
      </w:rPr>
    </w:lvl>
    <w:lvl w:ilvl="4">
      <w:start w:val="0"/>
      <w:numFmt w:val="bullet"/>
      <w:lvlText w:val="•"/>
      <w:lvlJc w:val="left"/>
      <w:pPr>
        <w:ind w:left="4115" w:hanging="361"/>
      </w:pPr>
      <w:rPr>
        <w:rFonts w:hint="default"/>
        <w:lang w:val="az" w:eastAsia="en-US" w:bidi="ar-SA"/>
      </w:rPr>
    </w:lvl>
    <w:lvl w:ilvl="5">
      <w:start w:val="0"/>
      <w:numFmt w:val="bullet"/>
      <w:lvlText w:val="•"/>
      <w:lvlJc w:val="left"/>
      <w:pPr>
        <w:ind w:left="5153" w:hanging="361"/>
      </w:pPr>
      <w:rPr>
        <w:rFonts w:hint="default"/>
        <w:lang w:val="az" w:eastAsia="en-US" w:bidi="ar-SA"/>
      </w:rPr>
    </w:lvl>
    <w:lvl w:ilvl="6">
      <w:start w:val="0"/>
      <w:numFmt w:val="bullet"/>
      <w:lvlText w:val="•"/>
      <w:lvlJc w:val="left"/>
      <w:pPr>
        <w:ind w:left="6192" w:hanging="361"/>
      </w:pPr>
      <w:rPr>
        <w:rFonts w:hint="default"/>
        <w:lang w:val="az" w:eastAsia="en-US" w:bidi="ar-SA"/>
      </w:rPr>
    </w:lvl>
    <w:lvl w:ilvl="7">
      <w:start w:val="0"/>
      <w:numFmt w:val="bullet"/>
      <w:lvlText w:val="•"/>
      <w:lvlJc w:val="left"/>
      <w:pPr>
        <w:ind w:left="7230" w:hanging="361"/>
      </w:pPr>
      <w:rPr>
        <w:rFonts w:hint="default"/>
        <w:lang w:val="az" w:eastAsia="en-US" w:bidi="ar-SA"/>
      </w:rPr>
    </w:lvl>
    <w:lvl w:ilvl="8">
      <w:start w:val="0"/>
      <w:numFmt w:val="bullet"/>
      <w:lvlText w:val="•"/>
      <w:lvlJc w:val="left"/>
      <w:pPr>
        <w:ind w:left="8269" w:hanging="361"/>
      </w:pPr>
      <w:rPr>
        <w:rFonts w:hint="default"/>
        <w:lang w:val="az" w:eastAsia="en-US" w:bidi="ar-SA"/>
      </w:rPr>
    </w:lvl>
  </w:abstractNum>
  <w:abstractNum w:abstractNumId="13">
    <w:multiLevelType w:val="hybridMultilevel"/>
    <w:lvl w:ilvl="0">
      <w:start w:val="0"/>
      <w:numFmt w:val="bullet"/>
      <w:lvlText w:val=""/>
      <w:lvlJc w:val="left"/>
      <w:pPr>
        <w:ind w:left="1003" w:hanging="361"/>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34" w:hanging="361"/>
      </w:pPr>
      <w:rPr>
        <w:rFonts w:hint="default"/>
        <w:lang w:val="az" w:eastAsia="en-US" w:bidi="ar-SA"/>
      </w:rPr>
    </w:lvl>
    <w:lvl w:ilvl="2">
      <w:start w:val="0"/>
      <w:numFmt w:val="bullet"/>
      <w:lvlText w:val="•"/>
      <w:lvlJc w:val="left"/>
      <w:pPr>
        <w:ind w:left="2869" w:hanging="361"/>
      </w:pPr>
      <w:rPr>
        <w:rFonts w:hint="default"/>
        <w:lang w:val="az" w:eastAsia="en-US" w:bidi="ar-SA"/>
      </w:rPr>
    </w:lvl>
    <w:lvl w:ilvl="3">
      <w:start w:val="0"/>
      <w:numFmt w:val="bullet"/>
      <w:lvlText w:val="•"/>
      <w:lvlJc w:val="left"/>
      <w:pPr>
        <w:ind w:left="3803" w:hanging="361"/>
      </w:pPr>
      <w:rPr>
        <w:rFonts w:hint="default"/>
        <w:lang w:val="az" w:eastAsia="en-US" w:bidi="ar-SA"/>
      </w:rPr>
    </w:lvl>
    <w:lvl w:ilvl="4">
      <w:start w:val="0"/>
      <w:numFmt w:val="bullet"/>
      <w:lvlText w:val="•"/>
      <w:lvlJc w:val="left"/>
      <w:pPr>
        <w:ind w:left="4738" w:hanging="361"/>
      </w:pPr>
      <w:rPr>
        <w:rFonts w:hint="default"/>
        <w:lang w:val="az" w:eastAsia="en-US" w:bidi="ar-SA"/>
      </w:rPr>
    </w:lvl>
    <w:lvl w:ilvl="5">
      <w:start w:val="0"/>
      <w:numFmt w:val="bullet"/>
      <w:lvlText w:val="•"/>
      <w:lvlJc w:val="left"/>
      <w:pPr>
        <w:ind w:left="5673" w:hanging="361"/>
      </w:pPr>
      <w:rPr>
        <w:rFonts w:hint="default"/>
        <w:lang w:val="az" w:eastAsia="en-US" w:bidi="ar-SA"/>
      </w:rPr>
    </w:lvl>
    <w:lvl w:ilvl="6">
      <w:start w:val="0"/>
      <w:numFmt w:val="bullet"/>
      <w:lvlText w:val="•"/>
      <w:lvlJc w:val="left"/>
      <w:pPr>
        <w:ind w:left="6607" w:hanging="361"/>
      </w:pPr>
      <w:rPr>
        <w:rFonts w:hint="default"/>
        <w:lang w:val="az" w:eastAsia="en-US" w:bidi="ar-SA"/>
      </w:rPr>
    </w:lvl>
    <w:lvl w:ilvl="7">
      <w:start w:val="0"/>
      <w:numFmt w:val="bullet"/>
      <w:lvlText w:val="•"/>
      <w:lvlJc w:val="left"/>
      <w:pPr>
        <w:ind w:left="7542" w:hanging="361"/>
      </w:pPr>
      <w:rPr>
        <w:rFonts w:hint="default"/>
        <w:lang w:val="az" w:eastAsia="en-US" w:bidi="ar-SA"/>
      </w:rPr>
    </w:lvl>
    <w:lvl w:ilvl="8">
      <w:start w:val="0"/>
      <w:numFmt w:val="bullet"/>
      <w:lvlText w:val="•"/>
      <w:lvlJc w:val="left"/>
      <w:pPr>
        <w:ind w:left="8476" w:hanging="361"/>
      </w:pPr>
      <w:rPr>
        <w:rFonts w:hint="default"/>
        <w:lang w:val="az" w:eastAsia="en-US" w:bidi="ar-SA"/>
      </w:rPr>
    </w:lvl>
  </w:abstractNum>
  <w:abstractNum w:abstractNumId="12">
    <w:multiLevelType w:val="hybridMultilevel"/>
    <w:lvl w:ilvl="0">
      <w:start w:val="1"/>
      <w:numFmt w:val="upperRoman"/>
      <w:lvlText w:val="%1."/>
      <w:lvlJc w:val="left"/>
      <w:pPr>
        <w:ind w:left="498" w:hanging="216"/>
        <w:jc w:val="left"/>
      </w:pPr>
      <w:rPr>
        <w:rFonts w:hint="default" w:ascii="Times New Roman" w:hAnsi="Times New Roman" w:eastAsia="Times New Roman" w:cs="Times New Roman"/>
        <w:b/>
        <w:bCs/>
        <w:i w:val="0"/>
        <w:iCs w:val="0"/>
        <w:spacing w:val="-3"/>
        <w:w w:val="100"/>
        <w:sz w:val="24"/>
        <w:szCs w:val="24"/>
        <w:lang w:val="az" w:eastAsia="en-US" w:bidi="ar-SA"/>
      </w:rPr>
    </w:lvl>
    <w:lvl w:ilvl="1">
      <w:start w:val="1"/>
      <w:numFmt w:val="decimal"/>
      <w:lvlText w:val="%2)"/>
      <w:lvlJc w:val="left"/>
      <w:pPr>
        <w:ind w:left="547"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2">
      <w:start w:val="0"/>
      <w:numFmt w:val="bullet"/>
      <w:lvlText w:val="•"/>
      <w:lvlJc w:val="left"/>
      <w:pPr>
        <w:ind w:left="540" w:hanging="264"/>
      </w:pPr>
      <w:rPr>
        <w:rFonts w:hint="default"/>
        <w:lang w:val="az" w:eastAsia="en-US" w:bidi="ar-SA"/>
      </w:rPr>
    </w:lvl>
    <w:lvl w:ilvl="3">
      <w:start w:val="0"/>
      <w:numFmt w:val="bullet"/>
      <w:lvlText w:val="•"/>
      <w:lvlJc w:val="left"/>
      <w:pPr>
        <w:ind w:left="1765" w:hanging="264"/>
      </w:pPr>
      <w:rPr>
        <w:rFonts w:hint="default"/>
        <w:lang w:val="az" w:eastAsia="en-US" w:bidi="ar-SA"/>
      </w:rPr>
    </w:lvl>
    <w:lvl w:ilvl="4">
      <w:start w:val="0"/>
      <w:numFmt w:val="bullet"/>
      <w:lvlText w:val="•"/>
      <w:lvlJc w:val="left"/>
      <w:pPr>
        <w:ind w:left="2991" w:hanging="264"/>
      </w:pPr>
      <w:rPr>
        <w:rFonts w:hint="default"/>
        <w:lang w:val="az" w:eastAsia="en-US" w:bidi="ar-SA"/>
      </w:rPr>
    </w:lvl>
    <w:lvl w:ilvl="5">
      <w:start w:val="0"/>
      <w:numFmt w:val="bullet"/>
      <w:lvlText w:val="•"/>
      <w:lvlJc w:val="left"/>
      <w:pPr>
        <w:ind w:left="4217" w:hanging="264"/>
      </w:pPr>
      <w:rPr>
        <w:rFonts w:hint="default"/>
        <w:lang w:val="az" w:eastAsia="en-US" w:bidi="ar-SA"/>
      </w:rPr>
    </w:lvl>
    <w:lvl w:ilvl="6">
      <w:start w:val="0"/>
      <w:numFmt w:val="bullet"/>
      <w:lvlText w:val="•"/>
      <w:lvlJc w:val="left"/>
      <w:pPr>
        <w:ind w:left="5443" w:hanging="264"/>
      </w:pPr>
      <w:rPr>
        <w:rFonts w:hint="default"/>
        <w:lang w:val="az" w:eastAsia="en-US" w:bidi="ar-SA"/>
      </w:rPr>
    </w:lvl>
    <w:lvl w:ilvl="7">
      <w:start w:val="0"/>
      <w:numFmt w:val="bullet"/>
      <w:lvlText w:val="•"/>
      <w:lvlJc w:val="left"/>
      <w:pPr>
        <w:ind w:left="6668" w:hanging="264"/>
      </w:pPr>
      <w:rPr>
        <w:rFonts w:hint="default"/>
        <w:lang w:val="az" w:eastAsia="en-US" w:bidi="ar-SA"/>
      </w:rPr>
    </w:lvl>
    <w:lvl w:ilvl="8">
      <w:start w:val="0"/>
      <w:numFmt w:val="bullet"/>
      <w:lvlText w:val="•"/>
      <w:lvlJc w:val="left"/>
      <w:pPr>
        <w:ind w:left="7894" w:hanging="264"/>
      </w:pPr>
      <w:rPr>
        <w:rFonts w:hint="default"/>
        <w:lang w:val="az" w:eastAsia="en-US" w:bidi="ar-SA"/>
      </w:rPr>
    </w:lvl>
  </w:abstractNum>
  <w:abstractNum w:abstractNumId="11">
    <w:multiLevelType w:val="hybridMultilevel"/>
    <w:lvl w:ilvl="0">
      <w:start w:val="1"/>
      <w:numFmt w:val="decimal"/>
      <w:lvlText w:val="%1)"/>
      <w:lvlJc w:val="left"/>
      <w:pPr>
        <w:ind w:left="547"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20" w:hanging="264"/>
      </w:pPr>
      <w:rPr>
        <w:rFonts w:hint="default"/>
        <w:lang w:val="az" w:eastAsia="en-US" w:bidi="ar-SA"/>
      </w:rPr>
    </w:lvl>
    <w:lvl w:ilvl="2">
      <w:start w:val="0"/>
      <w:numFmt w:val="bullet"/>
      <w:lvlText w:val="•"/>
      <w:lvlJc w:val="left"/>
      <w:pPr>
        <w:ind w:left="2501" w:hanging="264"/>
      </w:pPr>
      <w:rPr>
        <w:rFonts w:hint="default"/>
        <w:lang w:val="az" w:eastAsia="en-US" w:bidi="ar-SA"/>
      </w:rPr>
    </w:lvl>
    <w:lvl w:ilvl="3">
      <w:start w:val="0"/>
      <w:numFmt w:val="bullet"/>
      <w:lvlText w:val="•"/>
      <w:lvlJc w:val="left"/>
      <w:pPr>
        <w:ind w:left="3481" w:hanging="264"/>
      </w:pPr>
      <w:rPr>
        <w:rFonts w:hint="default"/>
        <w:lang w:val="az" w:eastAsia="en-US" w:bidi="ar-SA"/>
      </w:rPr>
    </w:lvl>
    <w:lvl w:ilvl="4">
      <w:start w:val="0"/>
      <w:numFmt w:val="bullet"/>
      <w:lvlText w:val="•"/>
      <w:lvlJc w:val="left"/>
      <w:pPr>
        <w:ind w:left="4462" w:hanging="264"/>
      </w:pPr>
      <w:rPr>
        <w:rFonts w:hint="default"/>
        <w:lang w:val="az" w:eastAsia="en-US" w:bidi="ar-SA"/>
      </w:rPr>
    </w:lvl>
    <w:lvl w:ilvl="5">
      <w:start w:val="0"/>
      <w:numFmt w:val="bullet"/>
      <w:lvlText w:val="•"/>
      <w:lvlJc w:val="left"/>
      <w:pPr>
        <w:ind w:left="5443" w:hanging="264"/>
      </w:pPr>
      <w:rPr>
        <w:rFonts w:hint="default"/>
        <w:lang w:val="az" w:eastAsia="en-US" w:bidi="ar-SA"/>
      </w:rPr>
    </w:lvl>
    <w:lvl w:ilvl="6">
      <w:start w:val="0"/>
      <w:numFmt w:val="bullet"/>
      <w:lvlText w:val="•"/>
      <w:lvlJc w:val="left"/>
      <w:pPr>
        <w:ind w:left="6423" w:hanging="264"/>
      </w:pPr>
      <w:rPr>
        <w:rFonts w:hint="default"/>
        <w:lang w:val="az" w:eastAsia="en-US" w:bidi="ar-SA"/>
      </w:rPr>
    </w:lvl>
    <w:lvl w:ilvl="7">
      <w:start w:val="0"/>
      <w:numFmt w:val="bullet"/>
      <w:lvlText w:val="•"/>
      <w:lvlJc w:val="left"/>
      <w:pPr>
        <w:ind w:left="7404" w:hanging="264"/>
      </w:pPr>
      <w:rPr>
        <w:rFonts w:hint="default"/>
        <w:lang w:val="az" w:eastAsia="en-US" w:bidi="ar-SA"/>
      </w:rPr>
    </w:lvl>
    <w:lvl w:ilvl="8">
      <w:start w:val="0"/>
      <w:numFmt w:val="bullet"/>
      <w:lvlText w:val="•"/>
      <w:lvlJc w:val="left"/>
      <w:pPr>
        <w:ind w:left="8384" w:hanging="264"/>
      </w:pPr>
      <w:rPr>
        <w:rFonts w:hint="default"/>
        <w:lang w:val="az" w:eastAsia="en-US" w:bidi="ar-SA"/>
      </w:rPr>
    </w:lvl>
  </w:abstractNum>
  <w:abstractNum w:abstractNumId="10">
    <w:multiLevelType w:val="hybridMultilevel"/>
    <w:lvl w:ilvl="0">
      <w:start w:val="1"/>
      <w:numFmt w:val="decimal"/>
      <w:lvlText w:val="%1)"/>
      <w:lvlJc w:val="left"/>
      <w:pPr>
        <w:ind w:left="547"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20" w:hanging="264"/>
      </w:pPr>
      <w:rPr>
        <w:rFonts w:hint="default"/>
        <w:lang w:val="az" w:eastAsia="en-US" w:bidi="ar-SA"/>
      </w:rPr>
    </w:lvl>
    <w:lvl w:ilvl="2">
      <w:start w:val="0"/>
      <w:numFmt w:val="bullet"/>
      <w:lvlText w:val="•"/>
      <w:lvlJc w:val="left"/>
      <w:pPr>
        <w:ind w:left="2501" w:hanging="264"/>
      </w:pPr>
      <w:rPr>
        <w:rFonts w:hint="default"/>
        <w:lang w:val="az" w:eastAsia="en-US" w:bidi="ar-SA"/>
      </w:rPr>
    </w:lvl>
    <w:lvl w:ilvl="3">
      <w:start w:val="0"/>
      <w:numFmt w:val="bullet"/>
      <w:lvlText w:val="•"/>
      <w:lvlJc w:val="left"/>
      <w:pPr>
        <w:ind w:left="3481" w:hanging="264"/>
      </w:pPr>
      <w:rPr>
        <w:rFonts w:hint="default"/>
        <w:lang w:val="az" w:eastAsia="en-US" w:bidi="ar-SA"/>
      </w:rPr>
    </w:lvl>
    <w:lvl w:ilvl="4">
      <w:start w:val="0"/>
      <w:numFmt w:val="bullet"/>
      <w:lvlText w:val="•"/>
      <w:lvlJc w:val="left"/>
      <w:pPr>
        <w:ind w:left="4462" w:hanging="264"/>
      </w:pPr>
      <w:rPr>
        <w:rFonts w:hint="default"/>
        <w:lang w:val="az" w:eastAsia="en-US" w:bidi="ar-SA"/>
      </w:rPr>
    </w:lvl>
    <w:lvl w:ilvl="5">
      <w:start w:val="0"/>
      <w:numFmt w:val="bullet"/>
      <w:lvlText w:val="•"/>
      <w:lvlJc w:val="left"/>
      <w:pPr>
        <w:ind w:left="5443" w:hanging="264"/>
      </w:pPr>
      <w:rPr>
        <w:rFonts w:hint="default"/>
        <w:lang w:val="az" w:eastAsia="en-US" w:bidi="ar-SA"/>
      </w:rPr>
    </w:lvl>
    <w:lvl w:ilvl="6">
      <w:start w:val="0"/>
      <w:numFmt w:val="bullet"/>
      <w:lvlText w:val="•"/>
      <w:lvlJc w:val="left"/>
      <w:pPr>
        <w:ind w:left="6423" w:hanging="264"/>
      </w:pPr>
      <w:rPr>
        <w:rFonts w:hint="default"/>
        <w:lang w:val="az" w:eastAsia="en-US" w:bidi="ar-SA"/>
      </w:rPr>
    </w:lvl>
    <w:lvl w:ilvl="7">
      <w:start w:val="0"/>
      <w:numFmt w:val="bullet"/>
      <w:lvlText w:val="•"/>
      <w:lvlJc w:val="left"/>
      <w:pPr>
        <w:ind w:left="7404" w:hanging="264"/>
      </w:pPr>
      <w:rPr>
        <w:rFonts w:hint="default"/>
        <w:lang w:val="az" w:eastAsia="en-US" w:bidi="ar-SA"/>
      </w:rPr>
    </w:lvl>
    <w:lvl w:ilvl="8">
      <w:start w:val="0"/>
      <w:numFmt w:val="bullet"/>
      <w:lvlText w:val="•"/>
      <w:lvlJc w:val="left"/>
      <w:pPr>
        <w:ind w:left="8384" w:hanging="264"/>
      </w:pPr>
      <w:rPr>
        <w:rFonts w:hint="default"/>
        <w:lang w:val="az" w:eastAsia="en-US" w:bidi="ar-SA"/>
      </w:rPr>
    </w:lvl>
  </w:abstractNum>
  <w:abstractNum w:abstractNumId="9">
    <w:multiLevelType w:val="hybridMultilevel"/>
    <w:lvl w:ilvl="0">
      <w:start w:val="0"/>
      <w:numFmt w:val="bullet"/>
      <w:lvlText w:val=""/>
      <w:lvlJc w:val="left"/>
      <w:pPr>
        <w:ind w:left="1003" w:hanging="361"/>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34" w:hanging="361"/>
      </w:pPr>
      <w:rPr>
        <w:rFonts w:hint="default"/>
        <w:lang w:val="az" w:eastAsia="en-US" w:bidi="ar-SA"/>
      </w:rPr>
    </w:lvl>
    <w:lvl w:ilvl="2">
      <w:start w:val="0"/>
      <w:numFmt w:val="bullet"/>
      <w:lvlText w:val="•"/>
      <w:lvlJc w:val="left"/>
      <w:pPr>
        <w:ind w:left="2869" w:hanging="361"/>
      </w:pPr>
      <w:rPr>
        <w:rFonts w:hint="default"/>
        <w:lang w:val="az" w:eastAsia="en-US" w:bidi="ar-SA"/>
      </w:rPr>
    </w:lvl>
    <w:lvl w:ilvl="3">
      <w:start w:val="0"/>
      <w:numFmt w:val="bullet"/>
      <w:lvlText w:val="•"/>
      <w:lvlJc w:val="left"/>
      <w:pPr>
        <w:ind w:left="3803" w:hanging="361"/>
      </w:pPr>
      <w:rPr>
        <w:rFonts w:hint="default"/>
        <w:lang w:val="az" w:eastAsia="en-US" w:bidi="ar-SA"/>
      </w:rPr>
    </w:lvl>
    <w:lvl w:ilvl="4">
      <w:start w:val="0"/>
      <w:numFmt w:val="bullet"/>
      <w:lvlText w:val="•"/>
      <w:lvlJc w:val="left"/>
      <w:pPr>
        <w:ind w:left="4738" w:hanging="361"/>
      </w:pPr>
      <w:rPr>
        <w:rFonts w:hint="default"/>
        <w:lang w:val="az" w:eastAsia="en-US" w:bidi="ar-SA"/>
      </w:rPr>
    </w:lvl>
    <w:lvl w:ilvl="5">
      <w:start w:val="0"/>
      <w:numFmt w:val="bullet"/>
      <w:lvlText w:val="•"/>
      <w:lvlJc w:val="left"/>
      <w:pPr>
        <w:ind w:left="5673" w:hanging="361"/>
      </w:pPr>
      <w:rPr>
        <w:rFonts w:hint="default"/>
        <w:lang w:val="az" w:eastAsia="en-US" w:bidi="ar-SA"/>
      </w:rPr>
    </w:lvl>
    <w:lvl w:ilvl="6">
      <w:start w:val="0"/>
      <w:numFmt w:val="bullet"/>
      <w:lvlText w:val="•"/>
      <w:lvlJc w:val="left"/>
      <w:pPr>
        <w:ind w:left="6607" w:hanging="361"/>
      </w:pPr>
      <w:rPr>
        <w:rFonts w:hint="default"/>
        <w:lang w:val="az" w:eastAsia="en-US" w:bidi="ar-SA"/>
      </w:rPr>
    </w:lvl>
    <w:lvl w:ilvl="7">
      <w:start w:val="0"/>
      <w:numFmt w:val="bullet"/>
      <w:lvlText w:val="•"/>
      <w:lvlJc w:val="left"/>
      <w:pPr>
        <w:ind w:left="7542" w:hanging="361"/>
      </w:pPr>
      <w:rPr>
        <w:rFonts w:hint="default"/>
        <w:lang w:val="az" w:eastAsia="en-US" w:bidi="ar-SA"/>
      </w:rPr>
    </w:lvl>
    <w:lvl w:ilvl="8">
      <w:start w:val="0"/>
      <w:numFmt w:val="bullet"/>
      <w:lvlText w:val="•"/>
      <w:lvlJc w:val="left"/>
      <w:pPr>
        <w:ind w:left="8476" w:hanging="361"/>
      </w:pPr>
      <w:rPr>
        <w:rFonts w:hint="default"/>
        <w:lang w:val="az" w:eastAsia="en-US" w:bidi="ar-SA"/>
      </w:rPr>
    </w:lvl>
  </w:abstractNum>
  <w:abstractNum w:abstractNumId="8">
    <w:multiLevelType w:val="hybridMultilevel"/>
    <w:lvl w:ilvl="0">
      <w:start w:val="1"/>
      <w:numFmt w:val="decimal"/>
      <w:lvlText w:val="%1)"/>
      <w:lvlJc w:val="left"/>
      <w:pPr>
        <w:ind w:left="547" w:hanging="264"/>
        <w:jc w:val="left"/>
      </w:pPr>
      <w:rPr>
        <w:rFonts w:hint="default"/>
        <w:spacing w:val="0"/>
        <w:w w:val="100"/>
        <w:lang w:val="az" w:eastAsia="en-US" w:bidi="ar-SA"/>
      </w:rPr>
    </w:lvl>
    <w:lvl w:ilvl="1">
      <w:start w:val="0"/>
      <w:numFmt w:val="bullet"/>
      <w:lvlText w:val="•"/>
      <w:lvlJc w:val="left"/>
      <w:pPr>
        <w:ind w:left="1520" w:hanging="264"/>
      </w:pPr>
      <w:rPr>
        <w:rFonts w:hint="default"/>
        <w:lang w:val="az" w:eastAsia="en-US" w:bidi="ar-SA"/>
      </w:rPr>
    </w:lvl>
    <w:lvl w:ilvl="2">
      <w:start w:val="0"/>
      <w:numFmt w:val="bullet"/>
      <w:lvlText w:val="•"/>
      <w:lvlJc w:val="left"/>
      <w:pPr>
        <w:ind w:left="2501" w:hanging="264"/>
      </w:pPr>
      <w:rPr>
        <w:rFonts w:hint="default"/>
        <w:lang w:val="az" w:eastAsia="en-US" w:bidi="ar-SA"/>
      </w:rPr>
    </w:lvl>
    <w:lvl w:ilvl="3">
      <w:start w:val="0"/>
      <w:numFmt w:val="bullet"/>
      <w:lvlText w:val="•"/>
      <w:lvlJc w:val="left"/>
      <w:pPr>
        <w:ind w:left="3481" w:hanging="264"/>
      </w:pPr>
      <w:rPr>
        <w:rFonts w:hint="default"/>
        <w:lang w:val="az" w:eastAsia="en-US" w:bidi="ar-SA"/>
      </w:rPr>
    </w:lvl>
    <w:lvl w:ilvl="4">
      <w:start w:val="0"/>
      <w:numFmt w:val="bullet"/>
      <w:lvlText w:val="•"/>
      <w:lvlJc w:val="left"/>
      <w:pPr>
        <w:ind w:left="4462" w:hanging="264"/>
      </w:pPr>
      <w:rPr>
        <w:rFonts w:hint="default"/>
        <w:lang w:val="az" w:eastAsia="en-US" w:bidi="ar-SA"/>
      </w:rPr>
    </w:lvl>
    <w:lvl w:ilvl="5">
      <w:start w:val="0"/>
      <w:numFmt w:val="bullet"/>
      <w:lvlText w:val="•"/>
      <w:lvlJc w:val="left"/>
      <w:pPr>
        <w:ind w:left="5443" w:hanging="264"/>
      </w:pPr>
      <w:rPr>
        <w:rFonts w:hint="default"/>
        <w:lang w:val="az" w:eastAsia="en-US" w:bidi="ar-SA"/>
      </w:rPr>
    </w:lvl>
    <w:lvl w:ilvl="6">
      <w:start w:val="0"/>
      <w:numFmt w:val="bullet"/>
      <w:lvlText w:val="•"/>
      <w:lvlJc w:val="left"/>
      <w:pPr>
        <w:ind w:left="6423" w:hanging="264"/>
      </w:pPr>
      <w:rPr>
        <w:rFonts w:hint="default"/>
        <w:lang w:val="az" w:eastAsia="en-US" w:bidi="ar-SA"/>
      </w:rPr>
    </w:lvl>
    <w:lvl w:ilvl="7">
      <w:start w:val="0"/>
      <w:numFmt w:val="bullet"/>
      <w:lvlText w:val="•"/>
      <w:lvlJc w:val="left"/>
      <w:pPr>
        <w:ind w:left="7404" w:hanging="264"/>
      </w:pPr>
      <w:rPr>
        <w:rFonts w:hint="default"/>
        <w:lang w:val="az" w:eastAsia="en-US" w:bidi="ar-SA"/>
      </w:rPr>
    </w:lvl>
    <w:lvl w:ilvl="8">
      <w:start w:val="0"/>
      <w:numFmt w:val="bullet"/>
      <w:lvlText w:val="•"/>
      <w:lvlJc w:val="left"/>
      <w:pPr>
        <w:ind w:left="8384" w:hanging="264"/>
      </w:pPr>
      <w:rPr>
        <w:rFonts w:hint="default"/>
        <w:lang w:val="az" w:eastAsia="en-US" w:bidi="ar-SA"/>
      </w:rPr>
    </w:lvl>
  </w:abstractNum>
  <w:abstractNum w:abstractNumId="7">
    <w:multiLevelType w:val="hybridMultilevel"/>
    <w:lvl w:ilvl="0">
      <w:start w:val="1"/>
      <w:numFmt w:val="decimal"/>
      <w:lvlText w:val="%1."/>
      <w:lvlJc w:val="left"/>
      <w:pPr>
        <w:ind w:left="283" w:hanging="245"/>
        <w:jc w:val="left"/>
      </w:pPr>
      <w:rPr>
        <w:rFonts w:hint="default"/>
        <w:spacing w:val="0"/>
        <w:w w:val="100"/>
        <w:lang w:val="az" w:eastAsia="en-US" w:bidi="ar-SA"/>
      </w:rPr>
    </w:lvl>
    <w:lvl w:ilvl="1">
      <w:start w:val="0"/>
      <w:numFmt w:val="bullet"/>
      <w:lvlText w:val="•"/>
      <w:lvlJc w:val="left"/>
      <w:pPr>
        <w:ind w:left="1286" w:hanging="245"/>
      </w:pPr>
      <w:rPr>
        <w:rFonts w:hint="default"/>
        <w:lang w:val="az" w:eastAsia="en-US" w:bidi="ar-SA"/>
      </w:rPr>
    </w:lvl>
    <w:lvl w:ilvl="2">
      <w:start w:val="0"/>
      <w:numFmt w:val="bullet"/>
      <w:lvlText w:val="•"/>
      <w:lvlJc w:val="left"/>
      <w:pPr>
        <w:ind w:left="2293" w:hanging="245"/>
      </w:pPr>
      <w:rPr>
        <w:rFonts w:hint="default"/>
        <w:lang w:val="az" w:eastAsia="en-US" w:bidi="ar-SA"/>
      </w:rPr>
    </w:lvl>
    <w:lvl w:ilvl="3">
      <w:start w:val="0"/>
      <w:numFmt w:val="bullet"/>
      <w:lvlText w:val="•"/>
      <w:lvlJc w:val="left"/>
      <w:pPr>
        <w:ind w:left="3299" w:hanging="245"/>
      </w:pPr>
      <w:rPr>
        <w:rFonts w:hint="default"/>
        <w:lang w:val="az" w:eastAsia="en-US" w:bidi="ar-SA"/>
      </w:rPr>
    </w:lvl>
    <w:lvl w:ilvl="4">
      <w:start w:val="0"/>
      <w:numFmt w:val="bullet"/>
      <w:lvlText w:val="•"/>
      <w:lvlJc w:val="left"/>
      <w:pPr>
        <w:ind w:left="4306" w:hanging="245"/>
      </w:pPr>
      <w:rPr>
        <w:rFonts w:hint="default"/>
        <w:lang w:val="az" w:eastAsia="en-US" w:bidi="ar-SA"/>
      </w:rPr>
    </w:lvl>
    <w:lvl w:ilvl="5">
      <w:start w:val="0"/>
      <w:numFmt w:val="bullet"/>
      <w:lvlText w:val="•"/>
      <w:lvlJc w:val="left"/>
      <w:pPr>
        <w:ind w:left="5313" w:hanging="245"/>
      </w:pPr>
      <w:rPr>
        <w:rFonts w:hint="default"/>
        <w:lang w:val="az" w:eastAsia="en-US" w:bidi="ar-SA"/>
      </w:rPr>
    </w:lvl>
    <w:lvl w:ilvl="6">
      <w:start w:val="0"/>
      <w:numFmt w:val="bullet"/>
      <w:lvlText w:val="•"/>
      <w:lvlJc w:val="left"/>
      <w:pPr>
        <w:ind w:left="6319" w:hanging="245"/>
      </w:pPr>
      <w:rPr>
        <w:rFonts w:hint="default"/>
        <w:lang w:val="az" w:eastAsia="en-US" w:bidi="ar-SA"/>
      </w:rPr>
    </w:lvl>
    <w:lvl w:ilvl="7">
      <w:start w:val="0"/>
      <w:numFmt w:val="bullet"/>
      <w:lvlText w:val="•"/>
      <w:lvlJc w:val="left"/>
      <w:pPr>
        <w:ind w:left="7326" w:hanging="245"/>
      </w:pPr>
      <w:rPr>
        <w:rFonts w:hint="default"/>
        <w:lang w:val="az" w:eastAsia="en-US" w:bidi="ar-SA"/>
      </w:rPr>
    </w:lvl>
    <w:lvl w:ilvl="8">
      <w:start w:val="0"/>
      <w:numFmt w:val="bullet"/>
      <w:lvlText w:val="•"/>
      <w:lvlJc w:val="left"/>
      <w:pPr>
        <w:ind w:left="8332" w:hanging="245"/>
      </w:pPr>
      <w:rPr>
        <w:rFonts w:hint="default"/>
        <w:lang w:val="az" w:eastAsia="en-US" w:bidi="ar-SA"/>
      </w:rPr>
    </w:lvl>
  </w:abstractNum>
  <w:abstractNum w:abstractNumId="6">
    <w:multiLevelType w:val="hybridMultilevel"/>
    <w:lvl w:ilvl="0">
      <w:start w:val="1"/>
      <w:numFmt w:val="decimal"/>
      <w:lvlText w:val="%1)"/>
      <w:lvlJc w:val="left"/>
      <w:pPr>
        <w:ind w:left="547"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20" w:hanging="264"/>
      </w:pPr>
      <w:rPr>
        <w:rFonts w:hint="default"/>
        <w:lang w:val="az" w:eastAsia="en-US" w:bidi="ar-SA"/>
      </w:rPr>
    </w:lvl>
    <w:lvl w:ilvl="2">
      <w:start w:val="0"/>
      <w:numFmt w:val="bullet"/>
      <w:lvlText w:val="•"/>
      <w:lvlJc w:val="left"/>
      <w:pPr>
        <w:ind w:left="2501" w:hanging="264"/>
      </w:pPr>
      <w:rPr>
        <w:rFonts w:hint="default"/>
        <w:lang w:val="az" w:eastAsia="en-US" w:bidi="ar-SA"/>
      </w:rPr>
    </w:lvl>
    <w:lvl w:ilvl="3">
      <w:start w:val="0"/>
      <w:numFmt w:val="bullet"/>
      <w:lvlText w:val="•"/>
      <w:lvlJc w:val="left"/>
      <w:pPr>
        <w:ind w:left="3481" w:hanging="264"/>
      </w:pPr>
      <w:rPr>
        <w:rFonts w:hint="default"/>
        <w:lang w:val="az" w:eastAsia="en-US" w:bidi="ar-SA"/>
      </w:rPr>
    </w:lvl>
    <w:lvl w:ilvl="4">
      <w:start w:val="0"/>
      <w:numFmt w:val="bullet"/>
      <w:lvlText w:val="•"/>
      <w:lvlJc w:val="left"/>
      <w:pPr>
        <w:ind w:left="4462" w:hanging="264"/>
      </w:pPr>
      <w:rPr>
        <w:rFonts w:hint="default"/>
        <w:lang w:val="az" w:eastAsia="en-US" w:bidi="ar-SA"/>
      </w:rPr>
    </w:lvl>
    <w:lvl w:ilvl="5">
      <w:start w:val="0"/>
      <w:numFmt w:val="bullet"/>
      <w:lvlText w:val="•"/>
      <w:lvlJc w:val="left"/>
      <w:pPr>
        <w:ind w:left="5443" w:hanging="264"/>
      </w:pPr>
      <w:rPr>
        <w:rFonts w:hint="default"/>
        <w:lang w:val="az" w:eastAsia="en-US" w:bidi="ar-SA"/>
      </w:rPr>
    </w:lvl>
    <w:lvl w:ilvl="6">
      <w:start w:val="0"/>
      <w:numFmt w:val="bullet"/>
      <w:lvlText w:val="•"/>
      <w:lvlJc w:val="left"/>
      <w:pPr>
        <w:ind w:left="6423" w:hanging="264"/>
      </w:pPr>
      <w:rPr>
        <w:rFonts w:hint="default"/>
        <w:lang w:val="az" w:eastAsia="en-US" w:bidi="ar-SA"/>
      </w:rPr>
    </w:lvl>
    <w:lvl w:ilvl="7">
      <w:start w:val="0"/>
      <w:numFmt w:val="bullet"/>
      <w:lvlText w:val="•"/>
      <w:lvlJc w:val="left"/>
      <w:pPr>
        <w:ind w:left="7404" w:hanging="264"/>
      </w:pPr>
      <w:rPr>
        <w:rFonts w:hint="default"/>
        <w:lang w:val="az" w:eastAsia="en-US" w:bidi="ar-SA"/>
      </w:rPr>
    </w:lvl>
    <w:lvl w:ilvl="8">
      <w:start w:val="0"/>
      <w:numFmt w:val="bullet"/>
      <w:lvlText w:val="•"/>
      <w:lvlJc w:val="left"/>
      <w:pPr>
        <w:ind w:left="8384" w:hanging="264"/>
      </w:pPr>
      <w:rPr>
        <w:rFonts w:hint="default"/>
        <w:lang w:val="az" w:eastAsia="en-US" w:bidi="ar-SA"/>
      </w:rPr>
    </w:lvl>
  </w:abstractNum>
  <w:abstractNum w:abstractNumId="5">
    <w:multiLevelType w:val="hybridMultilevel"/>
    <w:lvl w:ilvl="0">
      <w:start w:val="1"/>
      <w:numFmt w:val="decimal"/>
      <w:lvlText w:val="%1)"/>
      <w:lvlJc w:val="left"/>
      <w:pPr>
        <w:ind w:left="547"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20" w:hanging="264"/>
      </w:pPr>
      <w:rPr>
        <w:rFonts w:hint="default"/>
        <w:lang w:val="az" w:eastAsia="en-US" w:bidi="ar-SA"/>
      </w:rPr>
    </w:lvl>
    <w:lvl w:ilvl="2">
      <w:start w:val="0"/>
      <w:numFmt w:val="bullet"/>
      <w:lvlText w:val="•"/>
      <w:lvlJc w:val="left"/>
      <w:pPr>
        <w:ind w:left="2501" w:hanging="264"/>
      </w:pPr>
      <w:rPr>
        <w:rFonts w:hint="default"/>
        <w:lang w:val="az" w:eastAsia="en-US" w:bidi="ar-SA"/>
      </w:rPr>
    </w:lvl>
    <w:lvl w:ilvl="3">
      <w:start w:val="0"/>
      <w:numFmt w:val="bullet"/>
      <w:lvlText w:val="•"/>
      <w:lvlJc w:val="left"/>
      <w:pPr>
        <w:ind w:left="3481" w:hanging="264"/>
      </w:pPr>
      <w:rPr>
        <w:rFonts w:hint="default"/>
        <w:lang w:val="az" w:eastAsia="en-US" w:bidi="ar-SA"/>
      </w:rPr>
    </w:lvl>
    <w:lvl w:ilvl="4">
      <w:start w:val="0"/>
      <w:numFmt w:val="bullet"/>
      <w:lvlText w:val="•"/>
      <w:lvlJc w:val="left"/>
      <w:pPr>
        <w:ind w:left="4462" w:hanging="264"/>
      </w:pPr>
      <w:rPr>
        <w:rFonts w:hint="default"/>
        <w:lang w:val="az" w:eastAsia="en-US" w:bidi="ar-SA"/>
      </w:rPr>
    </w:lvl>
    <w:lvl w:ilvl="5">
      <w:start w:val="0"/>
      <w:numFmt w:val="bullet"/>
      <w:lvlText w:val="•"/>
      <w:lvlJc w:val="left"/>
      <w:pPr>
        <w:ind w:left="5443" w:hanging="264"/>
      </w:pPr>
      <w:rPr>
        <w:rFonts w:hint="default"/>
        <w:lang w:val="az" w:eastAsia="en-US" w:bidi="ar-SA"/>
      </w:rPr>
    </w:lvl>
    <w:lvl w:ilvl="6">
      <w:start w:val="0"/>
      <w:numFmt w:val="bullet"/>
      <w:lvlText w:val="•"/>
      <w:lvlJc w:val="left"/>
      <w:pPr>
        <w:ind w:left="6423" w:hanging="264"/>
      </w:pPr>
      <w:rPr>
        <w:rFonts w:hint="default"/>
        <w:lang w:val="az" w:eastAsia="en-US" w:bidi="ar-SA"/>
      </w:rPr>
    </w:lvl>
    <w:lvl w:ilvl="7">
      <w:start w:val="0"/>
      <w:numFmt w:val="bullet"/>
      <w:lvlText w:val="•"/>
      <w:lvlJc w:val="left"/>
      <w:pPr>
        <w:ind w:left="7404" w:hanging="264"/>
      </w:pPr>
      <w:rPr>
        <w:rFonts w:hint="default"/>
        <w:lang w:val="az" w:eastAsia="en-US" w:bidi="ar-SA"/>
      </w:rPr>
    </w:lvl>
    <w:lvl w:ilvl="8">
      <w:start w:val="0"/>
      <w:numFmt w:val="bullet"/>
      <w:lvlText w:val="•"/>
      <w:lvlJc w:val="left"/>
      <w:pPr>
        <w:ind w:left="8384" w:hanging="264"/>
      </w:pPr>
      <w:rPr>
        <w:rFonts w:hint="default"/>
        <w:lang w:val="az" w:eastAsia="en-US" w:bidi="ar-SA"/>
      </w:rPr>
    </w:lvl>
  </w:abstractNum>
  <w:abstractNum w:abstractNumId="4">
    <w:multiLevelType w:val="hybridMultilevel"/>
    <w:lvl w:ilvl="0">
      <w:start w:val="1"/>
      <w:numFmt w:val="decimal"/>
      <w:lvlText w:val="%1)"/>
      <w:lvlJc w:val="left"/>
      <w:pPr>
        <w:ind w:left="547"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03" w:hanging="361"/>
      </w:pPr>
      <w:rPr>
        <w:rFonts w:hint="default" w:ascii="Symbol" w:hAnsi="Symbol" w:eastAsia="Symbol" w:cs="Symbol"/>
        <w:b w:val="0"/>
        <w:bCs w:val="0"/>
        <w:i w:val="0"/>
        <w:iCs w:val="0"/>
        <w:spacing w:val="0"/>
        <w:w w:val="100"/>
        <w:sz w:val="24"/>
        <w:szCs w:val="24"/>
        <w:lang w:val="az" w:eastAsia="en-US" w:bidi="ar-SA"/>
      </w:rPr>
    </w:lvl>
    <w:lvl w:ilvl="2">
      <w:start w:val="0"/>
      <w:numFmt w:val="bullet"/>
      <w:lvlText w:val="•"/>
      <w:lvlJc w:val="left"/>
      <w:pPr>
        <w:ind w:left="2038" w:hanging="361"/>
      </w:pPr>
      <w:rPr>
        <w:rFonts w:hint="default"/>
        <w:lang w:val="az" w:eastAsia="en-US" w:bidi="ar-SA"/>
      </w:rPr>
    </w:lvl>
    <w:lvl w:ilvl="3">
      <w:start w:val="0"/>
      <w:numFmt w:val="bullet"/>
      <w:lvlText w:val="•"/>
      <w:lvlJc w:val="left"/>
      <w:pPr>
        <w:ind w:left="3076" w:hanging="361"/>
      </w:pPr>
      <w:rPr>
        <w:rFonts w:hint="default"/>
        <w:lang w:val="az" w:eastAsia="en-US" w:bidi="ar-SA"/>
      </w:rPr>
    </w:lvl>
    <w:lvl w:ilvl="4">
      <w:start w:val="0"/>
      <w:numFmt w:val="bullet"/>
      <w:lvlText w:val="•"/>
      <w:lvlJc w:val="left"/>
      <w:pPr>
        <w:ind w:left="4115" w:hanging="361"/>
      </w:pPr>
      <w:rPr>
        <w:rFonts w:hint="default"/>
        <w:lang w:val="az" w:eastAsia="en-US" w:bidi="ar-SA"/>
      </w:rPr>
    </w:lvl>
    <w:lvl w:ilvl="5">
      <w:start w:val="0"/>
      <w:numFmt w:val="bullet"/>
      <w:lvlText w:val="•"/>
      <w:lvlJc w:val="left"/>
      <w:pPr>
        <w:ind w:left="5153" w:hanging="361"/>
      </w:pPr>
      <w:rPr>
        <w:rFonts w:hint="default"/>
        <w:lang w:val="az" w:eastAsia="en-US" w:bidi="ar-SA"/>
      </w:rPr>
    </w:lvl>
    <w:lvl w:ilvl="6">
      <w:start w:val="0"/>
      <w:numFmt w:val="bullet"/>
      <w:lvlText w:val="•"/>
      <w:lvlJc w:val="left"/>
      <w:pPr>
        <w:ind w:left="6192" w:hanging="361"/>
      </w:pPr>
      <w:rPr>
        <w:rFonts w:hint="default"/>
        <w:lang w:val="az" w:eastAsia="en-US" w:bidi="ar-SA"/>
      </w:rPr>
    </w:lvl>
    <w:lvl w:ilvl="7">
      <w:start w:val="0"/>
      <w:numFmt w:val="bullet"/>
      <w:lvlText w:val="•"/>
      <w:lvlJc w:val="left"/>
      <w:pPr>
        <w:ind w:left="7230" w:hanging="361"/>
      </w:pPr>
      <w:rPr>
        <w:rFonts w:hint="default"/>
        <w:lang w:val="az" w:eastAsia="en-US" w:bidi="ar-SA"/>
      </w:rPr>
    </w:lvl>
    <w:lvl w:ilvl="8">
      <w:start w:val="0"/>
      <w:numFmt w:val="bullet"/>
      <w:lvlText w:val="•"/>
      <w:lvlJc w:val="left"/>
      <w:pPr>
        <w:ind w:left="8269" w:hanging="361"/>
      </w:pPr>
      <w:rPr>
        <w:rFonts w:hint="default"/>
        <w:lang w:val="az" w:eastAsia="en-US" w:bidi="ar-SA"/>
      </w:rPr>
    </w:lvl>
  </w:abstractNum>
  <w:abstractNum w:abstractNumId="3">
    <w:multiLevelType w:val="hybridMultilevel"/>
    <w:lvl w:ilvl="0">
      <w:start w:val="3"/>
      <w:numFmt w:val="decimal"/>
      <w:lvlText w:val="%1."/>
      <w:lvlJc w:val="left"/>
      <w:pPr>
        <w:ind w:left="528"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1"/>
      <w:numFmt w:val="decimal"/>
      <w:lvlText w:val="%1.%2."/>
      <w:lvlJc w:val="left"/>
      <w:pPr>
        <w:ind w:left="825" w:hanging="543"/>
        <w:jc w:val="left"/>
      </w:pPr>
      <w:rPr>
        <w:rFonts w:hint="default"/>
        <w:spacing w:val="0"/>
        <w:w w:val="100"/>
        <w:lang w:val="az" w:eastAsia="en-US" w:bidi="ar-SA"/>
      </w:rPr>
    </w:lvl>
    <w:lvl w:ilvl="2">
      <w:start w:val="0"/>
      <w:numFmt w:val="bullet"/>
      <w:lvlText w:val="•"/>
      <w:lvlJc w:val="left"/>
      <w:pPr>
        <w:ind w:left="820" w:hanging="543"/>
      </w:pPr>
      <w:rPr>
        <w:rFonts w:hint="default"/>
        <w:lang w:val="az" w:eastAsia="en-US" w:bidi="ar-SA"/>
      </w:rPr>
    </w:lvl>
    <w:lvl w:ilvl="3">
      <w:start w:val="0"/>
      <w:numFmt w:val="bullet"/>
      <w:lvlText w:val="•"/>
      <w:lvlJc w:val="left"/>
      <w:pPr>
        <w:ind w:left="2010" w:hanging="543"/>
      </w:pPr>
      <w:rPr>
        <w:rFonts w:hint="default"/>
        <w:lang w:val="az" w:eastAsia="en-US" w:bidi="ar-SA"/>
      </w:rPr>
    </w:lvl>
    <w:lvl w:ilvl="4">
      <w:start w:val="0"/>
      <w:numFmt w:val="bullet"/>
      <w:lvlText w:val="•"/>
      <w:lvlJc w:val="left"/>
      <w:pPr>
        <w:ind w:left="3201" w:hanging="543"/>
      </w:pPr>
      <w:rPr>
        <w:rFonts w:hint="default"/>
        <w:lang w:val="az" w:eastAsia="en-US" w:bidi="ar-SA"/>
      </w:rPr>
    </w:lvl>
    <w:lvl w:ilvl="5">
      <w:start w:val="0"/>
      <w:numFmt w:val="bullet"/>
      <w:lvlText w:val="•"/>
      <w:lvlJc w:val="left"/>
      <w:pPr>
        <w:ind w:left="4392" w:hanging="543"/>
      </w:pPr>
      <w:rPr>
        <w:rFonts w:hint="default"/>
        <w:lang w:val="az" w:eastAsia="en-US" w:bidi="ar-SA"/>
      </w:rPr>
    </w:lvl>
    <w:lvl w:ilvl="6">
      <w:start w:val="0"/>
      <w:numFmt w:val="bullet"/>
      <w:lvlText w:val="•"/>
      <w:lvlJc w:val="left"/>
      <w:pPr>
        <w:ind w:left="5583" w:hanging="543"/>
      </w:pPr>
      <w:rPr>
        <w:rFonts w:hint="default"/>
        <w:lang w:val="az" w:eastAsia="en-US" w:bidi="ar-SA"/>
      </w:rPr>
    </w:lvl>
    <w:lvl w:ilvl="7">
      <w:start w:val="0"/>
      <w:numFmt w:val="bullet"/>
      <w:lvlText w:val="•"/>
      <w:lvlJc w:val="left"/>
      <w:pPr>
        <w:ind w:left="6773" w:hanging="543"/>
      </w:pPr>
      <w:rPr>
        <w:rFonts w:hint="default"/>
        <w:lang w:val="az" w:eastAsia="en-US" w:bidi="ar-SA"/>
      </w:rPr>
    </w:lvl>
    <w:lvl w:ilvl="8">
      <w:start w:val="0"/>
      <w:numFmt w:val="bullet"/>
      <w:lvlText w:val="•"/>
      <w:lvlJc w:val="left"/>
      <w:pPr>
        <w:ind w:left="7964" w:hanging="543"/>
      </w:pPr>
      <w:rPr>
        <w:rFonts w:hint="default"/>
        <w:lang w:val="az" w:eastAsia="en-US" w:bidi="ar-SA"/>
      </w:rPr>
    </w:lvl>
  </w:abstractNum>
  <w:abstractNum w:abstractNumId="2">
    <w:multiLevelType w:val="hybridMultilevel"/>
    <w:lvl w:ilvl="0">
      <w:start w:val="1"/>
      <w:numFmt w:val="upperRoman"/>
      <w:lvlText w:val="%1."/>
      <w:lvlJc w:val="left"/>
      <w:pPr>
        <w:ind w:left="499" w:hanging="216"/>
        <w:jc w:val="left"/>
      </w:pPr>
      <w:rPr>
        <w:rFonts w:hint="default" w:ascii="Times New Roman" w:hAnsi="Times New Roman" w:eastAsia="Times New Roman" w:cs="Times New Roman"/>
        <w:b/>
        <w:bCs/>
        <w:i w:val="0"/>
        <w:iCs w:val="0"/>
        <w:spacing w:val="-3"/>
        <w:w w:val="100"/>
        <w:sz w:val="24"/>
        <w:szCs w:val="24"/>
        <w:lang w:val="az" w:eastAsia="en-US" w:bidi="ar-SA"/>
      </w:rPr>
    </w:lvl>
    <w:lvl w:ilvl="1">
      <w:start w:val="1"/>
      <w:numFmt w:val="decimal"/>
      <w:lvlText w:val="%2."/>
      <w:lvlJc w:val="left"/>
      <w:pPr>
        <w:ind w:left="528"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2">
      <w:start w:val="0"/>
      <w:numFmt w:val="bullet"/>
      <w:lvlText w:val="•"/>
      <w:lvlJc w:val="left"/>
      <w:pPr>
        <w:ind w:left="1611" w:hanging="245"/>
      </w:pPr>
      <w:rPr>
        <w:rFonts w:hint="default"/>
        <w:lang w:val="az" w:eastAsia="en-US" w:bidi="ar-SA"/>
      </w:rPr>
    </w:lvl>
    <w:lvl w:ilvl="3">
      <w:start w:val="0"/>
      <w:numFmt w:val="bullet"/>
      <w:lvlText w:val="•"/>
      <w:lvlJc w:val="left"/>
      <w:pPr>
        <w:ind w:left="2703" w:hanging="245"/>
      </w:pPr>
      <w:rPr>
        <w:rFonts w:hint="default"/>
        <w:lang w:val="az" w:eastAsia="en-US" w:bidi="ar-SA"/>
      </w:rPr>
    </w:lvl>
    <w:lvl w:ilvl="4">
      <w:start w:val="0"/>
      <w:numFmt w:val="bullet"/>
      <w:lvlText w:val="•"/>
      <w:lvlJc w:val="left"/>
      <w:pPr>
        <w:ind w:left="3795" w:hanging="245"/>
      </w:pPr>
      <w:rPr>
        <w:rFonts w:hint="default"/>
        <w:lang w:val="az" w:eastAsia="en-US" w:bidi="ar-SA"/>
      </w:rPr>
    </w:lvl>
    <w:lvl w:ilvl="5">
      <w:start w:val="0"/>
      <w:numFmt w:val="bullet"/>
      <w:lvlText w:val="•"/>
      <w:lvlJc w:val="left"/>
      <w:pPr>
        <w:ind w:left="4887" w:hanging="245"/>
      </w:pPr>
      <w:rPr>
        <w:rFonts w:hint="default"/>
        <w:lang w:val="az" w:eastAsia="en-US" w:bidi="ar-SA"/>
      </w:rPr>
    </w:lvl>
    <w:lvl w:ilvl="6">
      <w:start w:val="0"/>
      <w:numFmt w:val="bullet"/>
      <w:lvlText w:val="•"/>
      <w:lvlJc w:val="left"/>
      <w:pPr>
        <w:ind w:left="5978" w:hanging="245"/>
      </w:pPr>
      <w:rPr>
        <w:rFonts w:hint="default"/>
        <w:lang w:val="az" w:eastAsia="en-US" w:bidi="ar-SA"/>
      </w:rPr>
    </w:lvl>
    <w:lvl w:ilvl="7">
      <w:start w:val="0"/>
      <w:numFmt w:val="bullet"/>
      <w:lvlText w:val="•"/>
      <w:lvlJc w:val="left"/>
      <w:pPr>
        <w:ind w:left="7070" w:hanging="245"/>
      </w:pPr>
      <w:rPr>
        <w:rFonts w:hint="default"/>
        <w:lang w:val="az" w:eastAsia="en-US" w:bidi="ar-SA"/>
      </w:rPr>
    </w:lvl>
    <w:lvl w:ilvl="8">
      <w:start w:val="0"/>
      <w:numFmt w:val="bullet"/>
      <w:lvlText w:val="•"/>
      <w:lvlJc w:val="left"/>
      <w:pPr>
        <w:ind w:left="8162" w:hanging="245"/>
      </w:pPr>
      <w:rPr>
        <w:rFonts w:hint="default"/>
        <w:lang w:val="az" w:eastAsia="en-US" w:bidi="ar-SA"/>
      </w:rPr>
    </w:lvl>
  </w:abstractNum>
  <w:abstractNum w:abstractNumId="1">
    <w:multiLevelType w:val="hybridMultilevel"/>
    <w:lvl w:ilvl="0">
      <w:start w:val="1"/>
      <w:numFmt w:val="decimal"/>
      <w:lvlText w:val="%1)"/>
      <w:lvlJc w:val="left"/>
      <w:pPr>
        <w:ind w:left="547" w:hanging="264"/>
        <w:jc w:val="left"/>
      </w:pPr>
      <w:rPr>
        <w:rFonts w:hint="default"/>
        <w:spacing w:val="0"/>
        <w:w w:val="100"/>
        <w:lang w:val="az" w:eastAsia="en-US" w:bidi="ar-SA"/>
      </w:rPr>
    </w:lvl>
    <w:lvl w:ilvl="1">
      <w:start w:val="0"/>
      <w:numFmt w:val="bullet"/>
      <w:lvlText w:val="•"/>
      <w:lvlJc w:val="left"/>
      <w:pPr>
        <w:ind w:left="1520" w:hanging="264"/>
      </w:pPr>
      <w:rPr>
        <w:rFonts w:hint="default"/>
        <w:lang w:val="az" w:eastAsia="en-US" w:bidi="ar-SA"/>
      </w:rPr>
    </w:lvl>
    <w:lvl w:ilvl="2">
      <w:start w:val="0"/>
      <w:numFmt w:val="bullet"/>
      <w:lvlText w:val="•"/>
      <w:lvlJc w:val="left"/>
      <w:pPr>
        <w:ind w:left="2501" w:hanging="264"/>
      </w:pPr>
      <w:rPr>
        <w:rFonts w:hint="default"/>
        <w:lang w:val="az" w:eastAsia="en-US" w:bidi="ar-SA"/>
      </w:rPr>
    </w:lvl>
    <w:lvl w:ilvl="3">
      <w:start w:val="0"/>
      <w:numFmt w:val="bullet"/>
      <w:lvlText w:val="•"/>
      <w:lvlJc w:val="left"/>
      <w:pPr>
        <w:ind w:left="3481" w:hanging="264"/>
      </w:pPr>
      <w:rPr>
        <w:rFonts w:hint="default"/>
        <w:lang w:val="az" w:eastAsia="en-US" w:bidi="ar-SA"/>
      </w:rPr>
    </w:lvl>
    <w:lvl w:ilvl="4">
      <w:start w:val="0"/>
      <w:numFmt w:val="bullet"/>
      <w:lvlText w:val="•"/>
      <w:lvlJc w:val="left"/>
      <w:pPr>
        <w:ind w:left="4462" w:hanging="264"/>
      </w:pPr>
      <w:rPr>
        <w:rFonts w:hint="default"/>
        <w:lang w:val="az" w:eastAsia="en-US" w:bidi="ar-SA"/>
      </w:rPr>
    </w:lvl>
    <w:lvl w:ilvl="5">
      <w:start w:val="0"/>
      <w:numFmt w:val="bullet"/>
      <w:lvlText w:val="•"/>
      <w:lvlJc w:val="left"/>
      <w:pPr>
        <w:ind w:left="5443" w:hanging="264"/>
      </w:pPr>
      <w:rPr>
        <w:rFonts w:hint="default"/>
        <w:lang w:val="az" w:eastAsia="en-US" w:bidi="ar-SA"/>
      </w:rPr>
    </w:lvl>
    <w:lvl w:ilvl="6">
      <w:start w:val="0"/>
      <w:numFmt w:val="bullet"/>
      <w:lvlText w:val="•"/>
      <w:lvlJc w:val="left"/>
      <w:pPr>
        <w:ind w:left="6423" w:hanging="264"/>
      </w:pPr>
      <w:rPr>
        <w:rFonts w:hint="default"/>
        <w:lang w:val="az" w:eastAsia="en-US" w:bidi="ar-SA"/>
      </w:rPr>
    </w:lvl>
    <w:lvl w:ilvl="7">
      <w:start w:val="0"/>
      <w:numFmt w:val="bullet"/>
      <w:lvlText w:val="•"/>
      <w:lvlJc w:val="left"/>
      <w:pPr>
        <w:ind w:left="7404" w:hanging="264"/>
      </w:pPr>
      <w:rPr>
        <w:rFonts w:hint="default"/>
        <w:lang w:val="az" w:eastAsia="en-US" w:bidi="ar-SA"/>
      </w:rPr>
    </w:lvl>
    <w:lvl w:ilvl="8">
      <w:start w:val="0"/>
      <w:numFmt w:val="bullet"/>
      <w:lvlText w:val="•"/>
      <w:lvlJc w:val="left"/>
      <w:pPr>
        <w:ind w:left="8384" w:hanging="264"/>
      </w:pPr>
      <w:rPr>
        <w:rFonts w:hint="default"/>
        <w:lang w:val="az" w:eastAsia="en-US" w:bidi="ar-SA"/>
      </w:rPr>
    </w:lvl>
  </w:abstractNum>
  <w:abstractNum w:abstractNumId="0">
    <w:multiLevelType w:val="hybridMultilevel"/>
    <w:lvl w:ilvl="0">
      <w:start w:val="0"/>
      <w:numFmt w:val="bullet"/>
      <w:lvlText w:val=""/>
      <w:lvlJc w:val="left"/>
      <w:pPr>
        <w:ind w:left="1003" w:hanging="361"/>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34" w:hanging="361"/>
      </w:pPr>
      <w:rPr>
        <w:rFonts w:hint="default"/>
        <w:lang w:val="az" w:eastAsia="en-US" w:bidi="ar-SA"/>
      </w:rPr>
    </w:lvl>
    <w:lvl w:ilvl="2">
      <w:start w:val="0"/>
      <w:numFmt w:val="bullet"/>
      <w:lvlText w:val="•"/>
      <w:lvlJc w:val="left"/>
      <w:pPr>
        <w:ind w:left="2869" w:hanging="361"/>
      </w:pPr>
      <w:rPr>
        <w:rFonts w:hint="default"/>
        <w:lang w:val="az" w:eastAsia="en-US" w:bidi="ar-SA"/>
      </w:rPr>
    </w:lvl>
    <w:lvl w:ilvl="3">
      <w:start w:val="0"/>
      <w:numFmt w:val="bullet"/>
      <w:lvlText w:val="•"/>
      <w:lvlJc w:val="left"/>
      <w:pPr>
        <w:ind w:left="3803" w:hanging="361"/>
      </w:pPr>
      <w:rPr>
        <w:rFonts w:hint="default"/>
        <w:lang w:val="az" w:eastAsia="en-US" w:bidi="ar-SA"/>
      </w:rPr>
    </w:lvl>
    <w:lvl w:ilvl="4">
      <w:start w:val="0"/>
      <w:numFmt w:val="bullet"/>
      <w:lvlText w:val="•"/>
      <w:lvlJc w:val="left"/>
      <w:pPr>
        <w:ind w:left="4738" w:hanging="361"/>
      </w:pPr>
      <w:rPr>
        <w:rFonts w:hint="default"/>
        <w:lang w:val="az" w:eastAsia="en-US" w:bidi="ar-SA"/>
      </w:rPr>
    </w:lvl>
    <w:lvl w:ilvl="5">
      <w:start w:val="0"/>
      <w:numFmt w:val="bullet"/>
      <w:lvlText w:val="•"/>
      <w:lvlJc w:val="left"/>
      <w:pPr>
        <w:ind w:left="5673" w:hanging="361"/>
      </w:pPr>
      <w:rPr>
        <w:rFonts w:hint="default"/>
        <w:lang w:val="az" w:eastAsia="en-US" w:bidi="ar-SA"/>
      </w:rPr>
    </w:lvl>
    <w:lvl w:ilvl="6">
      <w:start w:val="0"/>
      <w:numFmt w:val="bullet"/>
      <w:lvlText w:val="•"/>
      <w:lvlJc w:val="left"/>
      <w:pPr>
        <w:ind w:left="6607" w:hanging="361"/>
      </w:pPr>
      <w:rPr>
        <w:rFonts w:hint="default"/>
        <w:lang w:val="az" w:eastAsia="en-US" w:bidi="ar-SA"/>
      </w:rPr>
    </w:lvl>
    <w:lvl w:ilvl="7">
      <w:start w:val="0"/>
      <w:numFmt w:val="bullet"/>
      <w:lvlText w:val="•"/>
      <w:lvlJc w:val="left"/>
      <w:pPr>
        <w:ind w:left="7542" w:hanging="361"/>
      </w:pPr>
      <w:rPr>
        <w:rFonts w:hint="default"/>
        <w:lang w:val="az" w:eastAsia="en-US" w:bidi="ar-SA"/>
      </w:rPr>
    </w:lvl>
    <w:lvl w:ilvl="8">
      <w:start w:val="0"/>
      <w:numFmt w:val="bullet"/>
      <w:lvlText w:val="•"/>
      <w:lvlJc w:val="left"/>
      <w:pPr>
        <w:ind w:left="8476" w:hanging="361"/>
      </w:pPr>
      <w:rPr>
        <w:rFonts w:hint="default"/>
        <w:lang w:val="az" w:eastAsia="en-US" w:bidi="ar-SA"/>
      </w:rPr>
    </w:lvl>
  </w:abstractNum>
  <w:num w:numId="35">
    <w:abstractNumId w:val="34"/>
  </w:num>
  <w:num w:numId="34">
    <w:abstractNumId w:val="33"/>
  </w:num>
  <w:num w:numId="28">
    <w:abstractNumId w:val="2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3">
    <w:abstractNumId w:val="32"/>
  </w:num>
  <w:num w:numId="32">
    <w:abstractNumId w:val="31"/>
  </w:num>
  <w:num w:numId="31">
    <w:abstractNumId w:val="30"/>
  </w:num>
  <w:num w:numId="30">
    <w:abstractNumId w:val="29"/>
  </w:num>
  <w:num w:numId="29">
    <w:abstractNumId w:val="28"/>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az" w:eastAsia="en-US" w:bidi="ar-SA"/>
    </w:rPr>
  </w:style>
  <w:style w:styleId="BodyText" w:type="paragraph">
    <w:name w:val="Body Text"/>
    <w:basedOn w:val="Normal"/>
    <w:uiPriority w:val="1"/>
    <w:qFormat/>
    <w:pPr>
      <w:ind w:left="283"/>
    </w:pPr>
    <w:rPr>
      <w:rFonts w:ascii="Times New Roman" w:hAnsi="Times New Roman" w:eastAsia="Times New Roman" w:cs="Times New Roman"/>
      <w:sz w:val="24"/>
      <w:szCs w:val="24"/>
      <w:lang w:val="az" w:eastAsia="en-US" w:bidi="ar-SA"/>
    </w:rPr>
  </w:style>
  <w:style w:styleId="Heading1" w:type="paragraph">
    <w:name w:val="Heading 1"/>
    <w:basedOn w:val="Normal"/>
    <w:uiPriority w:val="1"/>
    <w:qFormat/>
    <w:pPr>
      <w:ind w:left="143"/>
      <w:outlineLvl w:val="1"/>
    </w:pPr>
    <w:rPr>
      <w:rFonts w:ascii="Times New Roman" w:hAnsi="Times New Roman" w:eastAsia="Times New Roman" w:cs="Times New Roman"/>
      <w:b/>
      <w:bCs/>
      <w:sz w:val="28"/>
      <w:szCs w:val="28"/>
      <w:lang w:val="az" w:eastAsia="en-US" w:bidi="ar-SA"/>
    </w:rPr>
  </w:style>
  <w:style w:styleId="Heading2" w:type="paragraph">
    <w:name w:val="Heading 2"/>
    <w:basedOn w:val="Normal"/>
    <w:uiPriority w:val="1"/>
    <w:qFormat/>
    <w:pPr>
      <w:ind w:left="283"/>
      <w:outlineLvl w:val="2"/>
    </w:pPr>
    <w:rPr>
      <w:rFonts w:ascii="Times New Roman" w:hAnsi="Times New Roman" w:eastAsia="Times New Roman" w:cs="Times New Roman"/>
      <w:b/>
      <w:bCs/>
      <w:sz w:val="24"/>
      <w:szCs w:val="24"/>
      <w:lang w:val="az" w:eastAsia="en-US" w:bidi="ar-SA"/>
    </w:rPr>
  </w:style>
  <w:style w:styleId="ListParagraph" w:type="paragraph">
    <w:name w:val="List Paragraph"/>
    <w:basedOn w:val="Normal"/>
    <w:uiPriority w:val="1"/>
    <w:qFormat/>
    <w:pPr>
      <w:ind w:left="1002" w:hanging="359"/>
    </w:pPr>
    <w:rPr>
      <w:rFonts w:ascii="Times New Roman" w:hAnsi="Times New Roman" w:eastAsia="Times New Roman" w:cs="Times New Roman"/>
      <w:lang w:val="az" w:eastAsia="en-US" w:bidi="ar-SA"/>
    </w:rPr>
  </w:style>
  <w:style w:styleId="TableParagraph" w:type="paragraph">
    <w:name w:val="Table Paragraph"/>
    <w:basedOn w:val="Normal"/>
    <w:uiPriority w:val="1"/>
    <w:qFormat/>
    <w:pPr/>
    <w:rPr>
      <w:lang w:val="az"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footer" Target="footer1.xml"/><Relationship Id="rId61" Type="http://schemas.openxmlformats.org/officeDocument/2006/relationships/image" Target="media/image56.jpeg"/><Relationship Id="rId62" Type="http://schemas.openxmlformats.org/officeDocument/2006/relationships/image" Target="media/image57.jpeg"/><Relationship Id="rId63" Type="http://schemas.openxmlformats.org/officeDocument/2006/relationships/image" Target="media/image58.png"/><Relationship Id="rId64" Type="http://schemas.openxmlformats.org/officeDocument/2006/relationships/image" Target="media/image59.png"/><Relationship Id="rId65" Type="http://schemas.openxmlformats.org/officeDocument/2006/relationships/image" Target="media/image60.png"/><Relationship Id="rId66" Type="http://schemas.openxmlformats.org/officeDocument/2006/relationships/image" Target="media/image61.jpeg"/><Relationship Id="rId67" Type="http://schemas.openxmlformats.org/officeDocument/2006/relationships/image" Target="media/image62.png"/><Relationship Id="rId68" Type="http://schemas.openxmlformats.org/officeDocument/2006/relationships/image" Target="media/image63.png"/><Relationship Id="rId69" Type="http://schemas.openxmlformats.org/officeDocument/2006/relationships/image" Target="media/image64.jpeg"/><Relationship Id="rId70" Type="http://schemas.openxmlformats.org/officeDocument/2006/relationships/image" Target="media/image65.png"/><Relationship Id="rId71" Type="http://schemas.openxmlformats.org/officeDocument/2006/relationships/footer" Target="footer2.xml"/><Relationship Id="rId72" Type="http://schemas.openxmlformats.org/officeDocument/2006/relationships/image" Target="media/image66.png"/><Relationship Id="rId73" Type="http://schemas.openxmlformats.org/officeDocument/2006/relationships/image" Target="media/image67.png"/><Relationship Id="rId74" Type="http://schemas.openxmlformats.org/officeDocument/2006/relationships/image" Target="media/image68.png"/><Relationship Id="rId75" Type="http://schemas.openxmlformats.org/officeDocument/2006/relationships/image" Target="media/image69.png"/><Relationship Id="rId76" Type="http://schemas.openxmlformats.org/officeDocument/2006/relationships/image" Target="media/image70.png"/><Relationship Id="rId77" Type="http://schemas.openxmlformats.org/officeDocument/2006/relationships/image" Target="media/image71.png"/><Relationship Id="rId78" Type="http://schemas.openxmlformats.org/officeDocument/2006/relationships/image" Target="media/image72.jpeg"/><Relationship Id="rId79" Type="http://schemas.openxmlformats.org/officeDocument/2006/relationships/image" Target="media/image73.jpeg"/><Relationship Id="rId80" Type="http://schemas.openxmlformats.org/officeDocument/2006/relationships/image" Target="media/image74.jpeg"/><Relationship Id="rId81" Type="http://schemas.openxmlformats.org/officeDocument/2006/relationships/image" Target="media/image75.png"/><Relationship Id="rId82" Type="http://schemas.openxmlformats.org/officeDocument/2006/relationships/image" Target="media/image76.jpeg"/><Relationship Id="rId83" Type="http://schemas.openxmlformats.org/officeDocument/2006/relationships/image" Target="media/image77.png"/><Relationship Id="rId84" Type="http://schemas.openxmlformats.org/officeDocument/2006/relationships/image" Target="media/image78.jpeg"/><Relationship Id="rId85" Type="http://schemas.openxmlformats.org/officeDocument/2006/relationships/image" Target="media/image79.jpeg"/><Relationship Id="rId86" Type="http://schemas.openxmlformats.org/officeDocument/2006/relationships/image" Target="media/image80.png"/><Relationship Id="rId87" Type="http://schemas.openxmlformats.org/officeDocument/2006/relationships/image" Target="media/image81.jpeg"/><Relationship Id="rId88" Type="http://schemas.openxmlformats.org/officeDocument/2006/relationships/image" Target="media/image82.png"/><Relationship Id="rId89" Type="http://schemas.openxmlformats.org/officeDocument/2006/relationships/image" Target="media/image83.png"/><Relationship Id="rId90" Type="http://schemas.openxmlformats.org/officeDocument/2006/relationships/image" Target="media/image84.jpeg"/><Relationship Id="rId91" Type="http://schemas.openxmlformats.org/officeDocument/2006/relationships/image" Target="media/image85.png"/><Relationship Id="rId92" Type="http://schemas.openxmlformats.org/officeDocument/2006/relationships/image" Target="media/image86.png"/><Relationship Id="rId93" Type="http://schemas.openxmlformats.org/officeDocument/2006/relationships/image" Target="media/image87.jpeg"/><Relationship Id="rId94" Type="http://schemas.openxmlformats.org/officeDocument/2006/relationships/image" Target="media/image88.jpeg"/><Relationship Id="rId95" Type="http://schemas.openxmlformats.org/officeDocument/2006/relationships/image" Target="media/image89.jpeg"/><Relationship Id="rId96" Type="http://schemas.openxmlformats.org/officeDocument/2006/relationships/image" Target="media/image90.jpeg"/><Relationship Id="rId97" Type="http://schemas.openxmlformats.org/officeDocument/2006/relationships/image" Target="media/image91.jpeg"/><Relationship Id="rId98" Type="http://schemas.openxmlformats.org/officeDocument/2006/relationships/image" Target="media/image92.png"/><Relationship Id="rId99" Type="http://schemas.openxmlformats.org/officeDocument/2006/relationships/image" Target="media/image93.png"/><Relationship Id="rId100" Type="http://schemas.openxmlformats.org/officeDocument/2006/relationships/image" Target="media/image94.jpeg"/><Relationship Id="rId101" Type="http://schemas.openxmlformats.org/officeDocument/2006/relationships/image" Target="media/image95.jpeg"/><Relationship Id="rId102" Type="http://schemas.openxmlformats.org/officeDocument/2006/relationships/image" Target="media/image96.jpeg"/><Relationship Id="rId103" Type="http://schemas.openxmlformats.org/officeDocument/2006/relationships/image" Target="media/image97.jpeg"/><Relationship Id="rId104" Type="http://schemas.openxmlformats.org/officeDocument/2006/relationships/image" Target="media/image98.jpeg"/><Relationship Id="rId105" Type="http://schemas.openxmlformats.org/officeDocument/2006/relationships/image" Target="media/image99.jpeg"/><Relationship Id="rId106" Type="http://schemas.openxmlformats.org/officeDocument/2006/relationships/image" Target="media/image100.jpeg"/><Relationship Id="rId107" Type="http://schemas.openxmlformats.org/officeDocument/2006/relationships/image" Target="media/image101.jpeg"/><Relationship Id="rId108" Type="http://schemas.openxmlformats.org/officeDocument/2006/relationships/image" Target="media/image102.png"/><Relationship Id="rId109" Type="http://schemas.openxmlformats.org/officeDocument/2006/relationships/image" Target="media/image103.jpeg"/><Relationship Id="rId110" Type="http://schemas.openxmlformats.org/officeDocument/2006/relationships/image" Target="media/image104.jpeg"/><Relationship Id="rId111" Type="http://schemas.openxmlformats.org/officeDocument/2006/relationships/image" Target="media/image105.jpeg"/><Relationship Id="rId112" Type="http://schemas.openxmlformats.org/officeDocument/2006/relationships/image" Target="media/image106.jpeg"/><Relationship Id="rId113" Type="http://schemas.openxmlformats.org/officeDocument/2006/relationships/image" Target="media/image107.png"/><Relationship Id="rId114" Type="http://schemas.openxmlformats.org/officeDocument/2006/relationships/image" Target="media/image108.png"/><Relationship Id="rId115" Type="http://schemas.openxmlformats.org/officeDocument/2006/relationships/image" Target="media/image109.jpeg"/><Relationship Id="rId116" Type="http://schemas.openxmlformats.org/officeDocument/2006/relationships/image" Target="media/image110.jpeg"/><Relationship Id="rId117" Type="http://schemas.openxmlformats.org/officeDocument/2006/relationships/image" Target="media/image111.jpeg"/><Relationship Id="rId118" Type="http://schemas.openxmlformats.org/officeDocument/2006/relationships/image" Target="media/image112.jpeg"/><Relationship Id="rId119"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Ulvin</dc:creator>
  <dcterms:created xsi:type="dcterms:W3CDTF">2026-03-04T11:11:38Z</dcterms:created>
  <dcterms:modified xsi:type="dcterms:W3CDTF">2026-03-04T11:11:38Z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2026-02-07T00:00:00Z</vt:filetime>
  </property>
  <property fmtid="{D5CDD505-2E9C-101B-9397-08002B2CF9AE}" pid="3" name="Creator">
    <vt:lpwstr>Microsoft® Word 2016</vt:lpwstr>
  </property>
  <property fmtid="{D5CDD505-2E9C-101B-9397-08002B2CF9AE}" pid="4" name="LastSaved">
    <vt:filetime>2026-03-04T00:00:00Z</vt:filetime>
  </property>
  <property fmtid="{D5CDD505-2E9C-101B-9397-08002B2CF9AE}" pid="5" name="Producer">
    <vt:lpwstr>www.ilovepdf.com</vt:lpwstr>
  </property>
</Properties>
</file>